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4B51364F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2752178" w14:textId="77777777" w:rsidR="00B57C0B" w:rsidRPr="00351FA2" w:rsidRDefault="00B57C0B" w:rsidP="00B57C0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291C207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CD3A52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584322F9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281E0366" w:rsidR="005F66B6" w:rsidRPr="00351FA2" w:rsidRDefault="005F66B6" w:rsidP="00B57C0B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3FBA1CB7" w:rsidR="00351FA2" w:rsidRDefault="00F67B94" w:rsidP="00F67B94">
    <w:pPr>
      <w:pStyle w:val="Footer"/>
      <w:ind w:right="360"/>
    </w:pPr>
    <w:r>
      <w:t>Written by Brian Bird, spring 2020</w:t>
    </w:r>
    <w:r w:rsidR="00B57C0B">
      <w:t>, revised by Brian Bird,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57C0B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690C6-3E59-204D-B4D3-38F2D0E2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29</cp:revision>
  <cp:lastPrinted>2022-05-02T22:51:00Z</cp:lastPrinted>
  <dcterms:created xsi:type="dcterms:W3CDTF">2017-04-18T21:42:00Z</dcterms:created>
  <dcterms:modified xsi:type="dcterms:W3CDTF">2022-05-13T22:34:00Z</dcterms:modified>
</cp:coreProperties>
</file>