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7393" w:rsidRDefault="00E6352D">
      <w:pPr>
        <w:jc w:val="center"/>
        <w:rPr>
          <w:b/>
          <w:sz w:val="28"/>
          <w:szCs w:val="28"/>
        </w:rPr>
      </w:pPr>
      <w:r>
        <w:rPr>
          <w:b/>
          <w:sz w:val="28"/>
          <w:szCs w:val="28"/>
        </w:rPr>
        <w:t>Artificial Intelligence Final Project (Spring 2021)</w:t>
      </w:r>
    </w:p>
    <w:p w14:paraId="00000002" w14:textId="77777777" w:rsidR="00A67393" w:rsidRDefault="00A67393">
      <w:pPr>
        <w:jc w:val="center"/>
        <w:rPr>
          <w:b/>
          <w:sz w:val="28"/>
          <w:szCs w:val="28"/>
        </w:rPr>
      </w:pPr>
    </w:p>
    <w:p w14:paraId="00000003" w14:textId="77777777" w:rsidR="00A67393" w:rsidRDefault="00E6352D">
      <w:pPr>
        <w:rPr>
          <w:sz w:val="28"/>
          <w:szCs w:val="28"/>
        </w:rPr>
      </w:pPr>
      <w:r>
        <w:rPr>
          <w:sz w:val="28"/>
          <w:szCs w:val="28"/>
        </w:rPr>
        <w:t xml:space="preserve">Please choose </w:t>
      </w:r>
      <w:r>
        <w:rPr>
          <w:b/>
          <w:sz w:val="28"/>
          <w:szCs w:val="28"/>
        </w:rPr>
        <w:t>one of the following two projects</w:t>
      </w:r>
      <w:r>
        <w:rPr>
          <w:sz w:val="28"/>
          <w:szCs w:val="28"/>
        </w:rPr>
        <w:t xml:space="preserve"> as your final project. Before starting working on the project, please read Chapter 2 of the textbook “End-to-End Machine Learning Project”,  and become familiar with the general procedures of a data analysis project that uses machine learning methods. </w:t>
      </w:r>
    </w:p>
    <w:p w14:paraId="00000004" w14:textId="77777777" w:rsidR="00A67393" w:rsidRDefault="00A67393">
      <w:pPr>
        <w:jc w:val="center"/>
        <w:rPr>
          <w:b/>
          <w:sz w:val="28"/>
          <w:szCs w:val="28"/>
        </w:rPr>
      </w:pPr>
    </w:p>
    <w:p w14:paraId="00000005" w14:textId="77777777" w:rsidR="00A67393" w:rsidRDefault="00E6352D">
      <w:pPr>
        <w:jc w:val="center"/>
        <w:rPr>
          <w:b/>
          <w:sz w:val="28"/>
          <w:szCs w:val="28"/>
        </w:rPr>
      </w:pPr>
      <w:r>
        <w:rPr>
          <w:b/>
          <w:sz w:val="28"/>
          <w:szCs w:val="28"/>
        </w:rPr>
        <w:t>C</w:t>
      </w:r>
      <w:r>
        <w:rPr>
          <w:b/>
          <w:sz w:val="28"/>
          <w:szCs w:val="28"/>
        </w:rPr>
        <w:t>hoice 1: Regression on Ames Housing Dataset</w:t>
      </w:r>
    </w:p>
    <w:p w14:paraId="00000006" w14:textId="77777777" w:rsidR="00A67393" w:rsidRDefault="00A67393">
      <w:pPr>
        <w:jc w:val="center"/>
        <w:rPr>
          <w:b/>
          <w:sz w:val="28"/>
          <w:szCs w:val="28"/>
        </w:rPr>
      </w:pPr>
    </w:p>
    <w:p w14:paraId="00000007" w14:textId="77777777" w:rsidR="00A67393" w:rsidRDefault="00A67393">
      <w:pPr>
        <w:jc w:val="center"/>
        <w:rPr>
          <w:b/>
          <w:sz w:val="28"/>
          <w:szCs w:val="28"/>
        </w:rPr>
      </w:pPr>
    </w:p>
    <w:p w14:paraId="00000008" w14:textId="77777777" w:rsidR="00A67393" w:rsidRDefault="00E6352D">
      <w:pPr>
        <w:rPr>
          <w:sz w:val="24"/>
          <w:szCs w:val="24"/>
        </w:rPr>
      </w:pPr>
      <w:r>
        <w:rPr>
          <w:sz w:val="24"/>
          <w:szCs w:val="24"/>
        </w:rPr>
        <w:t xml:space="preserve">You can load the Ames housing dataset from </w:t>
      </w:r>
      <w:hyperlink r:id="rId5">
        <w:r>
          <w:rPr>
            <w:color w:val="1155CC"/>
            <w:sz w:val="24"/>
            <w:szCs w:val="24"/>
            <w:u w:val="single"/>
          </w:rPr>
          <w:t>here</w:t>
        </w:r>
      </w:hyperlink>
      <w:r>
        <w:rPr>
          <w:sz w:val="24"/>
          <w:szCs w:val="24"/>
        </w:rPr>
        <w:t>.</w:t>
      </w:r>
    </w:p>
    <w:p w14:paraId="00000009" w14:textId="77777777" w:rsidR="00A67393" w:rsidRDefault="00E6352D">
      <w:pPr>
        <w:rPr>
          <w:sz w:val="24"/>
          <w:szCs w:val="24"/>
        </w:rPr>
      </w:pPr>
      <w:r>
        <w:rPr>
          <w:sz w:val="24"/>
          <w:szCs w:val="24"/>
        </w:rPr>
        <w:t xml:space="preserve">You can find a description of the variables </w:t>
      </w:r>
      <w:hyperlink r:id="rId6">
        <w:r>
          <w:rPr>
            <w:color w:val="1155CC"/>
            <w:sz w:val="24"/>
            <w:szCs w:val="24"/>
            <w:u w:val="single"/>
          </w:rPr>
          <w:t>here</w:t>
        </w:r>
      </w:hyperlink>
      <w:r>
        <w:rPr>
          <w:sz w:val="24"/>
          <w:szCs w:val="24"/>
        </w:rPr>
        <w:t>.</w:t>
      </w:r>
    </w:p>
    <w:p w14:paraId="0000000A" w14:textId="77777777" w:rsidR="00A67393" w:rsidRDefault="00E6352D">
      <w:pPr>
        <w:rPr>
          <w:sz w:val="24"/>
          <w:szCs w:val="24"/>
        </w:rPr>
      </w:pPr>
      <w:r>
        <w:rPr>
          <w:sz w:val="24"/>
          <w:szCs w:val="24"/>
        </w:rPr>
        <w:t>Take note that for categorical variables, NA here does not mean a missing value, but should be treated as a separate category.</w:t>
      </w:r>
    </w:p>
    <w:p w14:paraId="0000000B" w14:textId="77777777" w:rsidR="00A67393" w:rsidRDefault="00A67393">
      <w:pPr>
        <w:rPr>
          <w:sz w:val="24"/>
          <w:szCs w:val="24"/>
        </w:rPr>
      </w:pPr>
    </w:p>
    <w:p w14:paraId="0000000C" w14:textId="77777777" w:rsidR="00A67393" w:rsidRDefault="00E6352D">
      <w:pPr>
        <w:numPr>
          <w:ilvl w:val="0"/>
          <w:numId w:val="1"/>
        </w:numPr>
        <w:rPr>
          <w:sz w:val="24"/>
          <w:szCs w:val="24"/>
        </w:rPr>
      </w:pPr>
      <w:r>
        <w:rPr>
          <w:sz w:val="24"/>
          <w:szCs w:val="24"/>
        </w:rPr>
        <w:t>Visualize the univariate distribution of each continuous input variable, and</w:t>
      </w:r>
      <w:r>
        <w:rPr>
          <w:sz w:val="24"/>
          <w:szCs w:val="24"/>
        </w:rPr>
        <w:t xml:space="preserve"> the distribution of the target variable. Write down anything you find worth noting. Is there something that might require special treatment? </w:t>
      </w:r>
    </w:p>
    <w:p w14:paraId="0000000D" w14:textId="77777777" w:rsidR="00A67393" w:rsidRDefault="00E6352D">
      <w:pPr>
        <w:numPr>
          <w:ilvl w:val="0"/>
          <w:numId w:val="1"/>
        </w:numPr>
        <w:rPr>
          <w:sz w:val="24"/>
          <w:szCs w:val="24"/>
        </w:rPr>
      </w:pPr>
      <w:r>
        <w:rPr>
          <w:sz w:val="24"/>
          <w:szCs w:val="24"/>
        </w:rPr>
        <w:t>Visualize the dependency of the target on each continuous feature via scatter plot.</w:t>
      </w:r>
    </w:p>
    <w:p w14:paraId="0000000E" w14:textId="77777777" w:rsidR="00A67393" w:rsidRDefault="00E6352D">
      <w:pPr>
        <w:numPr>
          <w:ilvl w:val="0"/>
          <w:numId w:val="1"/>
        </w:numPr>
        <w:rPr>
          <w:sz w:val="24"/>
          <w:szCs w:val="24"/>
        </w:rPr>
      </w:pPr>
      <w:r>
        <w:rPr>
          <w:sz w:val="24"/>
          <w:szCs w:val="24"/>
        </w:rPr>
        <w:t>Split data in training and te</w:t>
      </w:r>
      <w:r>
        <w:rPr>
          <w:sz w:val="24"/>
          <w:szCs w:val="24"/>
        </w:rPr>
        <w:t xml:space="preserve">st set. Do not use the test-set unless for a final evaluation in Step 4. Convert each categorical variable into numerical variables using </w:t>
      </w:r>
      <w:hyperlink r:id="rId7">
        <w:r>
          <w:rPr>
            <w:color w:val="1155CC"/>
            <w:sz w:val="24"/>
            <w:szCs w:val="24"/>
            <w:u w:val="single"/>
          </w:rPr>
          <w:t>one-hot-</w:t>
        </w:r>
        <w:r>
          <w:rPr>
            <w:color w:val="1155CC"/>
            <w:sz w:val="24"/>
            <w:szCs w:val="24"/>
            <w:u w:val="single"/>
          </w:rPr>
          <w:t>encoding</w:t>
        </w:r>
      </w:hyperlink>
      <w:r>
        <w:rPr>
          <w:sz w:val="24"/>
          <w:szCs w:val="24"/>
        </w:rPr>
        <w:t>.</w:t>
      </w:r>
    </w:p>
    <w:p w14:paraId="0000000F" w14:textId="77777777" w:rsidR="00A67393" w:rsidRDefault="00E6352D">
      <w:pPr>
        <w:ind w:left="720"/>
        <w:rPr>
          <w:b/>
          <w:i/>
          <w:sz w:val="24"/>
          <w:szCs w:val="24"/>
        </w:rPr>
      </w:pPr>
      <w:r>
        <w:rPr>
          <w:b/>
          <w:i/>
          <w:sz w:val="24"/>
          <w:szCs w:val="24"/>
        </w:rPr>
        <w:t>Example of one-hot encoding:</w:t>
      </w:r>
    </w:p>
    <w:p w14:paraId="00000010" w14:textId="77777777" w:rsidR="00A67393" w:rsidRDefault="00E6352D">
      <w:pPr>
        <w:ind w:left="720"/>
        <w:rPr>
          <w:i/>
          <w:sz w:val="24"/>
          <w:szCs w:val="24"/>
        </w:rPr>
      </w:pPr>
      <w:r>
        <w:rPr>
          <w:i/>
          <w:sz w:val="24"/>
          <w:szCs w:val="24"/>
        </w:rPr>
        <w:t>Gender: Male -&gt; (1, 0), Female -&gt; (0, 1)</w:t>
      </w:r>
    </w:p>
    <w:p w14:paraId="00000011" w14:textId="77777777" w:rsidR="00A67393" w:rsidRDefault="00E6352D">
      <w:pPr>
        <w:ind w:left="720"/>
        <w:rPr>
          <w:i/>
          <w:sz w:val="24"/>
          <w:szCs w:val="24"/>
        </w:rPr>
      </w:pPr>
      <w:r>
        <w:rPr>
          <w:i/>
          <w:sz w:val="24"/>
          <w:szCs w:val="24"/>
        </w:rPr>
        <w:t>Ethnicity: 1. Caucasian, 2. African American, 3. Hispanic, 4. Asian, 5 Native American, 6 Pacific Islander</w:t>
      </w:r>
    </w:p>
    <w:p w14:paraId="00000012" w14:textId="77777777" w:rsidR="00A67393" w:rsidRDefault="00E6352D">
      <w:pPr>
        <w:ind w:left="720"/>
        <w:rPr>
          <w:i/>
          <w:sz w:val="24"/>
          <w:szCs w:val="24"/>
        </w:rPr>
      </w:pPr>
      <w:r>
        <w:rPr>
          <w:rFonts w:ascii="Arial Unicode MS" w:eastAsia="Arial Unicode MS" w:hAnsi="Arial Unicode MS" w:cs="Arial Unicode MS"/>
          <w:i/>
          <w:sz w:val="24"/>
          <w:szCs w:val="24"/>
        </w:rPr>
        <w:t>One-hot encoded labels: 1 → (1, 0, 0, 0, 0, 0)</w:t>
      </w:r>
    </w:p>
    <w:p w14:paraId="00000013" w14:textId="77777777" w:rsidR="00A67393" w:rsidRDefault="00E6352D">
      <w:pPr>
        <w:ind w:left="720"/>
        <w:rPr>
          <w:i/>
          <w:sz w:val="24"/>
          <w:szCs w:val="24"/>
        </w:rPr>
      </w:pP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t>2 → (0, 1, 0, 0, 0</w:t>
      </w:r>
      <w:r>
        <w:rPr>
          <w:rFonts w:ascii="Arial Unicode MS" w:eastAsia="Arial Unicode MS" w:hAnsi="Arial Unicode MS" w:cs="Arial Unicode MS"/>
          <w:i/>
          <w:sz w:val="24"/>
          <w:szCs w:val="24"/>
        </w:rPr>
        <w:t>, 0)</w:t>
      </w:r>
    </w:p>
    <w:p w14:paraId="00000014" w14:textId="77777777" w:rsidR="00A67393" w:rsidRDefault="00E6352D">
      <w:pPr>
        <w:ind w:left="720"/>
        <w:rPr>
          <w:i/>
          <w:sz w:val="24"/>
          <w:szCs w:val="24"/>
        </w:rPr>
      </w:pP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t>6 → (0, 0, 0, 0, 0, 1)</w:t>
      </w:r>
    </w:p>
    <w:p w14:paraId="00000015" w14:textId="77777777" w:rsidR="00A67393" w:rsidRDefault="00E6352D">
      <w:pPr>
        <w:numPr>
          <w:ilvl w:val="0"/>
          <w:numId w:val="1"/>
        </w:numPr>
        <w:rPr>
          <w:sz w:val="24"/>
          <w:szCs w:val="24"/>
        </w:rPr>
      </w:pPr>
      <w:r>
        <w:rPr>
          <w:sz w:val="24"/>
          <w:szCs w:val="24"/>
        </w:rPr>
        <w:t>Evaluate Linear Regression, Polynomial Regression, Decision Trees, and Neural Network. Note that you need to decide the choice of hyper-parameters for the models, such as the degree of polynomial regression, the maximum dept</w:t>
      </w:r>
      <w:r>
        <w:rPr>
          <w:sz w:val="24"/>
          <w:szCs w:val="24"/>
        </w:rPr>
        <w:t xml:space="preserve">h of random forests, and the number of layers for neural networks. </w:t>
      </w:r>
    </w:p>
    <w:p w14:paraId="00000016" w14:textId="77777777" w:rsidR="00A67393" w:rsidRDefault="00E6352D">
      <w:pPr>
        <w:numPr>
          <w:ilvl w:val="0"/>
          <w:numId w:val="1"/>
        </w:numPr>
        <w:rPr>
          <w:sz w:val="24"/>
          <w:szCs w:val="24"/>
        </w:rPr>
      </w:pPr>
      <w:r>
        <w:rPr>
          <w:sz w:val="24"/>
          <w:szCs w:val="24"/>
        </w:rPr>
        <w:t>Based on your models, what are the most important factors for deciding the price of houses?</w:t>
      </w:r>
    </w:p>
    <w:p w14:paraId="00000017" w14:textId="77777777" w:rsidR="00A67393" w:rsidRDefault="00E6352D">
      <w:pPr>
        <w:spacing w:before="240" w:after="240" w:line="240" w:lineRule="auto"/>
        <w:jc w:val="center"/>
        <w:rPr>
          <w:b/>
          <w:sz w:val="24"/>
          <w:szCs w:val="24"/>
        </w:rPr>
      </w:pPr>
      <w:r>
        <w:rPr>
          <w:b/>
          <w:sz w:val="24"/>
          <w:szCs w:val="24"/>
        </w:rPr>
        <w:t>Choice  2: Classification on the Telco-Churn Dataset</w:t>
      </w:r>
    </w:p>
    <w:p w14:paraId="00000018" w14:textId="77777777" w:rsidR="00A67393" w:rsidRDefault="00E6352D">
      <w:pPr>
        <w:spacing w:before="240" w:after="240" w:line="240" w:lineRule="auto"/>
        <w:rPr>
          <w:sz w:val="24"/>
          <w:szCs w:val="24"/>
        </w:rPr>
      </w:pPr>
      <w:r>
        <w:rPr>
          <w:sz w:val="24"/>
          <w:szCs w:val="24"/>
        </w:rPr>
        <w:lastRenderedPageBreak/>
        <w:t>The dataset and its description is available at</w:t>
      </w:r>
      <w:hyperlink r:id="rId8">
        <w:r>
          <w:rPr>
            <w:sz w:val="24"/>
            <w:szCs w:val="24"/>
          </w:rPr>
          <w:t xml:space="preserve"> </w:t>
        </w:r>
      </w:hyperlink>
      <w:hyperlink r:id="rId9">
        <w:r>
          <w:rPr>
            <w:color w:val="1155CC"/>
            <w:sz w:val="24"/>
            <w:szCs w:val="24"/>
            <w:u w:val="single"/>
          </w:rPr>
          <w:t>Kaggle</w:t>
        </w:r>
      </w:hyperlink>
      <w:r>
        <w:rPr>
          <w:sz w:val="24"/>
          <w:szCs w:val="24"/>
        </w:rPr>
        <w:t>. The goal of this task is to analyze the behavior of te</w:t>
      </w:r>
      <w:r>
        <w:rPr>
          <w:sz w:val="24"/>
          <w:szCs w:val="24"/>
        </w:rPr>
        <w:t>lecom customers and understand what factors are important to retain customers.</w:t>
      </w:r>
    </w:p>
    <w:p w14:paraId="00000019" w14:textId="77777777" w:rsidR="00A67393" w:rsidRDefault="00E6352D">
      <w:pPr>
        <w:spacing w:before="240" w:after="240" w:line="240" w:lineRule="auto"/>
        <w:rPr>
          <w:sz w:val="24"/>
          <w:szCs w:val="24"/>
        </w:rPr>
      </w:pPr>
      <w:r>
        <w:rPr>
          <w:sz w:val="24"/>
          <w:szCs w:val="24"/>
        </w:rPr>
        <w:t>1.</w:t>
      </w:r>
      <w:r>
        <w:rPr>
          <w:sz w:val="14"/>
          <w:szCs w:val="14"/>
        </w:rPr>
        <w:t xml:space="preserve">       </w:t>
      </w:r>
      <w:r>
        <w:rPr>
          <w:sz w:val="24"/>
          <w:szCs w:val="24"/>
        </w:rPr>
        <w:t>Visualize the univariate distribution of each input variable and the target variable “churn”.</w:t>
      </w:r>
    </w:p>
    <w:p w14:paraId="0000001A" w14:textId="77777777" w:rsidR="00A67393" w:rsidRDefault="00E6352D">
      <w:pPr>
        <w:spacing w:before="240" w:after="240" w:line="240" w:lineRule="auto"/>
        <w:rPr>
          <w:sz w:val="24"/>
          <w:szCs w:val="24"/>
        </w:rPr>
      </w:pPr>
      <w:r>
        <w:rPr>
          <w:sz w:val="24"/>
          <w:szCs w:val="24"/>
        </w:rPr>
        <w:t>2.</w:t>
      </w:r>
      <w:r>
        <w:rPr>
          <w:sz w:val="14"/>
          <w:szCs w:val="14"/>
        </w:rPr>
        <w:t xml:space="preserve">       </w:t>
      </w:r>
      <w:r>
        <w:rPr>
          <w:sz w:val="24"/>
          <w:szCs w:val="24"/>
        </w:rPr>
        <w:t xml:space="preserve">Split data into training and test sets. Convert each categorical variable into numerical variables using </w:t>
      </w:r>
      <w:hyperlink r:id="rId10">
        <w:r>
          <w:rPr>
            <w:color w:val="1155CC"/>
            <w:sz w:val="24"/>
            <w:szCs w:val="24"/>
            <w:u w:val="single"/>
          </w:rPr>
          <w:t>one-hot-encoding</w:t>
        </w:r>
      </w:hyperlink>
      <w:r>
        <w:rPr>
          <w:sz w:val="24"/>
          <w:szCs w:val="24"/>
        </w:rPr>
        <w:t>.</w:t>
      </w:r>
    </w:p>
    <w:p w14:paraId="0000001B" w14:textId="77777777" w:rsidR="00A67393" w:rsidRDefault="00E6352D">
      <w:pPr>
        <w:ind w:left="720"/>
        <w:rPr>
          <w:b/>
          <w:i/>
          <w:sz w:val="24"/>
          <w:szCs w:val="24"/>
        </w:rPr>
      </w:pPr>
      <w:r>
        <w:rPr>
          <w:b/>
          <w:i/>
          <w:sz w:val="24"/>
          <w:szCs w:val="24"/>
        </w:rPr>
        <w:t>Example of one-hot enco</w:t>
      </w:r>
      <w:r>
        <w:rPr>
          <w:b/>
          <w:i/>
          <w:sz w:val="24"/>
          <w:szCs w:val="24"/>
        </w:rPr>
        <w:t>ding:</w:t>
      </w:r>
    </w:p>
    <w:p w14:paraId="0000001C" w14:textId="77777777" w:rsidR="00A67393" w:rsidRDefault="00E6352D">
      <w:pPr>
        <w:ind w:left="720"/>
        <w:rPr>
          <w:i/>
          <w:sz w:val="24"/>
          <w:szCs w:val="24"/>
        </w:rPr>
      </w:pPr>
      <w:r>
        <w:rPr>
          <w:i/>
          <w:sz w:val="24"/>
          <w:szCs w:val="24"/>
        </w:rPr>
        <w:t>Gender: Male -&gt; (1, 0), Female -&gt; (0, 1)</w:t>
      </w:r>
    </w:p>
    <w:p w14:paraId="0000001D" w14:textId="77777777" w:rsidR="00A67393" w:rsidRDefault="00E6352D">
      <w:pPr>
        <w:ind w:left="720"/>
        <w:rPr>
          <w:i/>
          <w:sz w:val="24"/>
          <w:szCs w:val="24"/>
        </w:rPr>
      </w:pPr>
      <w:r>
        <w:rPr>
          <w:i/>
          <w:sz w:val="24"/>
          <w:szCs w:val="24"/>
        </w:rPr>
        <w:t>Ethnicity: 1. Caucasian, 2. African American, 3. Hispanic, 4. Asian, 5 Native American, 6 Pacific Islander</w:t>
      </w:r>
    </w:p>
    <w:p w14:paraId="0000001E" w14:textId="77777777" w:rsidR="00A67393" w:rsidRDefault="00E6352D">
      <w:pPr>
        <w:ind w:left="720"/>
        <w:rPr>
          <w:i/>
          <w:sz w:val="24"/>
          <w:szCs w:val="24"/>
        </w:rPr>
      </w:pPr>
      <w:r>
        <w:rPr>
          <w:rFonts w:ascii="Arial Unicode MS" w:eastAsia="Arial Unicode MS" w:hAnsi="Arial Unicode MS" w:cs="Arial Unicode MS"/>
          <w:i/>
          <w:sz w:val="24"/>
          <w:szCs w:val="24"/>
        </w:rPr>
        <w:t>One-hot encoded labels: 1 → (1, 0, 0, 0, 0, 0)</w:t>
      </w:r>
    </w:p>
    <w:p w14:paraId="0000001F" w14:textId="77777777" w:rsidR="00A67393" w:rsidRDefault="00E6352D">
      <w:pPr>
        <w:ind w:left="720"/>
        <w:rPr>
          <w:i/>
          <w:sz w:val="24"/>
          <w:szCs w:val="24"/>
        </w:rPr>
      </w:pP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t>2 → (0, 1, 0, 0, 0, 0)</w:t>
      </w:r>
    </w:p>
    <w:p w14:paraId="00000020" w14:textId="77777777" w:rsidR="00A67393" w:rsidRDefault="00E6352D">
      <w:pPr>
        <w:ind w:left="720"/>
        <w:rPr>
          <w:i/>
          <w:sz w:val="24"/>
          <w:szCs w:val="24"/>
        </w:rPr>
      </w:pP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t>6 → (0, 0, 0, 0, 0, 1)</w:t>
      </w:r>
    </w:p>
    <w:p w14:paraId="00000021" w14:textId="77777777" w:rsidR="00A67393" w:rsidRDefault="00E6352D">
      <w:pPr>
        <w:spacing w:before="240" w:after="240" w:line="240" w:lineRule="auto"/>
        <w:rPr>
          <w:sz w:val="24"/>
          <w:szCs w:val="24"/>
        </w:rPr>
      </w:pPr>
      <w:r>
        <w:rPr>
          <w:sz w:val="24"/>
          <w:szCs w:val="24"/>
        </w:rPr>
        <w:t>3</w:t>
      </w:r>
      <w:r>
        <w:rPr>
          <w:sz w:val="24"/>
          <w:szCs w:val="24"/>
        </w:rPr>
        <w:t>.</w:t>
      </w:r>
      <w:r>
        <w:rPr>
          <w:sz w:val="14"/>
          <w:szCs w:val="14"/>
        </w:rPr>
        <w:t xml:space="preserve">  </w:t>
      </w:r>
      <w:r>
        <w:rPr>
          <w:sz w:val="24"/>
          <w:szCs w:val="24"/>
        </w:rPr>
        <w:t>Evaluate the following classification models:</w:t>
      </w:r>
    </w:p>
    <w:p w14:paraId="00000022" w14:textId="77777777" w:rsidR="00A67393" w:rsidRDefault="00E6352D">
      <w:pPr>
        <w:spacing w:before="240" w:after="240" w:line="240" w:lineRule="auto"/>
        <w:ind w:left="720"/>
        <w:rPr>
          <w:sz w:val="24"/>
          <w:szCs w:val="24"/>
        </w:rPr>
      </w:pPr>
      <w:r>
        <w:rPr>
          <w:sz w:val="24"/>
          <w:szCs w:val="24"/>
        </w:rPr>
        <w:t>a.</w:t>
      </w:r>
      <w:r>
        <w:rPr>
          <w:sz w:val="14"/>
          <w:szCs w:val="14"/>
        </w:rPr>
        <w:t xml:space="preserve">      </w:t>
      </w:r>
      <w:r>
        <w:rPr>
          <w:sz w:val="24"/>
          <w:szCs w:val="24"/>
        </w:rPr>
        <w:t>Logistic Regression</w:t>
      </w:r>
    </w:p>
    <w:p w14:paraId="00000023" w14:textId="77777777" w:rsidR="00A67393" w:rsidRDefault="00E6352D">
      <w:pPr>
        <w:spacing w:before="240" w:after="240" w:line="240" w:lineRule="auto"/>
        <w:ind w:left="720"/>
        <w:rPr>
          <w:sz w:val="14"/>
          <w:szCs w:val="14"/>
        </w:rPr>
      </w:pPr>
      <w:r>
        <w:rPr>
          <w:sz w:val="24"/>
          <w:szCs w:val="24"/>
        </w:rPr>
        <w:t>b.</w:t>
      </w:r>
      <w:r>
        <w:rPr>
          <w:sz w:val="14"/>
          <w:szCs w:val="14"/>
        </w:rPr>
        <w:t xml:space="preserve">     </w:t>
      </w:r>
      <w:r>
        <w:rPr>
          <w:sz w:val="24"/>
          <w:szCs w:val="24"/>
        </w:rPr>
        <w:t>Support Vector Machine</w:t>
      </w:r>
    </w:p>
    <w:p w14:paraId="00000024" w14:textId="77777777" w:rsidR="00A67393" w:rsidRDefault="00E6352D">
      <w:pPr>
        <w:spacing w:before="240" w:after="240" w:line="240" w:lineRule="auto"/>
        <w:ind w:left="720"/>
        <w:rPr>
          <w:sz w:val="24"/>
          <w:szCs w:val="24"/>
        </w:rPr>
      </w:pPr>
      <w:r>
        <w:rPr>
          <w:sz w:val="24"/>
          <w:szCs w:val="24"/>
        </w:rPr>
        <w:t>c.</w:t>
      </w:r>
      <w:r>
        <w:rPr>
          <w:sz w:val="14"/>
          <w:szCs w:val="14"/>
        </w:rPr>
        <w:t xml:space="preserve">       </w:t>
      </w:r>
      <w:r>
        <w:rPr>
          <w:sz w:val="24"/>
          <w:szCs w:val="24"/>
        </w:rPr>
        <w:t>K Nearest Neighbors</w:t>
      </w:r>
    </w:p>
    <w:p w14:paraId="00000025" w14:textId="77777777" w:rsidR="00A67393" w:rsidRDefault="00E6352D">
      <w:pPr>
        <w:spacing w:before="240" w:after="240" w:line="240" w:lineRule="auto"/>
        <w:ind w:left="720"/>
        <w:rPr>
          <w:sz w:val="24"/>
          <w:szCs w:val="24"/>
        </w:rPr>
      </w:pPr>
      <w:r>
        <w:rPr>
          <w:sz w:val="24"/>
          <w:szCs w:val="24"/>
        </w:rPr>
        <w:t>d.</w:t>
      </w:r>
      <w:r>
        <w:rPr>
          <w:sz w:val="14"/>
          <w:szCs w:val="14"/>
        </w:rPr>
        <w:t xml:space="preserve">       </w:t>
      </w:r>
      <w:r>
        <w:rPr>
          <w:sz w:val="24"/>
          <w:szCs w:val="24"/>
        </w:rPr>
        <w:t>Decision Trees</w:t>
      </w:r>
    </w:p>
    <w:p w14:paraId="00000026" w14:textId="77777777" w:rsidR="00A67393" w:rsidRDefault="00E6352D">
      <w:pPr>
        <w:spacing w:before="240" w:after="240" w:line="240" w:lineRule="auto"/>
        <w:ind w:left="720"/>
        <w:rPr>
          <w:sz w:val="24"/>
          <w:szCs w:val="24"/>
        </w:rPr>
      </w:pPr>
      <w:r>
        <w:rPr>
          <w:sz w:val="24"/>
          <w:szCs w:val="24"/>
        </w:rPr>
        <w:t>e. Random Forests</w:t>
      </w:r>
    </w:p>
    <w:p w14:paraId="00000027" w14:textId="77777777" w:rsidR="00A67393" w:rsidRDefault="00E6352D">
      <w:pPr>
        <w:spacing w:before="240" w:after="240" w:line="240" w:lineRule="auto"/>
        <w:ind w:left="720"/>
        <w:rPr>
          <w:sz w:val="24"/>
          <w:szCs w:val="24"/>
        </w:rPr>
      </w:pPr>
      <w:r>
        <w:rPr>
          <w:sz w:val="24"/>
          <w:szCs w:val="24"/>
        </w:rPr>
        <w:t>Note that you need to decide the choice of hyper-parameters for the models, such as the value of k for k nearest neighbor method and the maximum depth for the random forest method.</w:t>
      </w:r>
    </w:p>
    <w:p w14:paraId="00000028" w14:textId="77777777" w:rsidR="00A67393" w:rsidRDefault="00E6352D">
      <w:pPr>
        <w:spacing w:before="240" w:after="240" w:line="240" w:lineRule="auto"/>
        <w:rPr>
          <w:sz w:val="24"/>
          <w:szCs w:val="24"/>
        </w:rPr>
      </w:pPr>
      <w:r>
        <w:rPr>
          <w:sz w:val="24"/>
          <w:szCs w:val="24"/>
        </w:rPr>
        <w:t>4.</w:t>
      </w:r>
      <w:r>
        <w:rPr>
          <w:sz w:val="14"/>
          <w:szCs w:val="14"/>
        </w:rPr>
        <w:t xml:space="preserve">       </w:t>
      </w:r>
      <w:r>
        <w:rPr>
          <w:sz w:val="24"/>
          <w:szCs w:val="24"/>
        </w:rPr>
        <w:t>Choose the best model by analyzing the accuracy, precision, recall</w:t>
      </w:r>
      <w:r>
        <w:rPr>
          <w:sz w:val="24"/>
          <w:szCs w:val="24"/>
        </w:rPr>
        <w:t>, and F-1 score.</w:t>
      </w:r>
    </w:p>
    <w:p w14:paraId="00000029" w14:textId="77777777" w:rsidR="00A67393" w:rsidRDefault="00E6352D">
      <w:pPr>
        <w:spacing w:before="240" w:after="240" w:line="240" w:lineRule="auto"/>
        <w:rPr>
          <w:sz w:val="24"/>
          <w:szCs w:val="24"/>
        </w:rPr>
      </w:pPr>
      <w:r>
        <w:rPr>
          <w:sz w:val="24"/>
          <w:szCs w:val="24"/>
        </w:rPr>
        <w:t>5.</w:t>
      </w:r>
      <w:r>
        <w:rPr>
          <w:sz w:val="14"/>
          <w:szCs w:val="14"/>
        </w:rPr>
        <w:t xml:space="preserve">       </w:t>
      </w:r>
      <w:r>
        <w:rPr>
          <w:sz w:val="24"/>
          <w:szCs w:val="24"/>
        </w:rPr>
        <w:t xml:space="preserve">Which types of customers are less likely to end the service? </w:t>
      </w:r>
    </w:p>
    <w:p w14:paraId="0000002A" w14:textId="77777777" w:rsidR="00A67393" w:rsidRDefault="00A67393">
      <w:pPr>
        <w:rPr>
          <w:sz w:val="24"/>
          <w:szCs w:val="24"/>
        </w:rPr>
      </w:pPr>
    </w:p>
    <w:p w14:paraId="0000002B" w14:textId="77777777" w:rsidR="00A67393" w:rsidRDefault="00A67393">
      <w:pPr>
        <w:rPr>
          <w:sz w:val="24"/>
          <w:szCs w:val="24"/>
        </w:rPr>
      </w:pPr>
    </w:p>
    <w:p w14:paraId="0000002C" w14:textId="77777777" w:rsidR="00A67393" w:rsidRDefault="00E6352D">
      <w:pPr>
        <w:rPr>
          <w:b/>
          <w:sz w:val="24"/>
          <w:szCs w:val="24"/>
        </w:rPr>
      </w:pPr>
      <w:r>
        <w:rPr>
          <w:b/>
          <w:sz w:val="24"/>
          <w:szCs w:val="24"/>
        </w:rPr>
        <w:t>Submission Instructions:</w:t>
      </w:r>
    </w:p>
    <w:p w14:paraId="0000002D" w14:textId="77777777" w:rsidR="00A67393" w:rsidRDefault="00E6352D">
      <w:pPr>
        <w:shd w:val="clear" w:color="auto" w:fill="FFFFFE"/>
        <w:rPr>
          <w:sz w:val="24"/>
          <w:szCs w:val="24"/>
        </w:rPr>
      </w:pPr>
      <w:r>
        <w:rPr>
          <w:sz w:val="24"/>
          <w:szCs w:val="24"/>
        </w:rPr>
        <w:t>- (80 pts) Submit your notebook as a pdf file including:</w:t>
      </w:r>
    </w:p>
    <w:p w14:paraId="0000002E" w14:textId="77777777" w:rsidR="00A67393" w:rsidRDefault="00E6352D">
      <w:pPr>
        <w:shd w:val="clear" w:color="auto" w:fill="FFFFFE"/>
        <w:rPr>
          <w:sz w:val="24"/>
          <w:szCs w:val="24"/>
        </w:rPr>
      </w:pPr>
      <w:r>
        <w:rPr>
          <w:color w:val="0000FF"/>
          <w:sz w:val="24"/>
          <w:szCs w:val="24"/>
        </w:rPr>
        <w:t xml:space="preserve">    - </w:t>
      </w:r>
      <w:r>
        <w:rPr>
          <w:sz w:val="24"/>
          <w:szCs w:val="24"/>
        </w:rPr>
        <w:t>code</w:t>
      </w:r>
    </w:p>
    <w:p w14:paraId="0000002F" w14:textId="77777777" w:rsidR="00A67393" w:rsidRDefault="00E6352D">
      <w:pPr>
        <w:shd w:val="clear" w:color="auto" w:fill="FFFFFE"/>
        <w:rPr>
          <w:sz w:val="24"/>
          <w:szCs w:val="24"/>
        </w:rPr>
      </w:pPr>
      <w:r>
        <w:rPr>
          <w:color w:val="0000FF"/>
          <w:sz w:val="24"/>
          <w:szCs w:val="24"/>
        </w:rPr>
        <w:t xml:space="preserve">    - </w:t>
      </w:r>
      <w:r>
        <w:rPr>
          <w:sz w:val="24"/>
          <w:szCs w:val="24"/>
        </w:rPr>
        <w:t>execution results</w:t>
      </w:r>
    </w:p>
    <w:p w14:paraId="00000030" w14:textId="77777777" w:rsidR="00A67393" w:rsidRDefault="00E6352D">
      <w:pPr>
        <w:shd w:val="clear" w:color="auto" w:fill="FFFFFE"/>
        <w:rPr>
          <w:sz w:val="24"/>
          <w:szCs w:val="24"/>
        </w:rPr>
      </w:pPr>
      <w:r>
        <w:rPr>
          <w:color w:val="0000FF"/>
          <w:sz w:val="24"/>
          <w:szCs w:val="24"/>
        </w:rPr>
        <w:t xml:space="preserve">    - </w:t>
      </w:r>
      <w:r>
        <w:rPr>
          <w:sz w:val="24"/>
          <w:szCs w:val="24"/>
        </w:rPr>
        <w:t>description of what you do</w:t>
      </w:r>
    </w:p>
    <w:p w14:paraId="00000031" w14:textId="77777777" w:rsidR="00A67393" w:rsidRDefault="00E6352D">
      <w:pPr>
        <w:shd w:val="clear" w:color="auto" w:fill="FFFFFE"/>
        <w:rPr>
          <w:sz w:val="24"/>
          <w:szCs w:val="24"/>
        </w:rPr>
      </w:pPr>
      <w:r>
        <w:rPr>
          <w:color w:val="0000FF"/>
          <w:sz w:val="24"/>
          <w:szCs w:val="24"/>
        </w:rPr>
        <w:t xml:space="preserve">    - </w:t>
      </w:r>
      <w:r>
        <w:rPr>
          <w:sz w:val="24"/>
          <w:szCs w:val="24"/>
        </w:rPr>
        <w:t>interpreta</w:t>
      </w:r>
      <w:r>
        <w:rPr>
          <w:sz w:val="24"/>
          <w:szCs w:val="24"/>
        </w:rPr>
        <w:t>tion of the results</w:t>
      </w:r>
    </w:p>
    <w:p w14:paraId="00000032" w14:textId="77777777" w:rsidR="00A67393" w:rsidRDefault="00A67393">
      <w:pPr>
        <w:shd w:val="clear" w:color="auto" w:fill="FFFFFE"/>
        <w:rPr>
          <w:b/>
          <w:sz w:val="24"/>
          <w:szCs w:val="24"/>
        </w:rPr>
      </w:pPr>
    </w:p>
    <w:p w14:paraId="00000033" w14:textId="77777777" w:rsidR="00A67393" w:rsidRDefault="00E6352D">
      <w:pPr>
        <w:shd w:val="clear" w:color="auto" w:fill="FFFFFE"/>
        <w:rPr>
          <w:sz w:val="24"/>
          <w:szCs w:val="24"/>
        </w:rPr>
      </w:pPr>
      <w:r>
        <w:rPr>
          <w:sz w:val="24"/>
          <w:szCs w:val="24"/>
        </w:rPr>
        <w:t>- (20 pts) Record a 5 minutes video presenting your results.You should assume that the target audiences are not familiar with artificial intelligence. For Choice 1, the audiences are home buyers, and for Choice 2, the audiences are salespersons of the comp</w:t>
      </w:r>
      <w:r>
        <w:rPr>
          <w:sz w:val="24"/>
          <w:szCs w:val="24"/>
        </w:rPr>
        <w:t>any. It is recommended to upload the video to YouTube and then submit a link to that video to Blackboard.</w:t>
      </w:r>
    </w:p>
    <w:p w14:paraId="00000034" w14:textId="77777777" w:rsidR="00A67393" w:rsidRDefault="00E6352D">
      <w:pPr>
        <w:shd w:val="clear" w:color="auto" w:fill="FFFFFE"/>
        <w:rPr>
          <w:sz w:val="24"/>
          <w:szCs w:val="24"/>
        </w:rPr>
      </w:pPr>
      <w:r>
        <w:rPr>
          <w:color w:val="0000FF"/>
          <w:sz w:val="24"/>
          <w:szCs w:val="24"/>
        </w:rPr>
        <w:t xml:space="preserve">- </w:t>
      </w:r>
      <w:r>
        <w:rPr>
          <w:sz w:val="24"/>
          <w:szCs w:val="24"/>
        </w:rPr>
        <w:t xml:space="preserve">The notebook and the video link should be submitted to Blackboard by </w:t>
      </w:r>
      <w:r>
        <w:rPr>
          <w:b/>
          <w:sz w:val="24"/>
          <w:szCs w:val="24"/>
        </w:rPr>
        <w:t>Wednesday, May 26th at 11:59 PM</w:t>
      </w:r>
    </w:p>
    <w:sectPr w:rsidR="00A673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23F7F"/>
    <w:multiLevelType w:val="multilevel"/>
    <w:tmpl w:val="78D06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393"/>
    <w:rsid w:val="00A67393"/>
    <w:rsid w:val="00E6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99C943-BB7A-4E20-B889-A797D3FB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blastchar/telco-customer-churn" TargetMode="External"/><Relationship Id="rId3" Type="http://schemas.openxmlformats.org/officeDocument/2006/relationships/settings" Target="settings.xml"/><Relationship Id="rId7" Type="http://schemas.openxmlformats.org/officeDocument/2006/relationships/hyperlink" Target="https://scikit-learn.org/stable/modules/generated/sklearn.preprocessing.OneHotEncod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e.amstat.org/v19n3/decock/DataDocumentation.txt" TargetMode="External"/><Relationship Id="rId11" Type="http://schemas.openxmlformats.org/officeDocument/2006/relationships/fontTable" Target="fontTable.xml"/><Relationship Id="rId5" Type="http://schemas.openxmlformats.org/officeDocument/2006/relationships/hyperlink" Target="http://www.amstat.org/publications/jse/v19n3/decock/AmesHousing.xls" TargetMode="External"/><Relationship Id="rId10" Type="http://schemas.openxmlformats.org/officeDocument/2006/relationships/hyperlink" Target="https://scikit-learn.org/stable/modules/generated/sklearn.preprocessing.OneHotEncoder.html" TargetMode="External"/><Relationship Id="rId4" Type="http://schemas.openxmlformats.org/officeDocument/2006/relationships/webSettings" Target="webSettings.xml"/><Relationship Id="rId9" Type="http://schemas.openxmlformats.org/officeDocument/2006/relationships/hyperlink" Target="https://www.kaggle.com/blastchar/telco-customer-ch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T. Khan</dc:creator>
  <cp:lastModifiedBy>Mohammad Khan</cp:lastModifiedBy>
  <cp:revision>2</cp:revision>
  <dcterms:created xsi:type="dcterms:W3CDTF">2021-09-14T20:18:00Z</dcterms:created>
  <dcterms:modified xsi:type="dcterms:W3CDTF">2021-09-14T20:18:00Z</dcterms:modified>
</cp:coreProperties>
</file>