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宋体"/>
          <w:color w:val="000000"/>
          <w:sz w:val="44"/>
        </w:rPr>
        <w:t>实验执行手册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配套论文：</w:t>
      </w:r>
      <w:r>
        <w:rPr>
          <w:rFonts w:ascii="Calibri" w:hAnsi="Calibri" w:eastAsia="宋体"/>
          <w:color w:val="000000"/>
          <w:sz w:val="21"/>
        </w:rPr>
        <w:t>论文_原图风格修订_实验待实测.docx（论文_原图风格修订_实验待实测.docx）</w:t>
      </w:r>
      <w:r>
        <w:rPr>
          <w:rFonts w:ascii="Calibri" w:hAnsi="Calibri" w:eastAsia="宋体"/>
          <w:color w:val="000000"/>
          <w:sz w:val="21"/>
        </w:rPr>
        <w:t>；填写用：</w:t>
      </w:r>
      <w:r>
        <w:rPr>
          <w:rFonts w:ascii="Calibri" w:hAnsi="Calibri" w:eastAsia="宋体"/>
          <w:color w:val="000000"/>
          <w:sz w:val="21"/>
        </w:rPr>
        <w:t>实验原始记录模板.md（实验原始记录模板.md）</w:t>
      </w:r>
      <w:r>
        <w:rPr>
          <w:rFonts w:ascii="Calibri" w:hAnsi="Calibri" w:eastAsia="宋体"/>
          <w:color w:val="000000"/>
          <w:sz w:val="21"/>
        </w:rPr>
        <w:t>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本手册按该论文第五章及当前源码编写。你负责操作、保存原始结果和人工核对；统计、绘图与论文分析可以交给我。本次不改论文、应用代码、数据库或部署配置，也没有代替你完成真实实验。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1. 实验顺序与最小工作量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顺序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执行内容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保存材料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论文对应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准备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确认测试环境、初始备份S0、观察字段；6页试运行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环境表、试运行证据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5.2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E1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18项功能用例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逐项结论及截图/响应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表5-3、图5-2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E2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正式30页，三层各10页；每页OCR/MLLM各一次，共60次正式任务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原图、人工真值、业务字段、时间、异常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表5-4至5-6、图5-3/5-4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E3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5—8份资料；30个知识题各2次，10个数据库题各1次；25个可回答题各检索1次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资料、题集、70次原回答、检索和评分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表5-7、图5-5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E4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2个接口，1/5/10并发各3轮，每轮100次，共1800次正式请求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18份请求明细及轮次表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表5-8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E5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可选：至少10个连续真实年度才做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留出真值、预测、基线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表5-9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简化办法：E2以招生名册为主，每页5条记录，先固定6个字段；毕业导入放E1验证。可用明确标为模拟的材料，不用真实个人名单。E3优先用TXT。默认不做bootstrap误差线、不做无RAG消融、不训练模型。不得减少正式样本后仍写原计划数量。</w:t>
      </w:r>
    </w:p>
    <w:p>
      <w:pPr>
        <w:ind w:firstLine="420"/>
      </w:pPr>
      <w:r>
        <w:rPr>
          <w:rFonts w:ascii="Calibri" w:hAnsi="Calibri" w:eastAsia="宋体"/>
          <w:b/>
          <w:color w:val="000000"/>
          <w:sz w:val="21"/>
        </w:rPr>
        <w:t>第一步只做准备和一页试运行，把材料发给我检查，不要马上跑完整30页。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2. 环境准备：这里有一个必须先确认的条件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2.1 数据库备份/恢复是什么意思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同一学生先后导入，会更新招生和学籍记录；第二次还可能保留第一次部分字段。为了比较公平，两次都必须从相同初始数据开始。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优先使用独立测试库；若当前库仅为可重建模拟数据，也必须先确认用途、备份和恢复方案。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将准备好账号、元数据、基础维度，但没有E2样本的初始测试数据备份为S0。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每次正式任务前按事先确认的办法恢复S0，记录快照名、恢复时间和检查结果。当前论文要求相同初始状态，不采用先累计跑完30页OCR、再跑30页MLLM的办法。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修改文件名、立即截图、只在招生页面删除记录，不能代替恢复；学籍及其他关联数据可能残留。</w:t>
      </w:r>
    </w:p>
    <w:p>
      <w:pPr>
        <w:pStyle w:val="ListBullet"/>
        <w:ind w:left="369" w:hanging="142"/>
      </w:pPr>
      <w:r>
        <w:rPr>
          <w:rFonts w:ascii="Calibri" w:hAnsi="Calibri" w:eastAsia="宋体"/>
          <w:b/>
          <w:color w:val="000000"/>
          <w:sz w:val="21"/>
        </w:rPr>
        <w:t>本手册不授权清空原库，不在这里提供猜测性的恢复命令。先告诉我你使用的数据库工具，以及这个库是否含必须保留的数据；再单独确认准确操作。所有恢复操作（含P01试运行、E1及E2）都要先完成确认；未确认前只准备材料，不执行恢复或双路径导入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恢复前确认任务已经结束、证据保存完毕。恢复是否要停止/重启后端、如何检查连接和缓存，写入模板的“恢复确认单”，全部任务采用相同办法。磁盘文件、Redis和进程不随数据库备份自动恢复，不要擅自删除storage或清空共享Redis。恢复时间不计入识别耗时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这一步会增加操作量，不能假装不存在。若以后希望减少恢复次数，需要先同步修改论文的实验设计，而不是悄悄改变比较条件。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2.2 先确认能用，不修改系统凑结果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使用现有启动方式，确认登录、本地OCR、视觉模型、文本问答及嵌入服务能正常运行。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填环境表：实际设备、软件版本、模型名、网络、运行方式和数据快照。模型未配置记阻塞，不写通过。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检查模型账户余额；试运行、PDF、失败重试和问答都可能增加费用，不承诺固定成本。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所有写入只在已确认测试环境做；正式数据不要上传给外部模型。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在你自己的资料目录建立“论文实验_日期”，内设00_准备、01_功能、02_采集、03_问答、04_响应。记录不放在数据库或应用storage内，恢复后仍能保留。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2.3 结果怎么保存：浏览器即可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按F12→网络/Network→Fetch/XHR，勾选保留日志。执行上传或查询后点对应请求→响应/Response。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复制</w:t>
      </w:r>
      <w:r>
        <w:rPr>
          <w:rFonts w:ascii="Calibri" w:hAnsi="Calibri" w:eastAsia="宋体"/>
          <w:b/>
          <w:color w:val="000000"/>
          <w:sz w:val="21"/>
        </w:rPr>
        <w:t>响应正文</w:t>
      </w:r>
      <w:r>
        <w:rPr>
          <w:rFonts w:ascii="Calibri" w:hAnsi="Calibri" w:eastAsia="宋体"/>
          <w:color w:val="000000"/>
          <w:sz w:val="21"/>
        </w:rPr>
        <w:t>到记事本，保存UTF-8的JSON。不要分享整份HAR、请求头、Authorization、Cookie或登录响应。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上传响应的</w:t>
      </w:r>
      <w:r>
        <w:rPr>
          <w:rFonts w:ascii="Consolas" w:hAnsi="Consolas" w:eastAsia="等线"/>
          <w:color w:val="374151"/>
          <w:sz w:val="20"/>
        </w:rPr>
        <w:t>tasks[].taskId</w:t>
      </w:r>
      <w:r>
        <w:rPr>
          <w:rFonts w:ascii="Calibri" w:hAnsi="Calibri" w:eastAsia="宋体"/>
          <w:color w:val="000000"/>
          <w:sz w:val="21"/>
        </w:rPr>
        <w:t>是日志编号。到“OCR识别进程”看该任务；日志的</w:t>
      </w:r>
      <w:r>
        <w:rPr>
          <w:rFonts w:ascii="Consolas" w:hAnsi="Consolas" w:eastAsia="等线"/>
          <w:color w:val="374151"/>
          <w:sz w:val="20"/>
        </w:rPr>
        <w:t>logId=taskId</w:t>
      </w:r>
      <w:r>
        <w:rPr>
          <w:rFonts w:ascii="Calibri" w:hAnsi="Calibri" w:eastAsia="宋体"/>
          <w:color w:val="000000"/>
          <w:sz w:val="21"/>
        </w:rPr>
        <w:t>，再记录</w:t>
      </w:r>
      <w:r>
        <w:rPr>
          <w:rFonts w:ascii="Consolas" w:hAnsi="Consolas" w:eastAsia="等线"/>
          <w:color w:val="374151"/>
          <w:sz w:val="20"/>
        </w:rPr>
        <w:t>fileId</w:t>
      </w:r>
      <w:r>
        <w:rPr>
          <w:rFonts w:ascii="Calibri" w:hAnsi="Calibri" w:eastAsia="宋体"/>
          <w:color w:val="000000"/>
          <w:sz w:val="21"/>
        </w:rPr>
        <w:t>和来源文件。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当日日志接口为</w:t>
      </w:r>
      <w:r>
        <w:rPr>
          <w:rFonts w:ascii="Consolas" w:hAnsi="Consolas" w:eastAsia="等线"/>
          <w:color w:val="374151"/>
          <w:sz w:val="20"/>
        </w:rPr>
        <w:t>GET /api/ocr/log/today</w:t>
      </w:r>
      <w:r>
        <w:rPr>
          <w:rFonts w:ascii="Calibri" w:hAnsi="Calibri" w:eastAsia="宋体"/>
          <w:color w:val="000000"/>
          <w:sz w:val="21"/>
        </w:rPr>
        <w:t>。保存匹配日志的终态</w:t>
      </w:r>
      <w:r>
        <w:rPr>
          <w:rFonts w:ascii="Consolas" w:hAnsi="Consolas" w:eastAsia="等线"/>
          <w:color w:val="374151"/>
          <w:sz w:val="20"/>
        </w:rPr>
        <w:t>recognizeStatus</w:t>
      </w:r>
      <w:r>
        <w:rPr>
          <w:rFonts w:ascii="Calibri" w:hAnsi="Calibri" w:eastAsia="宋体"/>
          <w:color w:val="000000"/>
          <w:sz w:val="21"/>
        </w:rPr>
        <w:t>；历史任务从“历史记录”查。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“数据管理→招生数据管理”的分页请求为</w:t>
      </w:r>
      <w:r>
        <w:rPr>
          <w:rFonts w:ascii="Consolas" w:hAnsi="Consolas" w:eastAsia="等线"/>
          <w:color w:val="374151"/>
          <w:sz w:val="20"/>
        </w:rPr>
        <w:t>GET /api/admission/page</w:t>
      </w:r>
      <w:r>
        <w:rPr>
          <w:rFonts w:ascii="Calibri" w:hAnsi="Calibri" w:eastAsia="宋体"/>
          <w:color w:val="000000"/>
          <w:sz w:val="21"/>
        </w:rPr>
        <w:t>，结果在</w:t>
      </w:r>
      <w:r>
        <w:rPr>
          <w:rFonts w:ascii="Consolas" w:hAnsi="Consolas" w:eastAsia="等线"/>
          <w:color w:val="374151"/>
          <w:sz w:val="20"/>
        </w:rPr>
        <w:t>data.records</w:t>
      </w:r>
      <w:r>
        <w:rPr>
          <w:rFonts w:ascii="Calibri" w:hAnsi="Calibri" w:eastAsia="宋体"/>
          <w:color w:val="000000"/>
          <w:sz w:val="21"/>
        </w:rPr>
        <w:t>，总数在</w:t>
      </w:r>
      <w:r>
        <w:rPr>
          <w:rFonts w:ascii="Consolas" w:hAnsi="Consolas" w:eastAsia="等线"/>
          <w:color w:val="374151"/>
          <w:sz w:val="20"/>
        </w:rPr>
        <w:t>data.total</w:t>
      </w:r>
      <w:r>
        <w:rPr>
          <w:rFonts w:ascii="Calibri" w:hAnsi="Calibri" w:eastAsia="宋体"/>
          <w:color w:val="000000"/>
          <w:sz w:val="21"/>
        </w:rPr>
        <w:t>。清除全部筛选（关键词、培养层次、录入/更新时间），回第一页并保存所有分页，之后用fileId/来源文件确认当次结果。当前该分页接口没有fileId过滤参数，不要猜参数。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不只搜索正确学号：错学号、额外行也要保留。一次只处理一页，文件名唯一，关联不清就保存全部结果让我核对。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命名如</w:t>
      </w:r>
      <w:r>
        <w:rPr>
          <w:rFonts w:ascii="Consolas" w:hAnsi="Consolas" w:eastAsia="等线"/>
          <w:color w:val="374151"/>
          <w:sz w:val="20"/>
        </w:rPr>
        <w:t>D01_OCR_01_上传.json</w:t>
      </w:r>
      <w:r>
        <w:rPr>
          <w:rFonts w:ascii="Calibri" w:hAnsi="Calibri" w:eastAsia="宋体"/>
          <w:color w:val="000000"/>
          <w:sz w:val="21"/>
        </w:rPr>
        <w:t>、</w:t>
      </w:r>
      <w:r>
        <w:rPr>
          <w:rFonts w:ascii="Consolas" w:hAnsi="Consolas" w:eastAsia="等线"/>
          <w:color w:val="374151"/>
          <w:sz w:val="20"/>
        </w:rPr>
        <w:t>D01_OCR_01_终态.json</w:t>
      </w:r>
      <w:r>
        <w:rPr>
          <w:rFonts w:ascii="Calibri" w:hAnsi="Calibri" w:eastAsia="宋体"/>
          <w:color w:val="000000"/>
          <w:sz w:val="21"/>
        </w:rPr>
        <w:t>、</w:t>
      </w:r>
      <w:r>
        <w:rPr>
          <w:rFonts w:ascii="Consolas" w:hAnsi="Consolas" w:eastAsia="等线"/>
          <w:color w:val="374151"/>
          <w:sz w:val="20"/>
        </w:rPr>
        <w:t>D01_OCR_01_业务_第1页.json</w:t>
      </w:r>
      <w:r>
        <w:rPr>
          <w:rFonts w:ascii="Calibri" w:hAnsi="Calibri" w:eastAsia="宋体"/>
          <w:color w:val="000000"/>
          <w:sz w:val="21"/>
        </w:rPr>
        <w:t>。恢复后taskId可能重复，必须同时使用run_id标识。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顶栏有“脱敏”开关，但这是后端实例级开关，不仅影响你自己。</w:t>
      </w:r>
      <w:r>
        <w:rPr>
          <w:rFonts w:ascii="Calibri" w:hAnsi="Calibri" w:eastAsia="宋体"/>
          <w:b/>
          <w:color w:val="000000"/>
          <w:sz w:val="21"/>
        </w:rPr>
        <w:t>仅当整个实例全是模拟数据且无其他用户使用时</w:t>
      </w:r>
      <w:r>
        <w:rPr>
          <w:rFonts w:ascii="Calibri" w:hAnsi="Calibri" w:eastAsia="宋体"/>
          <w:color w:val="000000"/>
          <w:sz w:val="21"/>
        </w:rPr>
        <w:t>，才可通过已有开关观察完整模拟值，重新查询后保存，并在结束时恢复原状态。真实数据或共享环境不要关闭。仍显示星号就记“不可观察”，不能拿星号评分；先确认取证方式再正式测试。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3. 材料与6页试运行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准备P01—P06，建议三层各2页，每页5条虚构记录，6页都分别尝试OCR和MLLM，共12次试运行，不计入正式成绩。可复用这些材料做E1，但不加入正式30页。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建议先在“系统管理→元数据管理”核对以下6个字段的现有规则。用表格软件制作名册，导出/截图为单页图像；不需要训练数据集。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编码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图像列名例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招生响应字段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固定规则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student_no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学号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studentNo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12位模拟编号；按文本保存，保留前导零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name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姓名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name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虚构2—4个汉字；仅去首尾空白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gender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性别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gender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男/女；空白也标注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province_name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省份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provinceName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用系统已有名称；上传省份留空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admission_date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录取日期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admissionDate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优先完整YYYY-MM-DD；上传年份留空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admission_score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录取分数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admissionScore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按整数值比较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“档案智能采集”只提供招生/毕业上传类型，招生会同步学籍。招生必须选择培养层次，例如学士；这类手工输入不计入主识别成绩。只有图像/PDF显示“LLM 智能提取”开关，CSV/XLSX不参与双路径。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先运行P01并保存两路结果，确认字段可观察、任务可追踪、S0可恢复。之后完成其余试运行，再冻结字段、参数及观察时长。失败原因先确认，不能带着取不到结果的问题直接跑正式实验。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正式30页每页5条、6字段时，至少900个字段真值、两路至少1800个字段核对。这是计划工作量，统计可以交给我，但人工核对不能省去。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4. E1：18项逐条执行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用独立的模拟功能名单，不与E2正式样本混用。每项填写输入、预期、实际、结果和证据位置；以下预期不是已经测试通过。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执行步骤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通过条件/证据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F01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测试账号＋当前验证码登录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进入主页面；不保存凭据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F02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错误验证码；再验证已消费验证码不可重复登录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两分项均拒绝。重复分项需在本人测试环境用网络工具重放同一验证码请求；用新图片不能替代。不会重放就注明分项未执行，本项阻塞，不反复试密码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F03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上传5条已知招生记录CSV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字段和记录正确；保存输入、终态、结果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F04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另一组5条招生记录XLSX；打开学籍页面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招生与同步学籍均可核对，保存两边结果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F05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清晰图像关闭LLM上传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终态和业务字段正确，保存原结果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F06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恢复同一起点，同页开启LLM上传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选路正确、终态和业务字段可核对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F07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两页不同名单组成PDF，关闭LLM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两页记录均可核对，不能只看第一页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F08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恢复起点，同一PDF开启LLM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保存页进度和两页最终记录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F09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同学号再导入，只修改一个已知录取分数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目标值更新，记录数不误增；保存招生/学籍前后结果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F10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毕业档案上传与已有模拟学号匹配的毕业记录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毕业数据及学籍毕业状态正确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F11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长任务处理中在OCR识别进程点击取消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cancelled终态及本地任务停止；保存后续无继续处理的观察、后台日志或相关进程结束证据。仅有“已取消”截图不证明进程停止，不会确认就注明并交我核对；不保证云端停止计费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F12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上传无表格图像或可控损坏测试文件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明确失败/警告且不伪报正确；若成功但零记录，如实记实际并按条件判失败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F13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招生页面按已知学号/姓名关键词，再按培养层次筛选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与预定名单符合；录入时间不等于录取年份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F14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招生趋势分析选择固定年份，查人数及一项分布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与同年份、同层次人工汇总一致；保存筛选条件与原始清单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F15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知识库上传无敏感TXT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ready且块数大于0，保存TXT和列表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F16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清空对话，问该TXT明确事实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返回完整可检查答案；内容评分另见E3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F17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智能报告生成选实验年份，生成并打开A3打印视图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数字同口径一致、无明显裁切；保存两种视图</w:t>
            </w:r>
          </w:p>
        </w:tc>
      </w:tr>
      <w:tr>
        <w:tc>
          <w:tcPr>
            <w:tcW w:type="dxa" w:w="16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F18</w:t>
            </w:r>
          </w:p>
        </w:tc>
        <w:tc>
          <w:tcPr>
            <w:tcW w:type="dxa" w:w="3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编辑一名模拟学生录取日期到另一年份，再查询年度统计</w:t>
            </w:r>
          </w:p>
        </w:tc>
        <w:tc>
          <w:tcPr>
            <w:tcW w:type="dxa" w:w="358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其他数据不变时原年减1、新年加1；保留前后值及时间。只改姓名不会改变人数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最终只用“通过/失败/阻塞”。已执行但仅部分符合预期记失败，“部分满足”只写备注；未能执行完整必要分项记阻塞并列原因。实际失败不能改叫阻塞。通过率=通过数÷实际执行数，同时报告计划18、通过、失败、阻塞；分母0记NA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F02重复验证码的具体做法：在F01登录前打开F12网络并保留日志；成功登录后，找到本人的</w:t>
      </w:r>
      <w:r>
        <w:rPr>
          <w:rFonts w:ascii="Consolas" w:hAnsi="Consolas" w:eastAsia="等线"/>
          <w:color w:val="374151"/>
          <w:sz w:val="20"/>
        </w:rPr>
        <w:t>POST /api/login</w:t>
      </w:r>
      <w:r>
        <w:rPr>
          <w:rFonts w:ascii="Calibri" w:hAnsi="Calibri" w:eastAsia="宋体"/>
          <w:color w:val="000000"/>
          <w:sz w:val="21"/>
        </w:rPr>
        <w:t>请求，右键选择“Replay XHR/重新发送XHR”（浏览器提供该功能时），原请求不改、不重新取验证码，只重发一次。应得到验证码失效的拒绝响应，而不是新的登录令牌。保存第二次的拒绝信息即可，不保存首次登录响应或包含密码的请求体；已有登录页面仍然打开不代表重复请求成功。没有重发菜单时先告诉我浏览器名称，不能把更换验证码后的请求当作重复测试。错误验证码分项另取新验证码，故意输入一个错误值测试一次即可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5. E2：30页正式比较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5.1 运行前完成真值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D01—D30三层各10页：清晰规则表格；清晰但复杂版式（分组表头、标题常量、列顺序差异等）；仍可人工辨认的退化图像（轻度模糊、倾斜或低对比度）。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每页至少5条，明确标注模拟/真实及许可。保存来源和处理说明；同原页变体共用family_id，不冒充独立材料。试运行材料不与正式样本重叠。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逐格记录原文、规范化值和来源状态。原文缺日、输出补01属于规则补全，不算完整日期被识别正确。空白也记录。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请同学独立复核全部真值；只有自己时至少隔一天重新核对，并记单人复核限制。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固定字段、上传参数和S0。随机打乱doc_id，保存顺序；按</w:t>
      </w:r>
      <w:r>
        <w:rPr>
          <w:rFonts w:ascii="Calibri" w:hAnsi="Calibri" w:eastAsia="宋体"/>
          <w:b/>
          <w:color w:val="000000"/>
          <w:sz w:val="21"/>
        </w:rPr>
        <w:t>运行顺序奇偶</w:t>
      </w:r>
      <w:r>
        <w:rPr>
          <w:rFonts w:ascii="Calibri" w:hAnsi="Calibri" w:eastAsia="宋体"/>
          <w:color w:val="000000"/>
          <w:sz w:val="21"/>
        </w:rPr>
        <w:t>交替OCR先/MLLM先，不分成两个累计批次。正式后不改规则、不按结果重分层。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5.2 每页照这个顺序做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按已确认流程恢复S0，检查无进行中任务，记恢复时间。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建run_id，例如D01_OCR_01；开启录像/计时。所有时间来自同一电脑/同一录像时间轴。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选招生、培养层次、图像，按预定顺序设LLM开关；一次只选本页文件。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点击开始上传前记t0；收到含taskId响应记t1，保存上传JSON。可用网络请求开始时间＋请求总耗时求t1，但不要混用另一台机器的时钟。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在OCR识别进程首次观察到success/warning/failed/cancelled记t2，保存日志和录像时间点。上传返回不等于识别完成。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保存全部分页业务结果，包含错行、额外行和部分结果；按taskId→日志→fileId/来源核对。填写运行表。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确认证据在数据库之外保存完毕，恢复同一S0，上传</w:t>
      </w:r>
      <w:r>
        <w:rPr>
          <w:rFonts w:ascii="Calibri" w:hAnsi="Calibri" w:eastAsia="宋体"/>
          <w:b/>
          <w:color w:val="000000"/>
          <w:sz w:val="21"/>
        </w:rPr>
        <w:t>相同文件字节</w:t>
      </w:r>
      <w:r>
        <w:rPr>
          <w:rFonts w:ascii="Calibri" w:hAnsi="Calibri" w:eastAsia="宋体"/>
          <w:color w:val="000000"/>
          <w:sz w:val="21"/>
        </w:rPr>
        <w:t>，换另一条路径，重复步骤2—6。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核对两份任务记录、业务输出和真值齐全，再进行下一页。重试编号02并填retry_of，不替换首次结果。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提交耗时=t1−t0；完整任务耗时=t2−t0，按秒记录。3秒轮询存在观察误差，不报告毫秒级识别精度。恢复和人工整理时间不算识别时间。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正式前根据试运行约定统一最大观察时长并记录。任务未结束不能凭空填t2；达到该时长需取消时记录取消原因和时间，单列超时/取消并计入失败统计，不算正常完成，不删样本。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5.3 核对与计分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先将预测行与真值行一对一匹配：学号正确优先；学号错误可人工按位置/其他字段判断，但不改预测。匹配不上输出记extra，真值未出现记missing，重复输出不能重复匹配。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字段情况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TP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FP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FN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原文明确且输出完全正确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1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原文明确但输出错误非空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1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原文明确但输出空白/遗漏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原文空白但输出非空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1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原文空白且输出空白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1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不可辨认/不可观察/规则补全/人工补充</w:t>
            </w:r>
          </w:p>
        </w:tc>
        <w:tc>
          <w:tcPr>
            <w:tcW w:type="dxa" w:w="33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NA</w:t>
            </w:r>
          </w:p>
        </w:tc>
        <w:tc>
          <w:tcPr>
            <w:tcW w:type="dxa" w:w="27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NA</w:t>
            </w:r>
          </w:p>
        </w:tc>
        <w:tc>
          <w:tcPr>
            <w:tcW w:type="dxa" w:w="183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NA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排除项必须分别注明原因和数量。额外行的非空评测字段计FP，遗漏的可评真值字段计FN。整页失败且没有任何业务输出时，全部可评真值字段计FN。有部分入库时，已产出字段按上表计分（错误非空仍计FP和FN），未产出的可评真值字段计FN；页面失败状态另记，不能再整页追加FN。不能同一字段重复计FN，也不丢掉额外行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完整记录率=全部可评字段正确且无额外非空评测字段的真值记录数÷可评真值记录总数。</w:t>
      </w:r>
      <w:r>
        <w:rPr>
          <w:rFonts w:ascii="Calibri" w:hAnsi="Calibri" w:eastAsia="宋体"/>
          <w:b/>
          <w:color w:val="000000"/>
          <w:sz w:val="21"/>
        </w:rPr>
        <w:t>含不可辨认或不可观察字段的记录排除并报告数量；失败页不能从分母删除。</w:t>
      </w:r>
      <w:r>
        <w:rPr>
          <w:rFonts w:ascii="Calibri" w:hAnsi="Calibri" w:eastAsia="宋体"/>
          <w:color w:val="000000"/>
          <w:sz w:val="21"/>
        </w:rPr>
        <w:t xml:space="preserve"> 人工补充和规则补全不混入主指标；没有任何主评字段的行记NA，不算完整正确。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P=TP/(TP+FP)，R=TP/(TP+FN)，F1=2TP/(2TP+FP+FN)，分母0记NA。先加总计数再算，不直接平均三层百分比。你可以先填原文、输出及判定，计数和指标交给我复核。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5.4 费用和错误案例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保存批次起止、模型名、正式页数、额外调用、账单；无法隔离批次费用写NA，不按网络单价造结果。OCR没有视觉API费不代表没有本机和人工成本。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目标至少4个代表错误案例，关注行错位、表头误配、标识误读、无依据补全。没出现某类写“未观察到”，不制造四类错误来凑数。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保存各层/整体字段结果、完整记录率、失败页数、成功与失败耗时。图5-3不用误差线也可以，后续由我绘制真实数据图。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6. E3：知识和数据问答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6.1 先写资料、问题和答案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用5份TXT即可（论文允许5—8份），固定标题、版本、段落编号。模拟规则明确标模拟，不冒充真实校规。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在“AI 智能→知识库”上传，等ready且有块数。</w:t>
      </w:r>
      <w:r>
        <w:rPr>
          <w:rFonts w:ascii="Calibri" w:hAnsi="Calibri" w:eastAsia="宋体"/>
          <w:b/>
          <w:color w:val="000000"/>
          <w:sz w:val="21"/>
        </w:rPr>
        <w:t>当前检索查全部ready资料</w:t>
      </w:r>
      <w:r>
        <w:rPr>
          <w:rFonts w:ascii="Calibri" w:hAnsi="Calibri" w:eastAsia="宋体"/>
          <w:color w:val="000000"/>
          <w:sz w:val="21"/>
        </w:rPr>
        <w:t>；保存实际全部资料清单，不忽略已有资料。混有其他数据就先确认测试准备方案，不擅自删除。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预先写K01—K15单段题、K16—K25多依据题、K26—K30范围外题；每题写标准要点、必要标题和段落，范围外题确认资料确实无答案。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另写B01—B10数据库题，从固定模拟业务记录人工核对真值：指定年份人数、层次、专业/省份分布、毕业状态等。保留清单和筛选口径，不拿AI结果当答案。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知识题统一附“请依据知识库资料回答并给出资料标题；资料不足时明确说明”。这是实验提示，不保证模型不联网。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6.2 每次回答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上一回答结束后点AI助手的“清空对话”，确认历史为空。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开启录像/计时，发固定问题。记录发送、首个服务端状态和完整答案到达时间。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页面立即出现的“正在分析问题”是前端提示，不能直接算服务端首状态；分不清首状态填NA，完整答案时间照常记录。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保存完整原回答为TXT/Markdown，保存工具过程状态、截图、时间，不只截最后半段。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保存后清空再问同一道知识题一次，用K01_R1/K01_R2编号。30题共60次；10道数据库题各一次，共70次。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报错/无完整答案保留首次记录；重试另编号。不要只保留较好回答，也不要用其他模型替答。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6.3 独立检索25次：取得Hit@3所需证据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只看聊天截图无法算检索命中率。对K01—K25各做一次：</w:t>
      </w:r>
    </w:p>
    <w:p>
      <w:pPr>
        <w:pStyle w:val="ListNumber"/>
        <w:ind w:left="369" w:hanging="142"/>
      </w:pPr>
      <w:r>
        <w:rPr>
          <w:rFonts w:ascii="Calibri" w:hAnsi="Calibri" w:eastAsia="宋体"/>
          <w:b/>
          <w:color w:val="000000"/>
          <w:sz w:val="21"/>
        </w:rPr>
        <w:t>本地开发运行</w:t>
      </w:r>
      <w:r>
        <w:rPr>
          <w:rFonts w:ascii="Calibri" w:hAnsi="Calibri" w:eastAsia="宋体"/>
          <w:color w:val="000000"/>
          <w:sz w:val="21"/>
        </w:rPr>
        <w:t>时，在后端所在电脑打开</w:t>
      </w:r>
      <w:r>
        <w:rPr>
          <w:rFonts w:ascii="Consolas" w:hAnsi="Consolas" w:eastAsia="等线"/>
          <w:color w:val="374151"/>
          <w:sz w:val="20"/>
        </w:rPr>
        <w:t>http://127.0.0.1:8765/docs</w:t>
      </w:r>
      <w:r>
        <w:rPr>
          <w:rFonts w:ascii="Calibri" w:hAnsi="Calibri" w:eastAsia="宋体"/>
          <w:color w:val="000000"/>
          <w:sz w:val="21"/>
        </w:rPr>
        <w:t>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找到POST /kb/search→Try it out，填入：</w:t>
      </w:r>
    </w:p>
    <w:p>
      <w:pPr>
        <w:spacing w:before="80" w:after="140" w:line="252" w:lineRule="auto"/>
        <w:ind w:left="255" w:right="142"/>
        <w:shd w:fill="F2F4F7"/>
      </w:pPr>
      <w:r>
        <w:rPr>
          <w:rFonts w:ascii="Consolas" w:hAnsi="Consolas" w:eastAsia="等线"/>
          <w:color w:val="000000"/>
          <w:sz w:val="17"/>
        </w:rPr>
        <w:t>{"query":"该题完整的固定问题","top_k":3}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点Execute，把Response body保存为K01_检索.json。实际结构是</w:t>
      </w:r>
      <w:r>
        <w:rPr>
          <w:rFonts w:ascii="Consolas" w:hAnsi="Consolas" w:eastAsia="等线"/>
          <w:color w:val="374151"/>
          <w:sz w:val="20"/>
        </w:rPr>
        <w:t>{"results":[...]}</w:t>
      </w:r>
      <w:r>
        <w:rPr>
          <w:rFonts w:ascii="Calibri" w:hAnsi="Calibri" w:eastAsia="宋体"/>
          <w:color w:val="000000"/>
          <w:sz w:val="21"/>
        </w:rPr>
        <w:t>，保存id、source_title、content、similarity等原始字段。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与标准依据比对：前三块至少含一处必要依据记hit_any=1，否则0；全部必要依据覆盖记all_evidence=1。仅标题相同不算内容命中。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资料版本与聊天相同。这是独立重检索，不是聊天内部实际上下文追踪；检索失败记NA并报告缺测数，不冒充正常未命中0。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Docker默认没有向宿主机发布8765；打不开不一定是程序坏了。</w:t>
      </w:r>
      <w:r>
        <w:rPr>
          <w:rFonts w:ascii="Calibri" w:hAnsi="Calibri" w:eastAsia="宋体"/>
          <w:b/>
          <w:color w:val="000000"/>
          <w:sz w:val="21"/>
        </w:rPr>
        <w:t>不要为实验开放公网端口或改部署</w:t>
      </w:r>
      <w:r>
        <w:rPr>
          <w:rFonts w:ascii="Calibri" w:hAnsi="Calibri" w:eastAsia="宋体"/>
          <w:color w:val="000000"/>
          <w:sz w:val="21"/>
        </w:rPr>
        <w:t>，告诉我运行方式，另行确认容器内访问方法。先验证能取检索证据，再正式做70次回答。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6.4 评分与分母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00"/>
        <w:gridCol w:w="5100"/>
      </w:tblGrid>
      <w:tr>
        <w:trPr>
          <w:tblHeader w:val="true"/>
        </w:trPr>
        <w:tc>
          <w:tcPr>
            <w:tcW w:type="dxa" w:w="25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知识题分数</w:t>
            </w:r>
          </w:p>
        </w:tc>
        <w:tc>
          <w:tcPr>
            <w:tcW w:type="dxa" w:w="6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标准</w:t>
            </w:r>
          </w:p>
        </w:tc>
      </w:tr>
      <w:tr>
        <w:tc>
          <w:tcPr>
            <w:tcW w:type="dxa" w:w="25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2</w:t>
            </w:r>
          </w:p>
        </w:tc>
        <w:tc>
          <w:tcPr>
            <w:tcW w:type="dxa" w:w="6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必要要点完整，没有实质错误</w:t>
            </w:r>
          </w:p>
        </w:tc>
      </w:tr>
      <w:tr>
        <w:tc>
          <w:tcPr>
            <w:tcW w:type="dxa" w:w="25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1</w:t>
            </w:r>
          </w:p>
        </w:tc>
        <w:tc>
          <w:tcPr>
            <w:tcW w:type="dxa" w:w="6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部分要点正确，没有关键事实错误</w:t>
            </w:r>
          </w:p>
        </w:tc>
      </w:tr>
      <w:tr>
        <w:tc>
          <w:tcPr>
            <w:tcW w:type="dxa" w:w="25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0</w:t>
            </w:r>
          </w:p>
        </w:tc>
        <w:tc>
          <w:tcPr>
            <w:tcW w:type="dxa" w:w="6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关键错误、核心遗漏、无依据编造，或调用失败没有可用回答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请你和一位同学独立评分，再对照原文处理分歧，保留两份原分和最终分。只有一个人就如实记第二人NA，不能编造复核；最终论文须说明与双人复核设计的差别。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范围外题另判正确拒答：明确资料不足且没有补造实质事实。报错不是正确拒答。数据库题按指定口径数字完全正确记1，否则0，不与知识题量表混算。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单段30次，多依据20次；可回答满分率和均分分母合计50次。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范围外10次算拒答率；数据库10次算正确率。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Hit@3按25道可回答题，不是50次回答。缺测时同时列计划25、可测数、缺测原因，不静默删题。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记录无依据陈述、联网调用和错误类别；联网补充不得算纯RAG贡献。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7. E4：JMeter只读响应，设置一次重复使用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JMeter避免手动点1800次，不需要插件或改项目代码。未安装时按Apache JMeter官方说明获取发行包，用bin/jmeter.bat启动；不会启动先告诉我，不必更改项目运行环境。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7.1 确定请求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登录测试系统，用F12网络面板确认两个真实GET地址：</w:t>
      </w:r>
    </w:p>
    <w:p>
      <w:pPr>
        <w:pStyle w:val="ListBullet"/>
        <w:ind w:left="369" w:hanging="142"/>
      </w:pPr>
      <w:r>
        <w:rPr>
          <w:rFonts w:ascii="Consolas" w:hAnsi="Consolas" w:eastAsia="等线"/>
          <w:color w:val="374151"/>
          <w:sz w:val="20"/>
        </w:rPr>
        <w:t>/api/dashboard/stats</w:t>
      </w:r>
    </w:p>
    <w:p>
      <w:pPr>
        <w:pStyle w:val="ListBullet"/>
        <w:ind w:left="369" w:hanging="142"/>
      </w:pPr>
      <w:r>
        <w:rPr>
          <w:rFonts w:ascii="Consolas" w:hAnsi="Consolas" w:eastAsia="等线"/>
          <w:color w:val="374151"/>
          <w:sz w:val="20"/>
        </w:rPr>
        <w:t>/api/admission/page?current=1&amp;size=15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两接口使用相同入口、实际域名及端口，不一半走Nginx一半直连Java。固定页码/条数及数据。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只在你自己的机器临时复制请求Authorization值（包括Bearer前缀）到JMeter HTTP Header Manager。不要发给我、截图或提交含令牌的测试计划；结束后清空临时凭据。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7.2 创建最小测试计划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在Test Plan下添加一个Thread Group，下设</w:t>
      </w:r>
      <w:r>
        <w:rPr>
          <w:rFonts w:ascii="Calibri" w:hAnsi="Calibri" w:eastAsia="宋体"/>
          <w:b/>
          <w:color w:val="000000"/>
          <w:sz w:val="21"/>
        </w:rPr>
        <w:t>一个</w:t>
      </w:r>
      <w:r>
        <w:rPr>
          <w:rFonts w:ascii="Calibri" w:hAnsi="Calibri" w:eastAsia="宋体"/>
          <w:color w:val="000000"/>
          <w:sz w:val="21"/>
        </w:rPr>
        <w:t>HTTP Request、HTTP Header Manager、JSON Assertion和Simple Data Writer。调试时可加View Results Tree，正式前禁用；不添加HTTP Cache Manager、登录或其他请求。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HTTP Request：GET；Protocol、Server/IP、Port分别按实际地址填。Path选上面一个；招生页参数current=1、size=15填参数表。连接超时5000ms、响应超时15000ms，这是实验设置。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HTTP Header Manager：Authorization=本人临时值。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JSON Assertion：Path=</w:t>
      </w:r>
      <w:r>
        <w:rPr>
          <w:rFonts w:ascii="Consolas" w:hAnsi="Consolas" w:eastAsia="等线"/>
          <w:color w:val="374151"/>
          <w:sz w:val="20"/>
        </w:rPr>
        <w:t>$.code</w:t>
      </w:r>
      <w:r>
        <w:rPr>
          <w:rFonts w:ascii="Calibri" w:hAnsi="Calibri" w:eastAsia="宋体"/>
          <w:color w:val="000000"/>
          <w:sz w:val="21"/>
        </w:rPr>
        <w:t>，勾选Additionally assert value，Expected Value=</w:t>
      </w:r>
      <w:r>
        <w:rPr>
          <w:rFonts w:ascii="Consolas" w:hAnsi="Consolas" w:eastAsia="等线"/>
          <w:color w:val="374151"/>
          <w:sz w:val="20"/>
        </w:rPr>
        <w:t>200</w:t>
      </w:r>
      <w:r>
        <w:rPr>
          <w:rFonts w:ascii="Calibri" w:hAnsi="Calibri" w:eastAsia="宋体"/>
          <w:color w:val="000000"/>
          <w:sz w:val="21"/>
        </w:rPr>
        <w:t>，不选正则。本项目普通查询成功码为200；HTTP200但业务失败也须判失败。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Thread Group：Ramp-up=1秒，采样错误选Continue，Forever不勾，不加额外循环控制器。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Simple Data Writer：每轮全新CSV。Configure中选CSV、保存字段名及至少timeStamp、elapsed、label、responseCode、success、threadName、failureMessage；不要保存请求头、响应头、正文或Sampler Data。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JSON断言用法已按</w:t>
      </w:r>
      <w:r>
        <w:rPr>
          <w:rFonts w:ascii="Calibri" w:hAnsi="Calibri" w:eastAsia="宋体"/>
          <w:color w:val="000000"/>
          <w:sz w:val="21"/>
        </w:rPr>
        <w:t>Apache JMeter官方说明（https://jmeter.apache.org/usermanual/component_reference.html#JSON_Assertion）</w:t>
      </w:r>
      <w:r>
        <w:rPr>
          <w:rFonts w:ascii="Calibri" w:hAnsi="Calibri" w:eastAsia="宋体"/>
          <w:color w:val="000000"/>
          <w:sz w:val="21"/>
        </w:rPr>
        <w:t>核对：路径存在且值为200才通过。这里是测试配置，不是已完成压测。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7.3 每轮怎么跑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先1线程循环5次，输出到独立“预访问”文件，确认正常返回；不计入正式100次。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设置档位：1线程×循环100，5线程×循环20，10线程×循环10。每线程只运行一个HTTP请求，合计才是100。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换正式CSV名，例如dashboard_c1_r1.csv；开始，结束后检查实际100条并记录轮次时间。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同档重复3轮，每轮先5次预访问、再100次正式请求，每次换新文件。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Dashboard完成三个档位共9轮，再换招生分页完成9轮，合计18份正式CSV、1800次计划请求。</w:t>
      </w:r>
    </w:p>
    <w:p>
      <w:pPr>
        <w:pStyle w:val="ListNumber"/>
        <w:ind w:left="369" w:hanging="142"/>
      </w:pPr>
      <w:r>
        <w:rPr>
          <w:rFonts w:ascii="Calibri" w:hAnsi="Calibri" w:eastAsia="宋体"/>
          <w:color w:val="000000"/>
          <w:sz w:val="21"/>
        </w:rPr>
        <w:t>不同时上传、提问、预测或更新数据，关闭OCR等轮询页面；记录数据规模、缓存、同机/远程及后台负载。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认证过期就保留本轮并标环境中断，重新登录另起轮次并关联；不能覆盖。持续超时/明显影响正常使用则停止，记录实际请求数和原因。不要提高并发或改系统凑数字。</w:t>
      </w:r>
    </w:p>
    <w:p>
      <w:pPr>
        <w:pStyle w:val="Heading3"/>
      </w:pPr>
      <w:r>
        <w:rPr>
          <w:rFonts w:ascii="Calibri" w:hAnsi="Calibri" w:eastAsia="宋体"/>
          <w:color w:val="000000"/>
          <w:sz w:val="22"/>
        </w:rPr>
        <w:t>7.4 给我CSV即可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我会按成功请求计算P50/P95，成功数÷整轮秒数计算成功吞吐量。整轮时间包含失败请求，可用最早开始到最后结束计算；手动中断需另记录停止时刻。三轮分别计算再汇总，不挑最好一轮，不以请求耗时之和代替整轮时间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这是缓存可能命中的小规模闭环查询，不是冷缓存或容量上限。汇总截图不能替代原始CSV。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8. E5：有真实年度再做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至少10个连续、口径一致的真实年度才开展，缺年先核实，不能擅自补0或造数据。没有就填“未实施有效性回测”；演示预测不当精度证据。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现有脚本为</w:t>
      </w:r>
      <w:r>
        <w:rPr>
          <w:rFonts w:ascii="Consolas" w:hAnsi="Consolas" w:eastAsia="等线"/>
          <w:color w:val="374151"/>
          <w:sz w:val="20"/>
        </w:rPr>
        <w:t>scau-archive-insight/src/main/python/predict/predict_admission.py</w:t>
      </w:r>
      <w:r>
        <w:rPr>
          <w:rFonts w:ascii="Calibri" w:hAnsi="Calibri" w:eastAsia="宋体"/>
          <w:color w:val="000000"/>
          <w:sz w:val="21"/>
        </w:rPr>
        <w:t>。用项目现有Python，参数为</w:t>
      </w:r>
      <w:r>
        <w:rPr>
          <w:rFonts w:ascii="Consolas" w:hAnsi="Consolas" w:eastAsia="等线"/>
          <w:color w:val="374151"/>
          <w:sz w:val="20"/>
        </w:rPr>
        <w:t>--yearly</w:t>
      </w:r>
      <w:r>
        <w:rPr>
          <w:rFonts w:ascii="Calibri" w:hAnsi="Calibri" w:eastAsia="宋体"/>
          <w:color w:val="000000"/>
          <w:sz w:val="21"/>
        </w:rPr>
        <w:t>逗号分隔年份、</w:t>
      </w:r>
      <w:r>
        <w:rPr>
          <w:rFonts w:ascii="Consolas" w:hAnsi="Consolas" w:eastAsia="等线"/>
          <w:color w:val="374151"/>
          <w:sz w:val="20"/>
        </w:rPr>
        <w:t>--counts</w:t>
      </w:r>
      <w:r>
        <w:rPr>
          <w:rFonts w:ascii="Calibri" w:hAnsi="Calibri" w:eastAsia="宋体"/>
          <w:color w:val="000000"/>
          <w:sz w:val="21"/>
        </w:rPr>
        <w:t>对应人数、</w:t>
      </w:r>
      <w:r>
        <w:rPr>
          <w:rFonts w:ascii="Consolas" w:hAnsi="Consolas" w:eastAsia="等线"/>
          <w:color w:val="374151"/>
          <w:sz w:val="20"/>
        </w:rPr>
        <w:t>--years_ahead 1</w:t>
      </w:r>
      <w:r>
        <w:rPr>
          <w:rFonts w:ascii="Calibri" w:hAnsi="Calibri" w:eastAsia="宋体"/>
          <w:color w:val="000000"/>
          <w:sz w:val="21"/>
        </w:rPr>
        <w:t>；先用--help确认。先发真实年度清单，我可以据此整理逐次命令，避免输入错位。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先前5年预测第6年，再前6年预测第7年，逐年推进。每次保存JSON、标准错误、退出码和留出真值。持平基线取最后一个训练年度人数；外部算留出MAE/RMSE，不用输出历史拟合metrics。分支状态接口未提供填NA，失败和覆盖率单列。不改特征或模型追求更高分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9. 交回材料与论文收尾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每做完一个阶段即可发，不必等全部完成。不要发数据库备份、真实个人数据或任何凭据。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准备：环境/恢复确认单、字段与样本清单、真值、随机顺序。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E1：18项结论和证据；未执行分项如实注明。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E2：原图、60次首次运行记录、全部业务输出、时间、失败与额外调用；缺项另列。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E3：资料、题集、25次检索、70次回答及人工评分/分歧；缺测另列。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E4：18轮CSV和环境说明，重跑与原轮关联。</w:t>
      </w:r>
    </w:p>
    <w:p>
      <w:pPr>
        <w:pStyle w:val="ListBullet"/>
        <w:ind w:left="369" w:hanging="142"/>
      </w:pPr>
      <w:r>
        <w:rPr>
          <w:rFonts w:ascii="Calibri" w:hAnsi="Calibri" w:eastAsia="宋体"/>
          <w:color w:val="000000"/>
          <w:sz w:val="21"/>
        </w:rPr>
        <w:t>E5：真实年度与逐次预测，或未实施原因。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我会据原始材料核算、画图、补第五章，并同步摘要和总结。没有观察到的结果不编造；不要求MLLM一定优于OCR。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本目录figures保存第三、四章结构图；第五章图源在</w:t>
      </w:r>
      <w:r>
        <w:rPr>
          <w:rFonts w:ascii="Calibri" w:hAnsi="Calibri" w:eastAsia="宋体"/>
          <w:color w:val="000000"/>
          <w:sz w:val="21"/>
        </w:rPr>
        <w:t>上一轮图源目录（../最终版修订/figures/）</w:t>
      </w:r>
      <w:r>
        <w:rPr>
          <w:rFonts w:ascii="Calibri" w:hAnsi="Calibri" w:eastAsia="宋体"/>
          <w:color w:val="000000"/>
          <w:sz w:val="21"/>
        </w:rPr>
        <w:t>。图5-2换真实截图，图5-3/5-4/5-5换实测图，图号保持一致。未实施项目说明原因，不能把NA填成0。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10. 本轮依据及边界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已静态核对：ArchiveUpload.vue/Sidebar.vue的菜单与必填项；ArchiveUploadController和api/modules/ocr.js的任务/日志；AdmissionController/AdmissionVO的分页与字段；DataPersistenceService的重复入库；Header.vue/DesensitizeConfig的实例级脱敏；AIAssistant.vue的清空历史；ai_assistant/main.py/models.py的检索；dto/R.java的成功码；predict_admission.py的命令参数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相对旧手册，已统一配套文件名、完整记录率排除条件、功能三态、问答评分及复核要求、图源位置，并补取证步骤。实际测试库恢复方案、模型可用性、JMeter运行和容器内检索仍需现场确认。手册通过静态核对不等于正式实验已经跑通。</w:t>
      </w:r>
    </w:p>
    <w:sectPr w:rsidR="00FC693F" w:rsidRPr="0006063C" w:rsidSect="00034616">
      <w:footerReference w:type="default" r:id="rId9"/>
      <w:pgSz w:w="12240" w:h="15840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000000"/>
        <w:sz w:val="18"/>
      </w:rPr>
      <w:t xml:space="preserve">第 </w:t>
    </w:r>
    <w:fldSimple w:instr="PAGE"/>
    <w:r>
      <w:rPr>
        <w:rFonts w:ascii="Calibri" w:hAnsi="Calibri" w:eastAsia="宋体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实验执行手册</dc:title>
  <dc:subject>ArchiveBridge论文实验执行与原始数据记录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