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w:t>
      </w:r>
      <w:proofErr w:type="gramStart"/>
      <w:r w:rsidRPr="00101A91">
        <w:rPr>
          <w:rFonts w:ascii="Times New Roman" w:eastAsia="Times New Roman" w:hAnsi="Times New Roman" w:cs="Times New Roman"/>
          <w:b/>
          <w:color w:val="000000"/>
          <w:kern w:val="0"/>
          <w:sz w:val="32"/>
          <w:szCs w:val="32"/>
          <w:lang w:val="en-US"/>
          <w14:ligatures w14:val="none"/>
        </w:rPr>
        <w:t>domain @</w:t>
      </w:r>
      <w:proofErr w:type="gramEnd"/>
      <w:r w:rsidRPr="00101A91">
        <w:rPr>
          <w:rFonts w:ascii="Times New Roman" w:eastAsia="Times New Roman" w:hAnsi="Times New Roman" w:cs="Times New Roman"/>
          <w:b/>
          <w:color w:val="000000"/>
          <w:kern w:val="0"/>
          <w:sz w:val="32"/>
          <w:szCs w:val="32"/>
          <w:lang w:val="en-US"/>
          <w14:ligatures w14:val="none"/>
        </w:rPr>
        <w:t xml:space="preserve">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 xml:space="preserve">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w:t>
      </w:r>
      <w:proofErr w:type="gramStart"/>
      <w:r w:rsidRPr="008573CB">
        <w:t>often volatile</w:t>
      </w:r>
      <w:proofErr w:type="gramEnd"/>
      <w:r w:rsidRPr="008573CB">
        <w:t xml:space="preserv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1.2 Create visual </w:t>
      </w:r>
      <w:proofErr w:type="gramStart"/>
      <w:r w:rsidRPr="00101A91">
        <w:rPr>
          <w:rFonts w:ascii="Times New Roman" w:eastAsia="Times New Roman" w:hAnsi="Times New Roman" w:cs="Times New Roman"/>
          <w:b/>
          <w:color w:val="000000"/>
          <w:kern w:val="0"/>
          <w:sz w:val="32"/>
          <w:szCs w:val="32"/>
          <w:lang w:val="en-US"/>
          <w14:ligatures w14:val="none"/>
        </w:rPr>
        <w:t>aids @</w:t>
      </w:r>
      <w:proofErr w:type="gramEnd"/>
      <w:r w:rsidRPr="00101A91">
        <w:rPr>
          <w:rFonts w:ascii="Times New Roman" w:eastAsia="Times New Roman" w:hAnsi="Times New Roman" w:cs="Times New Roman"/>
          <w:b/>
          <w:color w:val="000000"/>
          <w:kern w:val="0"/>
          <w:sz w:val="32"/>
          <w:szCs w:val="32"/>
          <w:lang w:val="en-US"/>
          <w14:ligatures w14:val="none"/>
        </w:rPr>
        <w:t xml:space="preserve">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2571EE32" w14:textId="338D67E6" w:rsidR="00101A91" w:rsidRPr="00101A91" w:rsidRDefault="00CF1DCC"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lastRenderedPageBreak/>
        <w:drawing>
          <wp:inline distT="0" distB="0" distL="0" distR="0" wp14:anchorId="2C928CE2" wp14:editId="0D0D3383">
            <wp:extent cx="5943600" cy="4457700"/>
            <wp:effectExtent l="0" t="0" r="0" b="0"/>
            <wp:docPr id="189979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2. Defining the </w:t>
      </w:r>
      <w:proofErr w:type="gramStart"/>
      <w:r w:rsidRPr="00101A91">
        <w:rPr>
          <w:rFonts w:ascii="Times New Roman" w:eastAsia="Times New Roman" w:hAnsi="Times New Roman" w:cs="Times New Roman"/>
          <w:b/>
          <w:color w:val="000000"/>
          <w:kern w:val="0"/>
          <w:sz w:val="32"/>
          <w:szCs w:val="32"/>
          <w:lang w:val="en-US"/>
          <w14:ligatures w14:val="none"/>
        </w:rPr>
        <w:t>Problem @</w:t>
      </w:r>
      <w:proofErr w:type="gramEnd"/>
      <w:r w:rsidRPr="00101A91">
        <w:rPr>
          <w:rFonts w:ascii="Times New Roman" w:eastAsia="Times New Roman" w:hAnsi="Times New Roman" w:cs="Times New Roman"/>
          <w:b/>
          <w:color w:val="000000"/>
          <w:kern w:val="0"/>
          <w:sz w:val="32"/>
          <w:szCs w:val="32"/>
          <w:lang w:val="en-US"/>
          <w14:ligatures w14:val="none"/>
        </w:rPr>
        <w:t>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3 </w:t>
      </w:r>
      <w:proofErr w:type="gramStart"/>
      <w:r w:rsidRPr="00101A91">
        <w:rPr>
          <w:rFonts w:ascii="Times New Roman" w:eastAsia="Times New Roman" w:hAnsi="Times New Roman" w:cs="Times New Roman"/>
          <w:b/>
          <w:color w:val="000000"/>
          <w:kern w:val="0"/>
          <w:sz w:val="32"/>
          <w:szCs w:val="32"/>
          <w:lang w:val="en-US"/>
          <w14:ligatures w14:val="none"/>
        </w:rPr>
        <w:t>Differentiation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Riyo</w:t>
      </w:r>
      <w:proofErr w:type="spellEnd"/>
      <w:r w:rsidRPr="00101A91">
        <w:rPr>
          <w:rFonts w:ascii="Times New Roman" w:eastAsia="Times New Roman" w:hAnsi="Times New Roman" w:cs="Times New Roman"/>
          <w:b/>
          <w:color w:val="000000"/>
          <w:kern w:val="0"/>
          <w:sz w:val="32"/>
          <w:szCs w:val="32"/>
          <w:lang w:val="en-US"/>
          <w14:ligatures w14:val="none"/>
        </w:rPr>
        <w:t xml:space="preserve"> Sebastian</w:t>
      </w:r>
    </w:p>
    <w:p w14:paraId="0133A69E" w14:textId="77777777" w:rsidR="00D343F9" w:rsidRPr="008D5C12" w:rsidRDefault="00D343F9" w:rsidP="00D343F9">
      <w:pPr>
        <w:jc w:val="center"/>
        <w:rPr>
          <w:rFonts w:ascii="Times New Roman" w:hAnsi="Times New Roman" w:cs="Times New Roman"/>
          <w:b/>
          <w:bCs/>
          <w:sz w:val="28"/>
          <w:szCs w:val="28"/>
        </w:rPr>
      </w:pPr>
      <w:r w:rsidRPr="00C0129F">
        <w:rPr>
          <w:rFonts w:ascii="Times New Roman" w:hAnsi="Times New Roman" w:cs="Times New Roman"/>
          <w:b/>
          <w:bCs/>
          <w:sz w:val="28"/>
          <w:szCs w:val="28"/>
        </w:rPr>
        <w:t xml:space="preserve">Competitor Analysis for </w:t>
      </w:r>
      <w:proofErr w:type="spellStart"/>
      <w:r w:rsidRPr="00C0129F">
        <w:rPr>
          <w:rFonts w:ascii="Times New Roman" w:hAnsi="Times New Roman" w:cs="Times New Roman"/>
          <w:b/>
          <w:bCs/>
          <w:sz w:val="28"/>
          <w:szCs w:val="28"/>
        </w:rPr>
        <w:t>FinRL</w:t>
      </w:r>
      <w:proofErr w:type="spellEnd"/>
      <w:r w:rsidRPr="008D5C12">
        <w:rPr>
          <w:rFonts w:ascii="Times New Roman" w:hAnsi="Times New Roman" w:cs="Times New Roman"/>
          <w:b/>
          <w:bCs/>
          <w:sz w:val="28"/>
          <w:szCs w:val="28"/>
        </w:rPr>
        <w:t xml:space="preserve">: </w:t>
      </w:r>
      <w:r w:rsidRPr="00C0129F">
        <w:rPr>
          <w:rFonts w:ascii="Times New Roman" w:hAnsi="Times New Roman" w:cs="Times New Roman"/>
          <w:b/>
          <w:bCs/>
          <w:sz w:val="28"/>
          <w:szCs w:val="28"/>
        </w:rPr>
        <w:t xml:space="preserve">Portfolio </w:t>
      </w:r>
      <w:r w:rsidRPr="008D5C12">
        <w:rPr>
          <w:rFonts w:ascii="Times New Roman" w:hAnsi="Times New Roman" w:cs="Times New Roman"/>
          <w:b/>
          <w:bCs/>
          <w:sz w:val="28"/>
          <w:szCs w:val="28"/>
        </w:rPr>
        <w:t>Allocation and Management</w:t>
      </w:r>
    </w:p>
    <w:p w14:paraId="358B9E77" w14:textId="77777777" w:rsidR="00D343F9" w:rsidRPr="008D5C12" w:rsidRDefault="00D343F9" w:rsidP="00D343F9">
      <w:pPr>
        <w:rPr>
          <w:rFonts w:ascii="Times New Roman" w:hAnsi="Times New Roman" w:cs="Times New Roman"/>
          <w:b/>
          <w:bCs/>
          <w:sz w:val="28"/>
          <w:szCs w:val="28"/>
        </w:rPr>
      </w:pPr>
      <w:r w:rsidRPr="00C0129F">
        <w:rPr>
          <w:rFonts w:ascii="Times New Roman" w:hAnsi="Times New Roman" w:cs="Times New Roman"/>
          <w:b/>
          <w:bCs/>
          <w:sz w:val="28"/>
          <w:szCs w:val="28"/>
        </w:rPr>
        <w:t>Overview</w:t>
      </w:r>
    </w:p>
    <w:p w14:paraId="484B155F" w14:textId="77777777" w:rsidR="00D343F9" w:rsidRPr="00D75A68" w:rsidRDefault="00D343F9" w:rsidP="00D343F9">
      <w:pPr>
        <w:rPr>
          <w:rFonts w:ascii="Times New Roman" w:hAnsi="Times New Roman" w:cs="Times New Roman"/>
        </w:rPr>
      </w:pPr>
      <w:r w:rsidRPr="008D5C12">
        <w:rPr>
          <w:rFonts w:ascii="Times New Roman" w:hAnsi="Times New Roman" w:cs="Times New Roman"/>
          <w:b/>
          <w:bCs/>
          <w:sz w:val="28"/>
          <w:szCs w:val="28"/>
        </w:rPr>
        <w:t xml:space="preserve"> </w:t>
      </w:r>
      <w:r w:rsidRPr="00D75A68">
        <w:rPr>
          <w:rFonts w:ascii="Times New Roman" w:hAnsi="Times New Roman" w:cs="Times New Roman"/>
        </w:rPr>
        <w:t>Many techniques have been used to maximize return on investment and minimize potential losses in the stock market. Various platforms are providing solution for portfolio management. Here mainly focuses on the highly popular platform both traditional, the ones that doesn’t utilize ML techniques in their platforms and the nuance platform that implements ML techniques in their platforms.</w:t>
      </w:r>
    </w:p>
    <w:p w14:paraId="037FB029"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Traditional Platforms (Non-ML)</w:t>
      </w:r>
    </w:p>
    <w:p w14:paraId="5495D5C8"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1</w:t>
      </w:r>
      <w:r w:rsidRPr="00C0129F">
        <w:rPr>
          <w:rFonts w:ascii="Times New Roman" w:hAnsi="Times New Roman" w:cs="Times New Roman"/>
          <w:b/>
          <w:bCs/>
        </w:rPr>
        <w:t xml:space="preserve"> </w:t>
      </w:r>
      <w:proofErr w:type="spellStart"/>
      <w:r w:rsidRPr="00C0129F">
        <w:rPr>
          <w:rFonts w:ascii="Times New Roman" w:hAnsi="Times New Roman" w:cs="Times New Roman"/>
          <w:b/>
          <w:bCs/>
        </w:rPr>
        <w:t>MetaTrader</w:t>
      </w:r>
      <w:proofErr w:type="spellEnd"/>
      <w:r w:rsidRPr="00C0129F">
        <w:rPr>
          <w:rFonts w:ascii="Times New Roman" w:hAnsi="Times New Roman" w:cs="Times New Roman"/>
          <w:b/>
          <w:bCs/>
        </w:rPr>
        <w:t xml:space="preserve"> (MT4/MT5)</w:t>
      </w:r>
    </w:p>
    <w:p w14:paraId="13373F0A" w14:textId="77777777" w:rsidR="00D343F9" w:rsidRPr="00D75A68" w:rsidRDefault="00D343F9" w:rsidP="00D343F9">
      <w:pPr>
        <w:rPr>
          <w:rFonts w:ascii="Times New Roman" w:hAnsi="Times New Roman" w:cs="Times New Roman"/>
        </w:rPr>
      </w:pPr>
      <w:proofErr w:type="spellStart"/>
      <w:r w:rsidRPr="00D75A68">
        <w:rPr>
          <w:rFonts w:ascii="Times New Roman" w:hAnsi="Times New Roman" w:cs="Times New Roman"/>
        </w:rPr>
        <w:t>MetaTrader</w:t>
      </w:r>
      <w:proofErr w:type="spellEnd"/>
      <w:r w:rsidRPr="00D75A68">
        <w:rPr>
          <w:rFonts w:ascii="Times New Roman" w:hAnsi="Times New Roman" w:cs="Times New Roman"/>
        </w:rPr>
        <w:t xml:space="preserve"> 4, also known as MT4, is an electronic trading platform widely used by online retail foreign exchange speculative traders. It was developed by </w:t>
      </w:r>
      <w:proofErr w:type="spellStart"/>
      <w:r w:rsidRPr="00D75A68">
        <w:rPr>
          <w:rFonts w:ascii="Times New Roman" w:hAnsi="Times New Roman" w:cs="Times New Roman"/>
        </w:rPr>
        <w:t>MetaQuotes</w:t>
      </w:r>
      <w:proofErr w:type="spellEnd"/>
      <w:r w:rsidRPr="00D75A68">
        <w:rPr>
          <w:rFonts w:ascii="Times New Roman" w:hAnsi="Times New Roman" w:cs="Times New Roman"/>
        </w:rPr>
        <w:t xml:space="preserve"> Software and released in 2005.I</w:t>
      </w:r>
      <w:r w:rsidRPr="00C0129F">
        <w:rPr>
          <w:rFonts w:ascii="Times New Roman" w:hAnsi="Times New Roman" w:cs="Times New Roman"/>
        </w:rPr>
        <w:t>t primarily focuses on technical analysis and rule-based trading, lacking the ability to integrate machine learning for dynamic decision-making</w:t>
      </w:r>
      <w:r w:rsidRPr="00D75A68">
        <w:rPr>
          <w:rFonts w:ascii="Times New Roman" w:hAnsi="Times New Roman" w:cs="Times New Roman"/>
        </w:rPr>
        <w:t xml:space="preserve"> as well as to not designed to work full-time work in the stock market or exchange-traded futures.</w:t>
      </w:r>
    </w:p>
    <w:p w14:paraId="497A0CE4"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6A4D71C0"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Rule-Based Trading:</w:t>
      </w:r>
      <w:r w:rsidRPr="00C0129F">
        <w:rPr>
          <w:rFonts w:ascii="Times New Roman" w:hAnsi="Times New Roman" w:cs="Times New Roman"/>
        </w:rPr>
        <w:br/>
      </w:r>
      <w:r w:rsidRPr="00D75A68">
        <w:rPr>
          <w:rFonts w:ascii="Times New Roman" w:hAnsi="Times New Roman" w:cs="Times New Roman"/>
        </w:rPr>
        <w:t xml:space="preserve">It </w:t>
      </w:r>
      <w:r w:rsidRPr="00C0129F">
        <w:rPr>
          <w:rFonts w:ascii="Times New Roman" w:hAnsi="Times New Roman" w:cs="Times New Roman"/>
        </w:rPr>
        <w:t>operates on fixed, rule-based strategies. Once a strategy is implemented, it remains static and cannot adjust to changes in market conditions or new data.</w:t>
      </w:r>
    </w:p>
    <w:p w14:paraId="3811B44F" w14:textId="77777777" w:rsidR="00D343F9" w:rsidRPr="00C0129F"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Limited Support for Alternative Data Integration:</w:t>
      </w:r>
      <w:r w:rsidRPr="00C0129F">
        <w:rPr>
          <w:rFonts w:ascii="Times New Roman" w:hAnsi="Times New Roman" w:cs="Times New Roman"/>
        </w:rPr>
        <w:br/>
      </w:r>
      <w:r w:rsidRPr="00D75A68">
        <w:rPr>
          <w:rFonts w:ascii="Times New Roman" w:hAnsi="Times New Roman" w:cs="Times New Roman"/>
        </w:rPr>
        <w:t>M</w:t>
      </w:r>
      <w:r w:rsidRPr="00C0129F">
        <w:rPr>
          <w:rFonts w:ascii="Times New Roman" w:hAnsi="Times New Roman" w:cs="Times New Roman"/>
        </w:rPr>
        <w:t xml:space="preserve">ainly focused on price-based data and lacks tools for integrating </w:t>
      </w:r>
      <w:r w:rsidRPr="00D75A68">
        <w:rPr>
          <w:rFonts w:ascii="Times New Roman" w:hAnsi="Times New Roman" w:cs="Times New Roman"/>
        </w:rPr>
        <w:t>different market indicators, market fluctuations,</w:t>
      </w:r>
      <w:r w:rsidRPr="00C0129F">
        <w:rPr>
          <w:rFonts w:ascii="Times New Roman" w:hAnsi="Times New Roman" w:cs="Times New Roman"/>
        </w:rPr>
        <w:t xml:space="preserve"> social media sentiment, news, or economic indicators.</w:t>
      </w:r>
    </w:p>
    <w:p w14:paraId="1A3F0136"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Inadequate Portfolio Management Tools:</w:t>
      </w:r>
    </w:p>
    <w:p w14:paraId="7E1E252B" w14:textId="77777777" w:rsidR="00D343F9" w:rsidRPr="00C0129F" w:rsidRDefault="00D343F9" w:rsidP="00D343F9">
      <w:pPr>
        <w:ind w:left="720"/>
        <w:rPr>
          <w:rFonts w:ascii="Times New Roman" w:hAnsi="Times New Roman" w:cs="Times New Roman"/>
        </w:rPr>
      </w:pPr>
      <w:r w:rsidRPr="00D75A68">
        <w:rPr>
          <w:rFonts w:ascii="Times New Roman" w:hAnsi="Times New Roman" w:cs="Times New Roman"/>
        </w:rPr>
        <w:t xml:space="preserve">It struggles with dynamic portfolio management </w:t>
      </w:r>
      <w:r w:rsidRPr="00C0129F">
        <w:rPr>
          <w:rFonts w:ascii="Times New Roman" w:hAnsi="Times New Roman" w:cs="Times New Roman"/>
        </w:rPr>
        <w:t>such as dynamic asset allocation, risk-based management, and real-time portfolio optimization.</w:t>
      </w:r>
    </w:p>
    <w:p w14:paraId="6584D76F" w14:textId="77777777" w:rsidR="00D343F9" w:rsidRPr="00D75A68" w:rsidRDefault="00D343F9" w:rsidP="00D343F9">
      <w:pPr>
        <w:numPr>
          <w:ilvl w:val="0"/>
          <w:numId w:val="39"/>
        </w:numPr>
        <w:rPr>
          <w:rFonts w:ascii="Times New Roman" w:hAnsi="Times New Roman" w:cs="Times New Roman"/>
        </w:rPr>
      </w:pPr>
      <w:r w:rsidRPr="00C0129F">
        <w:rPr>
          <w:rFonts w:ascii="Times New Roman" w:hAnsi="Times New Roman" w:cs="Times New Roman"/>
          <w:b/>
          <w:bCs/>
        </w:rPr>
        <w:t>Lack of Machine Learning Integration:</w:t>
      </w:r>
      <w:r w:rsidRPr="00C0129F">
        <w:rPr>
          <w:rFonts w:ascii="Times New Roman" w:hAnsi="Times New Roman" w:cs="Times New Roman"/>
        </w:rPr>
        <w:br/>
      </w:r>
    </w:p>
    <w:p w14:paraId="34499E0F" w14:textId="77777777" w:rsidR="00D343F9" w:rsidRPr="00C0129F" w:rsidRDefault="00D343F9" w:rsidP="00D343F9">
      <w:pPr>
        <w:rPr>
          <w:rFonts w:ascii="Times New Roman" w:hAnsi="Times New Roman" w:cs="Times New Roman"/>
          <w:b/>
          <w:bCs/>
        </w:rPr>
      </w:pPr>
      <w:r w:rsidRPr="00C0129F">
        <w:rPr>
          <w:rFonts w:ascii="Times New Roman" w:hAnsi="Times New Roman" w:cs="Times New Roman"/>
          <w:b/>
          <w:bCs/>
        </w:rPr>
        <w:t>2 Interactive Brokers (TWS)</w:t>
      </w:r>
    </w:p>
    <w:p w14:paraId="07416C09"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Provides p</w:t>
      </w:r>
      <w:r w:rsidRPr="00C0129F">
        <w:rPr>
          <w:rFonts w:ascii="Times New Roman" w:hAnsi="Times New Roman" w:cs="Times New Roman"/>
        </w:rPr>
        <w:t xml:space="preserve">rofessional-grade tools for global financial market trading via its Trader Workstation (TWS). The platform supports a wide range of asset classes, including stocks, options, futures, </w:t>
      </w:r>
      <w:r w:rsidRPr="00C0129F">
        <w:rPr>
          <w:rFonts w:ascii="Times New Roman" w:hAnsi="Times New Roman" w:cs="Times New Roman"/>
        </w:rPr>
        <w:lastRenderedPageBreak/>
        <w:t>and forex. It is known for its low-cost structure and robust analytics but lacks inherent machine learning tools for strategy development and optimization.</w:t>
      </w:r>
    </w:p>
    <w:p w14:paraId="73DA4CCA"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18C0D214"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Complexity:</w:t>
      </w:r>
      <w:r w:rsidRPr="00C0129F">
        <w:rPr>
          <w:rFonts w:ascii="Times New Roman" w:hAnsi="Times New Roman" w:cs="Times New Roman"/>
        </w:rPr>
        <w:br/>
        <w:t>IBKR's Trader Workstation (TWS) is highly sophisticated and often seen as complex for newer traders or retail investors.</w:t>
      </w:r>
    </w:p>
    <w:p w14:paraId="384803EF" w14:textId="77777777" w:rsidR="00D343F9" w:rsidRPr="00C0129F"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 xml:space="preserve">Manual Strategy Development and </w:t>
      </w:r>
      <w:proofErr w:type="spellStart"/>
      <w:r w:rsidRPr="00C0129F">
        <w:rPr>
          <w:rFonts w:ascii="Times New Roman" w:hAnsi="Times New Roman" w:cs="Times New Roman"/>
          <w:b/>
          <w:bCs/>
        </w:rPr>
        <w:t>Backtesting</w:t>
      </w:r>
      <w:proofErr w:type="spellEnd"/>
      <w:r w:rsidRPr="00C0129F">
        <w:rPr>
          <w:rFonts w:ascii="Times New Roman" w:hAnsi="Times New Roman" w:cs="Times New Roman"/>
          <w:b/>
          <w:bCs/>
        </w:rPr>
        <w:t>:</w:t>
      </w:r>
      <w:r w:rsidRPr="00C0129F">
        <w:rPr>
          <w:rFonts w:ascii="Times New Roman" w:hAnsi="Times New Roman" w:cs="Times New Roman"/>
        </w:rPr>
        <w:br/>
        <w:t xml:space="preserve">TWS allows for manual strategy development and </w:t>
      </w:r>
      <w:proofErr w:type="spellStart"/>
      <w:r w:rsidRPr="00C0129F">
        <w:rPr>
          <w:rFonts w:ascii="Times New Roman" w:hAnsi="Times New Roman" w:cs="Times New Roman"/>
        </w:rPr>
        <w:t>backtesting</w:t>
      </w:r>
      <w:proofErr w:type="spellEnd"/>
      <w:r w:rsidRPr="00C0129F">
        <w:rPr>
          <w:rFonts w:ascii="Times New Roman" w:hAnsi="Times New Roman" w:cs="Times New Roman"/>
        </w:rPr>
        <w:t>, but it does not offer built-in machine learning making it time-consuming and challenging for advanced users to develop dynamic strategies.</w:t>
      </w:r>
    </w:p>
    <w:p w14:paraId="3DCBCA48" w14:textId="77777777" w:rsidR="00D343F9" w:rsidRPr="00D75A68" w:rsidRDefault="00D343F9" w:rsidP="00D343F9">
      <w:pPr>
        <w:numPr>
          <w:ilvl w:val="0"/>
          <w:numId w:val="40"/>
        </w:numPr>
        <w:rPr>
          <w:rFonts w:ascii="Times New Roman" w:hAnsi="Times New Roman" w:cs="Times New Roman"/>
        </w:rPr>
      </w:pPr>
      <w:r w:rsidRPr="00C0129F">
        <w:rPr>
          <w:rFonts w:ascii="Times New Roman" w:hAnsi="Times New Roman" w:cs="Times New Roman"/>
          <w:b/>
          <w:bCs/>
        </w:rPr>
        <w:t>Limited ML Integration</w:t>
      </w:r>
    </w:p>
    <w:p w14:paraId="4E1BF98F" w14:textId="77777777" w:rsidR="00D343F9" w:rsidRPr="00D75A68" w:rsidRDefault="00D343F9" w:rsidP="00D343F9">
      <w:pPr>
        <w:rPr>
          <w:rFonts w:ascii="Times New Roman" w:hAnsi="Times New Roman" w:cs="Times New Roman"/>
        </w:rPr>
      </w:pPr>
    </w:p>
    <w:p w14:paraId="2241AEC7" w14:textId="77777777" w:rsidR="00D343F9" w:rsidRPr="00D75A68" w:rsidRDefault="00D343F9" w:rsidP="00D343F9">
      <w:pPr>
        <w:rPr>
          <w:rFonts w:ascii="Times New Roman" w:hAnsi="Times New Roman" w:cs="Times New Roman"/>
          <w:b/>
          <w:bCs/>
        </w:rPr>
      </w:pPr>
      <w:r w:rsidRPr="00C0129F">
        <w:rPr>
          <w:rFonts w:ascii="Times New Roman" w:hAnsi="Times New Roman" w:cs="Times New Roman"/>
          <w:b/>
          <w:bCs/>
        </w:rPr>
        <w:t>3 Bloomberg Terminal</w:t>
      </w:r>
    </w:p>
    <w:p w14:paraId="4CDADB3D" w14:textId="77777777" w:rsidR="00D343F9" w:rsidRPr="00D75A68" w:rsidRDefault="00D343F9" w:rsidP="00D343F9">
      <w:pPr>
        <w:rPr>
          <w:rFonts w:ascii="Times New Roman" w:hAnsi="Times New Roman" w:cs="Times New Roman"/>
        </w:rPr>
      </w:pPr>
      <w:r w:rsidRPr="00D75A68">
        <w:rPr>
          <w:rFonts w:ascii="Times New Roman" w:hAnsi="Times New Roman" w:cs="Times New Roman"/>
        </w:rPr>
        <w:t>The Bloomberg Terminal is a computer software system provided by the financial data vendor Bloomberg L.P. that enables professionals in the financial service sector and other industries to access Bloomberg Professional Services through which users can monitor and analyze real-time financial market data and place trades on the electronic trading platform.</w:t>
      </w:r>
    </w:p>
    <w:p w14:paraId="03198FED" w14:textId="77777777" w:rsidR="00D343F9" w:rsidRPr="00C0129F" w:rsidRDefault="00D343F9" w:rsidP="00D343F9">
      <w:pPr>
        <w:rPr>
          <w:rFonts w:ascii="Times New Roman" w:hAnsi="Times New Roman" w:cs="Times New Roman"/>
        </w:rPr>
      </w:pPr>
      <w:r w:rsidRPr="00C0129F">
        <w:rPr>
          <w:rFonts w:ascii="Times New Roman" w:hAnsi="Times New Roman" w:cs="Times New Roman"/>
          <w:b/>
          <w:bCs/>
        </w:rPr>
        <w:t>Key Limitations:</w:t>
      </w:r>
    </w:p>
    <w:p w14:paraId="06B325A2"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Costs and Accessibility:</w:t>
      </w:r>
      <w:r w:rsidRPr="00C0129F">
        <w:rPr>
          <w:rFonts w:ascii="Times New Roman" w:hAnsi="Times New Roman" w:cs="Times New Roman"/>
        </w:rPr>
        <w:br/>
        <w:t>The Bloomberg Terminal is expensive, making it accessible only to large institutions, hedge funds, and high-net-worth individuals.</w:t>
      </w:r>
    </w:p>
    <w:p w14:paraId="21B7639D" w14:textId="77777777" w:rsidR="00D343F9" w:rsidRPr="00C0129F"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Limited Machine Learning</w:t>
      </w:r>
    </w:p>
    <w:p w14:paraId="13754B81" w14:textId="77777777" w:rsidR="00D343F9" w:rsidRPr="00D75A68" w:rsidRDefault="00D343F9" w:rsidP="00D343F9">
      <w:pPr>
        <w:numPr>
          <w:ilvl w:val="0"/>
          <w:numId w:val="41"/>
        </w:numPr>
        <w:rPr>
          <w:rFonts w:ascii="Times New Roman" w:hAnsi="Times New Roman" w:cs="Times New Roman"/>
        </w:rPr>
      </w:pPr>
      <w:r w:rsidRPr="00C0129F">
        <w:rPr>
          <w:rFonts w:ascii="Times New Roman" w:hAnsi="Times New Roman" w:cs="Times New Roman"/>
          <w:b/>
          <w:bCs/>
        </w:rPr>
        <w:t>Inadequate Portfolio Management Tools:</w:t>
      </w:r>
    </w:p>
    <w:p w14:paraId="15DE576A" w14:textId="77777777" w:rsidR="00D343F9" w:rsidRPr="00C0129F" w:rsidRDefault="00D343F9" w:rsidP="00D343F9">
      <w:pPr>
        <w:pStyle w:val="ListParagraph"/>
        <w:rPr>
          <w:rFonts w:ascii="Times New Roman" w:hAnsi="Times New Roman" w:cs="Times New Roman"/>
        </w:rPr>
      </w:pPr>
      <w:r w:rsidRPr="00D75A68">
        <w:rPr>
          <w:rFonts w:ascii="Times New Roman" w:hAnsi="Times New Roman" w:cs="Times New Roman"/>
        </w:rPr>
        <w:t xml:space="preserve">It struggles with dynamic portfolio management such as dynamic asset allocation, risk-based management, and real-time portfolio optimization. </w:t>
      </w:r>
    </w:p>
    <w:p w14:paraId="0DCC3A8A" w14:textId="77777777" w:rsidR="00D343F9" w:rsidRPr="00D75A68" w:rsidRDefault="00D343F9" w:rsidP="00D343F9">
      <w:pPr>
        <w:numPr>
          <w:ilvl w:val="0"/>
          <w:numId w:val="41"/>
        </w:numPr>
        <w:rPr>
          <w:rFonts w:ascii="Times New Roman" w:hAnsi="Times New Roman" w:cs="Times New Roman"/>
          <w:b/>
          <w:bCs/>
        </w:rPr>
      </w:pPr>
      <w:r w:rsidRPr="00D75A68">
        <w:rPr>
          <w:rFonts w:ascii="Times New Roman" w:hAnsi="Times New Roman" w:cs="Times New Roman"/>
          <w:b/>
          <w:bCs/>
        </w:rPr>
        <w:t>Complexity</w:t>
      </w:r>
      <w:r w:rsidRPr="00C0129F">
        <w:rPr>
          <w:rFonts w:ascii="Times New Roman" w:hAnsi="Times New Roman" w:cs="Times New Roman"/>
          <w:b/>
          <w:bCs/>
        </w:rPr>
        <w:t>:</w:t>
      </w:r>
      <w:r w:rsidRPr="00C0129F">
        <w:rPr>
          <w:rFonts w:ascii="Times New Roman" w:hAnsi="Times New Roman" w:cs="Times New Roman"/>
        </w:rPr>
        <w:br/>
        <w:t xml:space="preserve">The Bloomberg Terminal </w:t>
      </w:r>
      <w:r w:rsidRPr="00D75A68">
        <w:rPr>
          <w:rFonts w:ascii="Times New Roman" w:hAnsi="Times New Roman" w:cs="Times New Roman"/>
        </w:rPr>
        <w:t xml:space="preserve">has </w:t>
      </w:r>
      <w:r w:rsidRPr="00C0129F">
        <w:rPr>
          <w:rFonts w:ascii="Times New Roman" w:hAnsi="Times New Roman" w:cs="Times New Roman"/>
        </w:rPr>
        <w:t>complex interface, which can be overwhelming for newcomers or individual traders.</w:t>
      </w:r>
    </w:p>
    <w:p w14:paraId="6EEE84BA" w14:textId="77777777" w:rsidR="00D343F9" w:rsidRDefault="00D343F9" w:rsidP="00D343F9">
      <w:pPr>
        <w:rPr>
          <w:rFonts w:ascii="Times New Roman" w:hAnsi="Times New Roman" w:cs="Times New Roman"/>
          <w:b/>
          <w:bCs/>
        </w:rPr>
      </w:pPr>
    </w:p>
    <w:p w14:paraId="4F66CBCB" w14:textId="77777777" w:rsidR="00D343F9" w:rsidRDefault="00D343F9" w:rsidP="00D343F9">
      <w:pPr>
        <w:rPr>
          <w:rFonts w:ascii="Times New Roman" w:hAnsi="Times New Roman" w:cs="Times New Roman"/>
          <w:b/>
          <w:bCs/>
        </w:rPr>
      </w:pPr>
    </w:p>
    <w:p w14:paraId="35A5027D"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165D43CA" w14:textId="77777777" w:rsidR="00D343F9" w:rsidRPr="00C0129F" w:rsidRDefault="00D343F9" w:rsidP="00D343F9">
      <w:pPr>
        <w:rPr>
          <w:rFonts w:ascii="Times New Roman" w:hAnsi="Times New Roman" w:cs="Times New Roman"/>
        </w:rPr>
      </w:pPr>
      <w:r w:rsidRPr="00D75A68">
        <w:rPr>
          <w:rFonts w:ascii="Times New Roman" w:hAnsi="Times New Roman" w:cs="Times New Roman"/>
        </w:rPr>
        <w:t>The main limitations that can be seen in the traditional platforms are:</w:t>
      </w:r>
    </w:p>
    <w:p w14:paraId="12FE4FB6" w14:textId="77777777" w:rsidR="00D343F9" w:rsidRPr="00C0129F" w:rsidRDefault="00D343F9" w:rsidP="00D343F9">
      <w:pPr>
        <w:numPr>
          <w:ilvl w:val="0"/>
          <w:numId w:val="42"/>
        </w:numPr>
        <w:rPr>
          <w:rFonts w:ascii="Times New Roman" w:hAnsi="Times New Roman" w:cs="Times New Roman"/>
        </w:rPr>
      </w:pPr>
      <w:r w:rsidRPr="00C0129F">
        <w:rPr>
          <w:rFonts w:ascii="Times New Roman" w:hAnsi="Times New Roman" w:cs="Times New Roman"/>
        </w:rPr>
        <w:lastRenderedPageBreak/>
        <w:t>Rule-based and static strategies that don’t adapt to changing market conditions.</w:t>
      </w:r>
    </w:p>
    <w:p w14:paraId="4144BCDA"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 xml:space="preserve">Limited </w:t>
      </w:r>
      <w:r w:rsidRPr="00D75A68">
        <w:rPr>
          <w:rFonts w:ascii="Times New Roman" w:hAnsi="Times New Roman" w:cs="Times New Roman"/>
        </w:rPr>
        <w:t xml:space="preserve">ML </w:t>
      </w:r>
      <w:r w:rsidRPr="00C0129F">
        <w:rPr>
          <w:rFonts w:ascii="Times New Roman" w:hAnsi="Times New Roman" w:cs="Times New Roman"/>
        </w:rPr>
        <w:t>integration, which hinders dynamic decision-making and real-time learning.</w:t>
      </w:r>
    </w:p>
    <w:p w14:paraId="050DD8D5" w14:textId="77777777" w:rsidR="00D343F9" w:rsidRPr="00D75A68" w:rsidRDefault="00D343F9" w:rsidP="00D343F9">
      <w:pPr>
        <w:numPr>
          <w:ilvl w:val="0"/>
          <w:numId w:val="42"/>
        </w:numPr>
        <w:rPr>
          <w:rFonts w:ascii="Times New Roman" w:hAnsi="Times New Roman" w:cs="Times New Roman"/>
        </w:rPr>
      </w:pPr>
      <w:r w:rsidRPr="00D75A68">
        <w:rPr>
          <w:rFonts w:ascii="Times New Roman" w:hAnsi="Times New Roman" w:cs="Times New Roman"/>
        </w:rPr>
        <w:t>Limited Support for Alternative Data Integration:</w:t>
      </w:r>
    </w:p>
    <w:p w14:paraId="7F440A7D" w14:textId="77777777" w:rsidR="00D343F9" w:rsidRPr="00C0129F" w:rsidRDefault="00D343F9" w:rsidP="00D343F9">
      <w:pPr>
        <w:numPr>
          <w:ilvl w:val="0"/>
          <w:numId w:val="42"/>
        </w:numPr>
        <w:spacing w:line="276" w:lineRule="auto"/>
        <w:rPr>
          <w:rFonts w:ascii="Times New Roman" w:hAnsi="Times New Roman" w:cs="Times New Roman"/>
        </w:rPr>
      </w:pPr>
      <w:r w:rsidRPr="00D75A68">
        <w:rPr>
          <w:rFonts w:ascii="Times New Roman" w:hAnsi="Times New Roman" w:cs="Times New Roman"/>
        </w:rPr>
        <w:t>Inadequate Portfolio Management Tools</w:t>
      </w:r>
    </w:p>
    <w:p w14:paraId="70535691" w14:textId="77777777" w:rsidR="00D343F9" w:rsidRPr="00D75A68" w:rsidRDefault="00D343F9" w:rsidP="00D343F9">
      <w:pPr>
        <w:numPr>
          <w:ilvl w:val="0"/>
          <w:numId w:val="42"/>
        </w:numPr>
        <w:rPr>
          <w:rFonts w:ascii="Times New Roman" w:hAnsi="Times New Roman" w:cs="Times New Roman"/>
        </w:rPr>
      </w:pPr>
      <w:r w:rsidRPr="00C0129F">
        <w:rPr>
          <w:rFonts w:ascii="Times New Roman" w:hAnsi="Times New Roman" w:cs="Times New Roman"/>
        </w:rPr>
        <w:t>Inaccessibility and complexity, especially for retail traders.</w:t>
      </w:r>
    </w:p>
    <w:p w14:paraId="482CEDF0" w14:textId="77777777" w:rsidR="00D343F9" w:rsidRPr="00D75A68" w:rsidRDefault="00D343F9" w:rsidP="00D343F9">
      <w:pPr>
        <w:rPr>
          <w:rFonts w:ascii="Times New Roman" w:hAnsi="Times New Roman" w:cs="Times New Roman"/>
        </w:rPr>
      </w:pPr>
    </w:p>
    <w:p w14:paraId="7EB0F45D" w14:textId="77777777" w:rsidR="00D343F9" w:rsidRDefault="00D343F9" w:rsidP="00D343F9">
      <w:pPr>
        <w:rPr>
          <w:rFonts w:ascii="Times New Roman" w:hAnsi="Times New Roman" w:cs="Times New Roman"/>
          <w:b/>
          <w:bCs/>
        </w:rPr>
      </w:pPr>
    </w:p>
    <w:p w14:paraId="659B8E5E" w14:textId="77777777" w:rsidR="00D343F9" w:rsidRDefault="00D343F9" w:rsidP="00D343F9">
      <w:pPr>
        <w:rPr>
          <w:rFonts w:ascii="Times New Roman" w:hAnsi="Times New Roman" w:cs="Times New Roman"/>
          <w:b/>
          <w:bCs/>
        </w:rPr>
      </w:pPr>
    </w:p>
    <w:p w14:paraId="1BB18C49" w14:textId="77777777" w:rsidR="00D343F9" w:rsidRPr="00FC29EB" w:rsidRDefault="00D343F9" w:rsidP="00D343F9">
      <w:pPr>
        <w:rPr>
          <w:rFonts w:ascii="Times New Roman" w:hAnsi="Times New Roman" w:cs="Times New Roman"/>
          <w:b/>
          <w:bCs/>
        </w:rPr>
      </w:pPr>
      <w:r w:rsidRPr="00D75A68">
        <w:rPr>
          <w:rFonts w:ascii="Times New Roman" w:hAnsi="Times New Roman" w:cs="Times New Roman"/>
          <w:b/>
          <w:bCs/>
        </w:rPr>
        <w:t xml:space="preserve">2 </w:t>
      </w:r>
      <w:r w:rsidRPr="00FC29EB">
        <w:rPr>
          <w:rFonts w:ascii="Times New Roman" w:hAnsi="Times New Roman" w:cs="Times New Roman"/>
          <w:b/>
          <w:bCs/>
        </w:rPr>
        <w:t>Machine Learning (ML)-Powered Platforms</w:t>
      </w:r>
    </w:p>
    <w:p w14:paraId="055F81B9" w14:textId="77777777" w:rsidR="00D343F9" w:rsidRDefault="00D343F9" w:rsidP="00D343F9">
      <w:pPr>
        <w:rPr>
          <w:rFonts w:ascii="Times New Roman" w:hAnsi="Times New Roman" w:cs="Times New Roman"/>
          <w:b/>
          <w:bCs/>
        </w:rPr>
      </w:pPr>
    </w:p>
    <w:p w14:paraId="3C004856"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 xml:space="preserve">1 </w:t>
      </w:r>
      <w:proofErr w:type="spellStart"/>
      <w:r w:rsidRPr="00FC29EB">
        <w:rPr>
          <w:rFonts w:ascii="Times New Roman" w:hAnsi="Times New Roman" w:cs="Times New Roman"/>
          <w:b/>
          <w:bCs/>
        </w:rPr>
        <w:t>QuantConnect</w:t>
      </w:r>
      <w:proofErr w:type="spellEnd"/>
      <w:r w:rsidRPr="00FC29EB">
        <w:rPr>
          <w:rFonts w:ascii="Times New Roman" w:hAnsi="Times New Roman" w:cs="Times New Roman"/>
        </w:rPr>
        <w:br/>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is an algorithmic trading platform that allows users to design,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and deploy machine learning-based strategies. It supports various asset classes and provides a comprehensive suite of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The platform integrates machine learning libraries (such as TensorFlow and scikit-learn) and facilitates strategies built using both traditional and machine learning models.</w:t>
      </w:r>
    </w:p>
    <w:p w14:paraId="71E3D292"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4C12283E"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Complex Setup and Development:</w:t>
      </w:r>
      <w:r w:rsidRPr="00FC29EB">
        <w:rPr>
          <w:rFonts w:ascii="Times New Roman" w:hAnsi="Times New Roman" w:cs="Times New Roman"/>
        </w:rPr>
        <w:br/>
        <w:t>Developing and deploying ML-based strategies requires a deep understanding of both finance and machine learning.</w:t>
      </w:r>
    </w:p>
    <w:p w14:paraId="6F9EC071"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Resource-Intensive:</w:t>
      </w:r>
      <w:r w:rsidRPr="00FC29EB">
        <w:rPr>
          <w:rFonts w:ascii="Times New Roman" w:hAnsi="Times New Roman" w:cs="Times New Roman"/>
        </w:rPr>
        <w:br/>
        <w:t xml:space="preserve">Developing and running machine learning algorithms on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can be computationally expensive, especially when using complex models.</w:t>
      </w:r>
    </w:p>
    <w:p w14:paraId="38499ACC" w14:textId="77777777" w:rsidR="00D343F9" w:rsidRPr="00FC29EB" w:rsidRDefault="00D343F9" w:rsidP="00D343F9">
      <w:pPr>
        <w:numPr>
          <w:ilvl w:val="0"/>
          <w:numId w:val="43"/>
        </w:numPr>
        <w:rPr>
          <w:rFonts w:ascii="Times New Roman" w:hAnsi="Times New Roman" w:cs="Times New Roman"/>
        </w:rPr>
      </w:pPr>
      <w:r w:rsidRPr="00FC29EB">
        <w:rPr>
          <w:rFonts w:ascii="Times New Roman" w:hAnsi="Times New Roman" w:cs="Times New Roman"/>
          <w:b/>
          <w:bCs/>
        </w:rPr>
        <w:t>Limited Built-In ML Algorithms:</w:t>
      </w:r>
      <w:r w:rsidRPr="00FC29EB">
        <w:rPr>
          <w:rFonts w:ascii="Times New Roman" w:hAnsi="Times New Roman" w:cs="Times New Roman"/>
        </w:rPr>
        <w:br/>
        <w:t xml:space="preserve">While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 xml:space="preserve"> provides the tools for users to integrate ML models, it doesn’t offer many pre-built ML strategies or solutions. Most of the work is left to the users.</w:t>
      </w:r>
    </w:p>
    <w:p w14:paraId="7AC465BD" w14:textId="77777777" w:rsidR="00D343F9" w:rsidRPr="00D75A68" w:rsidRDefault="00D343F9" w:rsidP="00D343F9">
      <w:pPr>
        <w:rPr>
          <w:rFonts w:ascii="Times New Roman" w:hAnsi="Times New Roman" w:cs="Times New Roman"/>
        </w:rPr>
      </w:pPr>
      <w:r w:rsidRPr="00FC29EB">
        <w:rPr>
          <w:rFonts w:ascii="Times New Roman" w:hAnsi="Times New Roman" w:cs="Times New Roman"/>
        </w:rPr>
        <w:t>2 Alpaca</w:t>
      </w:r>
      <w:r w:rsidRPr="00FC29EB">
        <w:rPr>
          <w:rFonts w:ascii="Times New Roman" w:hAnsi="Times New Roman" w:cs="Times New Roman"/>
        </w:rPr>
        <w:br/>
      </w:r>
      <w:proofErr w:type="spellStart"/>
      <w:r w:rsidRPr="00FC29EB">
        <w:rPr>
          <w:rFonts w:ascii="Times New Roman" w:hAnsi="Times New Roman" w:cs="Times New Roman"/>
        </w:rPr>
        <w:t>Alpaca</w:t>
      </w:r>
      <w:proofErr w:type="spellEnd"/>
      <w:r w:rsidRPr="00FC29EB">
        <w:rPr>
          <w:rFonts w:ascii="Times New Roman" w:hAnsi="Times New Roman" w:cs="Times New Roman"/>
        </w:rPr>
        <w:t xml:space="preserve"> is a commission-free trading platform with an API that allows users to integrate their own machine learning models for algorithmic trading. </w:t>
      </w:r>
      <w:r w:rsidRPr="00D75A68">
        <w:rPr>
          <w:rFonts w:ascii="Times New Roman" w:hAnsi="Times New Roman" w:cs="Times New Roman"/>
        </w:rPr>
        <w:t>It</w:t>
      </w:r>
      <w:r w:rsidRPr="00FC29EB">
        <w:rPr>
          <w:rFonts w:ascii="Times New Roman" w:hAnsi="Times New Roman" w:cs="Times New Roman"/>
        </w:rPr>
        <w:t xml:space="preserve"> offers a streamlined way to access stock trading and provides data for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as well as a flexible API that supports integration with popular ML libraries like TensorFlow and </w:t>
      </w:r>
      <w:proofErr w:type="spellStart"/>
      <w:r w:rsidRPr="00FC29EB">
        <w:rPr>
          <w:rFonts w:ascii="Times New Roman" w:hAnsi="Times New Roman" w:cs="Times New Roman"/>
        </w:rPr>
        <w:t>PyTorch</w:t>
      </w:r>
      <w:proofErr w:type="spellEnd"/>
      <w:r w:rsidRPr="00FC29EB">
        <w:rPr>
          <w:rFonts w:ascii="Times New Roman" w:hAnsi="Times New Roman" w:cs="Times New Roman"/>
        </w:rPr>
        <w:t>.</w:t>
      </w:r>
    </w:p>
    <w:p w14:paraId="5B7FF77F"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5746BC72" w14:textId="77777777" w:rsidR="00D343F9" w:rsidRPr="00FC29EB" w:rsidRDefault="00D343F9" w:rsidP="00D343F9">
      <w:pPr>
        <w:numPr>
          <w:ilvl w:val="0"/>
          <w:numId w:val="44"/>
        </w:numPr>
        <w:rPr>
          <w:rFonts w:ascii="Times New Roman" w:hAnsi="Times New Roman" w:cs="Times New Roman"/>
        </w:rPr>
      </w:pPr>
      <w:r w:rsidRPr="00D75A68">
        <w:rPr>
          <w:rFonts w:ascii="Times New Roman" w:hAnsi="Times New Roman" w:cs="Times New Roman"/>
          <w:b/>
          <w:bCs/>
        </w:rPr>
        <w:lastRenderedPageBreak/>
        <w:t>Native</w:t>
      </w:r>
      <w:r w:rsidRPr="00FC29EB">
        <w:rPr>
          <w:rFonts w:ascii="Times New Roman" w:hAnsi="Times New Roman" w:cs="Times New Roman"/>
          <w:b/>
          <w:bCs/>
        </w:rPr>
        <w:t xml:space="preserve"> ML Support:</w:t>
      </w:r>
      <w:r w:rsidRPr="00FC29EB">
        <w:rPr>
          <w:rFonts w:ascii="Times New Roman" w:hAnsi="Times New Roman" w:cs="Times New Roman"/>
        </w:rPr>
        <w:br/>
        <w:t>Alpaca does not come with built-in ML or AI algorithms for strategy development. Users need to build their own models from scratch.</w:t>
      </w:r>
    </w:p>
    <w:p w14:paraId="4FB83E2D" w14:textId="77777777" w:rsidR="00D343F9" w:rsidRPr="00FC29EB"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Requires Custom Development:</w:t>
      </w:r>
      <w:r w:rsidRPr="00FC29EB">
        <w:rPr>
          <w:rFonts w:ascii="Times New Roman" w:hAnsi="Times New Roman" w:cs="Times New Roman"/>
        </w:rPr>
        <w:br/>
        <w:t xml:space="preserve">While Alpaca’s API is flexible, it requires users to have a solid understanding of both </w:t>
      </w:r>
      <w:r w:rsidRPr="00FC29EB">
        <w:rPr>
          <w:rFonts w:ascii="Times New Roman" w:hAnsi="Times New Roman" w:cs="Times New Roman"/>
          <w:b/>
          <w:bCs/>
        </w:rPr>
        <w:t>programming</w:t>
      </w:r>
      <w:r w:rsidRPr="00FC29EB">
        <w:rPr>
          <w:rFonts w:ascii="Times New Roman" w:hAnsi="Times New Roman" w:cs="Times New Roman"/>
        </w:rPr>
        <w:t xml:space="preserve"> and </w:t>
      </w:r>
      <w:r w:rsidRPr="00FC29EB">
        <w:rPr>
          <w:rFonts w:ascii="Times New Roman" w:hAnsi="Times New Roman" w:cs="Times New Roman"/>
          <w:b/>
          <w:bCs/>
        </w:rPr>
        <w:t>machine learning</w:t>
      </w:r>
      <w:r w:rsidRPr="00FC29EB">
        <w:rPr>
          <w:rFonts w:ascii="Times New Roman" w:hAnsi="Times New Roman" w:cs="Times New Roman"/>
        </w:rPr>
        <w:t xml:space="preserve"> to develop effective trading strategies.</w:t>
      </w:r>
    </w:p>
    <w:p w14:paraId="6A36193D" w14:textId="77777777" w:rsidR="00D343F9" w:rsidRPr="00D75A68" w:rsidRDefault="00D343F9" w:rsidP="00D343F9">
      <w:pPr>
        <w:numPr>
          <w:ilvl w:val="0"/>
          <w:numId w:val="44"/>
        </w:numPr>
        <w:rPr>
          <w:rFonts w:ascii="Times New Roman" w:hAnsi="Times New Roman" w:cs="Times New Roman"/>
        </w:rPr>
      </w:pPr>
      <w:r w:rsidRPr="00FC29EB">
        <w:rPr>
          <w:rFonts w:ascii="Times New Roman" w:hAnsi="Times New Roman" w:cs="Times New Roman"/>
          <w:b/>
          <w:bCs/>
        </w:rPr>
        <w:t>Limited Risk Management Tools:</w:t>
      </w:r>
      <w:r w:rsidRPr="00FC29EB">
        <w:rPr>
          <w:rFonts w:ascii="Times New Roman" w:hAnsi="Times New Roman" w:cs="Times New Roman"/>
        </w:rPr>
        <w:br/>
        <w:t xml:space="preserve">Alpaca is more </w:t>
      </w:r>
      <w:r w:rsidRPr="00D75A68">
        <w:rPr>
          <w:rFonts w:ascii="Times New Roman" w:hAnsi="Times New Roman" w:cs="Times New Roman"/>
        </w:rPr>
        <w:t>focuses more</w:t>
      </w:r>
      <w:r w:rsidRPr="00FC29EB">
        <w:rPr>
          <w:rFonts w:ascii="Times New Roman" w:hAnsi="Times New Roman" w:cs="Times New Roman"/>
        </w:rPr>
        <w:t xml:space="preserve"> on the trading aspect and does not offer built-in tools for advanced </w:t>
      </w:r>
      <w:r w:rsidRPr="00FC29EB">
        <w:rPr>
          <w:rFonts w:ascii="Times New Roman" w:hAnsi="Times New Roman" w:cs="Times New Roman"/>
          <w:b/>
          <w:bCs/>
        </w:rPr>
        <w:t>portfolio risk management</w:t>
      </w:r>
      <w:r w:rsidRPr="00FC29EB">
        <w:rPr>
          <w:rFonts w:ascii="Times New Roman" w:hAnsi="Times New Roman" w:cs="Times New Roman"/>
        </w:rPr>
        <w:t xml:space="preserve"> or optimization.</w:t>
      </w:r>
    </w:p>
    <w:p w14:paraId="387331A5" w14:textId="77777777" w:rsidR="00D343F9" w:rsidRDefault="00D343F9" w:rsidP="00D343F9">
      <w:pPr>
        <w:rPr>
          <w:rFonts w:ascii="Times New Roman" w:hAnsi="Times New Roman" w:cs="Times New Roman"/>
          <w:b/>
          <w:bCs/>
        </w:rPr>
      </w:pPr>
    </w:p>
    <w:p w14:paraId="364463C7" w14:textId="77777777" w:rsidR="00D343F9" w:rsidRPr="00FC29EB" w:rsidRDefault="00D343F9" w:rsidP="00D343F9">
      <w:pPr>
        <w:rPr>
          <w:rFonts w:ascii="Times New Roman" w:hAnsi="Times New Roman" w:cs="Times New Roman"/>
          <w:b/>
          <w:bCs/>
        </w:rPr>
      </w:pPr>
      <w:r w:rsidRPr="00FC29EB">
        <w:rPr>
          <w:rFonts w:ascii="Times New Roman" w:hAnsi="Times New Roman" w:cs="Times New Roman"/>
          <w:b/>
          <w:bCs/>
        </w:rPr>
        <w:t xml:space="preserve">3 </w:t>
      </w:r>
      <w:proofErr w:type="spellStart"/>
      <w:r w:rsidRPr="00FC29EB">
        <w:rPr>
          <w:rFonts w:ascii="Times New Roman" w:hAnsi="Times New Roman" w:cs="Times New Roman"/>
          <w:b/>
          <w:bCs/>
        </w:rPr>
        <w:t>Quantopian</w:t>
      </w:r>
      <w:proofErr w:type="spellEnd"/>
      <w:r w:rsidRPr="00FC29EB">
        <w:rPr>
          <w:rFonts w:ascii="Times New Roman" w:hAnsi="Times New Roman" w:cs="Times New Roman"/>
          <w:b/>
          <w:bCs/>
        </w:rPr>
        <w:t xml:space="preserve"> </w:t>
      </w:r>
    </w:p>
    <w:p w14:paraId="78B4A527" w14:textId="77777777" w:rsidR="00D343F9" w:rsidRPr="00FC29EB" w:rsidRDefault="00D343F9" w:rsidP="00D343F9">
      <w:pPr>
        <w:rPr>
          <w:rFonts w:ascii="Times New Roman" w:hAnsi="Times New Roman" w:cs="Times New Roman"/>
        </w:rPr>
      </w:pP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was a widely popular algorithmic trading platform that allowed users to create and </w:t>
      </w:r>
      <w:proofErr w:type="spellStart"/>
      <w:r w:rsidRPr="00FC29EB">
        <w:rPr>
          <w:rFonts w:ascii="Times New Roman" w:hAnsi="Times New Roman" w:cs="Times New Roman"/>
        </w:rPr>
        <w:t>backtest</w:t>
      </w:r>
      <w:proofErr w:type="spellEnd"/>
      <w:r w:rsidRPr="00FC29EB">
        <w:rPr>
          <w:rFonts w:ascii="Times New Roman" w:hAnsi="Times New Roman" w:cs="Times New Roman"/>
        </w:rPr>
        <w:t xml:space="preserve"> machine learning-based strategies using Python. It provided access to a wealth of financial data and an integrated environment for strategy development. However, </w:t>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has been discontinued, with its research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tools now integrated into other platforms like </w:t>
      </w:r>
      <w:proofErr w:type="spellStart"/>
      <w:r w:rsidRPr="00FC29EB">
        <w:rPr>
          <w:rFonts w:ascii="Times New Roman" w:hAnsi="Times New Roman" w:cs="Times New Roman"/>
        </w:rPr>
        <w:t>QuantConnect</w:t>
      </w:r>
      <w:proofErr w:type="spellEnd"/>
      <w:r w:rsidRPr="00FC29EB">
        <w:rPr>
          <w:rFonts w:ascii="Times New Roman" w:hAnsi="Times New Roman" w:cs="Times New Roman"/>
        </w:rPr>
        <w:t>.</w:t>
      </w:r>
    </w:p>
    <w:p w14:paraId="4530BD88" w14:textId="77777777" w:rsidR="00D343F9" w:rsidRPr="00FC29EB" w:rsidRDefault="00D343F9" w:rsidP="00D343F9">
      <w:pPr>
        <w:rPr>
          <w:rFonts w:ascii="Times New Roman" w:hAnsi="Times New Roman" w:cs="Times New Roman"/>
        </w:rPr>
      </w:pPr>
      <w:r w:rsidRPr="00FC29EB">
        <w:rPr>
          <w:rFonts w:ascii="Times New Roman" w:hAnsi="Times New Roman" w:cs="Times New Roman"/>
          <w:b/>
          <w:bCs/>
        </w:rPr>
        <w:t>Key Limitations:</w:t>
      </w:r>
    </w:p>
    <w:p w14:paraId="79E3E7B0"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Platform Discontinuation</w:t>
      </w:r>
    </w:p>
    <w:p w14:paraId="373C509C" w14:textId="77777777" w:rsidR="00D343F9" w:rsidRPr="00FC29EB"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Dependence on External Brokerage</w:t>
      </w:r>
      <w:r w:rsidRPr="00FC29EB">
        <w:rPr>
          <w:rFonts w:ascii="Times New Roman" w:hAnsi="Times New Roman" w:cs="Times New Roman"/>
        </w:rPr>
        <w:br/>
      </w:r>
      <w:proofErr w:type="spellStart"/>
      <w:r w:rsidRPr="00FC29EB">
        <w:rPr>
          <w:rFonts w:ascii="Times New Roman" w:hAnsi="Times New Roman" w:cs="Times New Roman"/>
        </w:rPr>
        <w:t>Quantopian</w:t>
      </w:r>
      <w:proofErr w:type="spellEnd"/>
      <w:r w:rsidRPr="00FC29EB">
        <w:rPr>
          <w:rFonts w:ascii="Times New Roman" w:hAnsi="Times New Roman" w:cs="Times New Roman"/>
        </w:rPr>
        <w:t xml:space="preserve"> required users to integrate with external brokers for real-world trading, adding complexity to the deployment of live strategies.</w:t>
      </w:r>
    </w:p>
    <w:p w14:paraId="1FED4C50" w14:textId="77777777" w:rsidR="00D343F9" w:rsidRPr="00D75A68" w:rsidRDefault="00D343F9" w:rsidP="00D343F9">
      <w:pPr>
        <w:numPr>
          <w:ilvl w:val="0"/>
          <w:numId w:val="45"/>
        </w:numPr>
        <w:rPr>
          <w:rFonts w:ascii="Times New Roman" w:hAnsi="Times New Roman" w:cs="Times New Roman"/>
        </w:rPr>
      </w:pPr>
      <w:r w:rsidRPr="00FC29EB">
        <w:rPr>
          <w:rFonts w:ascii="Times New Roman" w:hAnsi="Times New Roman" w:cs="Times New Roman"/>
          <w:b/>
          <w:bCs/>
        </w:rPr>
        <w:t>Lack of Focus on Portfolio Optimization:</w:t>
      </w:r>
      <w:r w:rsidRPr="00FC29EB">
        <w:rPr>
          <w:rFonts w:ascii="Times New Roman" w:hAnsi="Times New Roman" w:cs="Times New Roman"/>
        </w:rPr>
        <w:br/>
      </w:r>
      <w:r w:rsidRPr="00D75A68">
        <w:rPr>
          <w:rFonts w:ascii="Times New Roman" w:hAnsi="Times New Roman" w:cs="Times New Roman"/>
        </w:rPr>
        <w:t>It</w:t>
      </w:r>
      <w:r w:rsidRPr="00FC29EB">
        <w:rPr>
          <w:rFonts w:ascii="Times New Roman" w:hAnsi="Times New Roman" w:cs="Times New Roman"/>
        </w:rPr>
        <w:t xml:space="preserve"> primarily focused on developing and </w:t>
      </w:r>
      <w:proofErr w:type="spellStart"/>
      <w:r w:rsidRPr="00FC29EB">
        <w:rPr>
          <w:rFonts w:ascii="Times New Roman" w:hAnsi="Times New Roman" w:cs="Times New Roman"/>
        </w:rPr>
        <w:t>backtesting</w:t>
      </w:r>
      <w:proofErr w:type="spellEnd"/>
      <w:r w:rsidRPr="00FC29EB">
        <w:rPr>
          <w:rFonts w:ascii="Times New Roman" w:hAnsi="Times New Roman" w:cs="Times New Roman"/>
        </w:rPr>
        <w:t xml:space="preserve"> individual trading algorithms but didn’t provide the depth of portfolio management and optimization </w:t>
      </w:r>
      <w:r w:rsidRPr="00D75A68">
        <w:rPr>
          <w:rFonts w:ascii="Times New Roman" w:hAnsi="Times New Roman" w:cs="Times New Roman"/>
        </w:rPr>
        <w:t xml:space="preserve">unlike </w:t>
      </w:r>
      <w:proofErr w:type="spellStart"/>
      <w:r w:rsidRPr="00FC29EB">
        <w:rPr>
          <w:rFonts w:ascii="Times New Roman" w:hAnsi="Times New Roman" w:cs="Times New Roman"/>
        </w:rPr>
        <w:t>FinRL</w:t>
      </w:r>
      <w:proofErr w:type="spellEnd"/>
      <w:r w:rsidRPr="00FC29EB">
        <w:rPr>
          <w:rFonts w:ascii="Times New Roman" w:hAnsi="Times New Roman" w:cs="Times New Roman"/>
        </w:rPr>
        <w:t>.</w:t>
      </w:r>
    </w:p>
    <w:p w14:paraId="147DB21C" w14:textId="77777777" w:rsidR="00D343F9" w:rsidRDefault="00D343F9" w:rsidP="00D343F9">
      <w:pPr>
        <w:rPr>
          <w:rFonts w:ascii="Times New Roman" w:hAnsi="Times New Roman" w:cs="Times New Roman"/>
          <w:b/>
          <w:bCs/>
        </w:rPr>
      </w:pPr>
    </w:p>
    <w:p w14:paraId="35268D1A" w14:textId="77777777" w:rsidR="00D343F9" w:rsidRDefault="00D343F9" w:rsidP="00D343F9">
      <w:pPr>
        <w:rPr>
          <w:rFonts w:ascii="Times New Roman" w:hAnsi="Times New Roman" w:cs="Times New Roman"/>
          <w:b/>
          <w:bCs/>
        </w:rPr>
      </w:pPr>
    </w:p>
    <w:p w14:paraId="22FFE960" w14:textId="77777777" w:rsidR="00D343F9" w:rsidRPr="00D75A68" w:rsidRDefault="00D343F9" w:rsidP="00D343F9">
      <w:pPr>
        <w:rPr>
          <w:rFonts w:ascii="Times New Roman" w:hAnsi="Times New Roman" w:cs="Times New Roman"/>
          <w:b/>
          <w:bCs/>
        </w:rPr>
      </w:pPr>
      <w:r w:rsidRPr="00D75A68">
        <w:rPr>
          <w:rFonts w:ascii="Times New Roman" w:hAnsi="Times New Roman" w:cs="Times New Roman"/>
          <w:b/>
          <w:bCs/>
        </w:rPr>
        <w:t>Brief Summary</w:t>
      </w:r>
    </w:p>
    <w:p w14:paraId="4EA8D3ED" w14:textId="77777777" w:rsidR="00D343F9" w:rsidRPr="00FC29EB" w:rsidRDefault="00D343F9" w:rsidP="00D343F9">
      <w:pPr>
        <w:rPr>
          <w:rFonts w:ascii="Times New Roman" w:hAnsi="Times New Roman" w:cs="Times New Roman"/>
        </w:rPr>
      </w:pPr>
      <w:r w:rsidRPr="00D75A68">
        <w:rPr>
          <w:rFonts w:ascii="Times New Roman" w:hAnsi="Times New Roman" w:cs="Times New Roman"/>
        </w:rPr>
        <w:t>The main problems that these platforms experiences are:</w:t>
      </w:r>
    </w:p>
    <w:p w14:paraId="3DD712F3"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Complexity in development and lack of pre-built solutions.</w:t>
      </w:r>
    </w:p>
    <w:p w14:paraId="7EFEC4AC" w14:textId="77777777" w:rsidR="00D343F9" w:rsidRPr="00FC29EB" w:rsidRDefault="00D343F9" w:rsidP="00D343F9">
      <w:pPr>
        <w:numPr>
          <w:ilvl w:val="0"/>
          <w:numId w:val="46"/>
        </w:numPr>
        <w:rPr>
          <w:rFonts w:ascii="Times New Roman" w:hAnsi="Times New Roman" w:cs="Times New Roman"/>
        </w:rPr>
      </w:pPr>
      <w:r w:rsidRPr="00FC29EB">
        <w:rPr>
          <w:rFonts w:ascii="Times New Roman" w:hAnsi="Times New Roman" w:cs="Times New Roman"/>
        </w:rPr>
        <w:t>Inconsistent support for portfolio optimization and risk management.</w:t>
      </w:r>
    </w:p>
    <w:p w14:paraId="41CA6A35" w14:textId="4EB61496" w:rsidR="00D343F9" w:rsidRPr="00D343F9" w:rsidRDefault="00D343F9" w:rsidP="00D343F9">
      <w:pPr>
        <w:numPr>
          <w:ilvl w:val="0"/>
          <w:numId w:val="46"/>
        </w:numPr>
        <w:rPr>
          <w:rFonts w:ascii="Times New Roman" w:hAnsi="Times New Roman" w:cs="Times New Roman"/>
        </w:rPr>
      </w:pPr>
      <w:r w:rsidRPr="00FC29EB">
        <w:rPr>
          <w:rFonts w:ascii="Times New Roman" w:hAnsi="Times New Roman" w:cs="Times New Roman"/>
        </w:rPr>
        <w:t>Need for custom code and integration of ML models from scratch</w:t>
      </w:r>
      <w:r w:rsidRPr="00D75A68">
        <w:rPr>
          <w:rFonts w:ascii="Times New Roman" w:hAnsi="Times New Roman" w:cs="Times New Roman"/>
        </w:rPr>
        <w:t>.</w:t>
      </w:r>
    </w:p>
    <w:p w14:paraId="0D5938A4" w14:textId="77777777" w:rsidR="00D343F9" w:rsidRDefault="00D343F9" w:rsidP="00D343F9">
      <w:pPr>
        <w:rPr>
          <w:rFonts w:ascii="Times New Roman" w:hAnsi="Times New Roman" w:cs="Times New Roman"/>
        </w:rPr>
      </w:pPr>
      <w:r w:rsidRPr="00FC29EB">
        <w:rPr>
          <w:rFonts w:ascii="Times New Roman" w:hAnsi="Times New Roman" w:cs="Times New Roman"/>
        </w:rPr>
        <w:lastRenderedPageBreak/>
        <w:t xml:space="preserve">By focusing on the combination of machine learning, reinforcement learning, and portfolio optimization, </w:t>
      </w:r>
      <w:proofErr w:type="spellStart"/>
      <w:r w:rsidRPr="00FC29EB">
        <w:rPr>
          <w:rFonts w:ascii="Times New Roman" w:hAnsi="Times New Roman" w:cs="Times New Roman"/>
        </w:rPr>
        <w:t>FinRL</w:t>
      </w:r>
      <w:proofErr w:type="spellEnd"/>
      <w:r w:rsidRPr="00FC29EB">
        <w:rPr>
          <w:rFonts w:ascii="Times New Roman" w:hAnsi="Times New Roman" w:cs="Times New Roman"/>
        </w:rPr>
        <w:t xml:space="preserve"> offers a competitive advantage over these platforms, providing more dynamic, efficient, and cost-effective solutions for traders looking to integrate AI-driven strategies into their workflows.</w:t>
      </w:r>
    </w:p>
    <w:p w14:paraId="32DEA6B3" w14:textId="77777777" w:rsidR="00D343F9" w:rsidRDefault="00D343F9" w:rsidP="00D343F9">
      <w:pPr>
        <w:rPr>
          <w:rFonts w:ascii="Times New Roman" w:hAnsi="Times New Roman" w:cs="Times New Roman"/>
        </w:rPr>
      </w:pPr>
    </w:p>
    <w:p w14:paraId="22ADE092" w14:textId="77777777" w:rsidR="00D343F9" w:rsidRDefault="00D343F9" w:rsidP="00D343F9">
      <w:pPr>
        <w:rPr>
          <w:rFonts w:ascii="Times New Roman" w:hAnsi="Times New Roman" w:cs="Times New Roman"/>
          <w:b/>
          <w:bCs/>
        </w:rPr>
      </w:pPr>
    </w:p>
    <w:p w14:paraId="038CF5B8" w14:textId="77777777" w:rsidR="00D343F9" w:rsidRDefault="00D343F9" w:rsidP="00D343F9">
      <w:pPr>
        <w:rPr>
          <w:rFonts w:ascii="Times New Roman" w:hAnsi="Times New Roman" w:cs="Times New Roman"/>
          <w:b/>
          <w:bCs/>
        </w:rPr>
      </w:pPr>
    </w:p>
    <w:p w14:paraId="51BB3B8E" w14:textId="77777777" w:rsidR="00D343F9" w:rsidRDefault="00D343F9" w:rsidP="00D343F9">
      <w:pPr>
        <w:rPr>
          <w:rFonts w:ascii="Times New Roman" w:hAnsi="Times New Roman" w:cs="Times New Roman"/>
          <w:b/>
          <w:bCs/>
        </w:rPr>
      </w:pPr>
    </w:p>
    <w:p w14:paraId="16E89AC5" w14:textId="77777777" w:rsidR="00D343F9" w:rsidRDefault="00D343F9" w:rsidP="00D343F9">
      <w:pPr>
        <w:rPr>
          <w:rFonts w:ascii="Times New Roman" w:hAnsi="Times New Roman" w:cs="Times New Roman"/>
          <w:b/>
          <w:bCs/>
        </w:rPr>
      </w:pPr>
    </w:p>
    <w:p w14:paraId="7486256B" w14:textId="77777777" w:rsidR="00D343F9" w:rsidRDefault="00D343F9" w:rsidP="00D343F9">
      <w:pPr>
        <w:rPr>
          <w:rFonts w:ascii="Times New Roman" w:hAnsi="Times New Roman" w:cs="Times New Roman"/>
          <w:b/>
          <w:bCs/>
        </w:rPr>
      </w:pPr>
    </w:p>
    <w:p w14:paraId="65A2AEB9" w14:textId="77777777" w:rsidR="00145A96" w:rsidRDefault="00145A96" w:rsidP="00D343F9">
      <w:pPr>
        <w:rPr>
          <w:rFonts w:ascii="Times New Roman" w:hAnsi="Times New Roman" w:cs="Times New Roman"/>
          <w:b/>
          <w:bCs/>
        </w:rPr>
      </w:pPr>
    </w:p>
    <w:p w14:paraId="3B32BBFA" w14:textId="77777777" w:rsidR="00145A96" w:rsidRDefault="00145A96" w:rsidP="00D343F9">
      <w:pPr>
        <w:rPr>
          <w:rFonts w:ascii="Times New Roman" w:hAnsi="Times New Roman" w:cs="Times New Roman"/>
          <w:b/>
          <w:bCs/>
        </w:rPr>
      </w:pPr>
    </w:p>
    <w:p w14:paraId="65962611" w14:textId="77777777" w:rsidR="00145A96" w:rsidRDefault="00145A96" w:rsidP="00D343F9">
      <w:pPr>
        <w:rPr>
          <w:rFonts w:ascii="Times New Roman" w:hAnsi="Times New Roman" w:cs="Times New Roman"/>
          <w:b/>
          <w:bCs/>
        </w:rPr>
      </w:pPr>
    </w:p>
    <w:p w14:paraId="34F6D2DC" w14:textId="77777777" w:rsidR="00145A96" w:rsidRDefault="00145A96" w:rsidP="00D343F9">
      <w:pPr>
        <w:rPr>
          <w:rFonts w:ascii="Times New Roman" w:hAnsi="Times New Roman" w:cs="Times New Roman"/>
          <w:b/>
          <w:bCs/>
        </w:rPr>
      </w:pPr>
    </w:p>
    <w:p w14:paraId="44425E2B" w14:textId="77777777" w:rsidR="00145A96" w:rsidRDefault="00145A96" w:rsidP="00D343F9">
      <w:pPr>
        <w:rPr>
          <w:rFonts w:ascii="Times New Roman" w:hAnsi="Times New Roman" w:cs="Times New Roman"/>
          <w:b/>
          <w:bCs/>
        </w:rPr>
      </w:pPr>
    </w:p>
    <w:p w14:paraId="06F596DB" w14:textId="77777777" w:rsidR="00145A96" w:rsidRDefault="00145A96" w:rsidP="00D343F9">
      <w:pPr>
        <w:rPr>
          <w:rFonts w:ascii="Times New Roman" w:hAnsi="Times New Roman" w:cs="Times New Roman"/>
          <w:b/>
          <w:bCs/>
        </w:rPr>
      </w:pPr>
    </w:p>
    <w:p w14:paraId="6B4E144E" w14:textId="77777777" w:rsidR="00145A96" w:rsidRDefault="00145A96" w:rsidP="00D343F9">
      <w:pPr>
        <w:rPr>
          <w:rFonts w:ascii="Times New Roman" w:hAnsi="Times New Roman" w:cs="Times New Roman"/>
          <w:b/>
          <w:bCs/>
        </w:rPr>
      </w:pPr>
    </w:p>
    <w:p w14:paraId="69EFD60E" w14:textId="77777777" w:rsidR="00145A96" w:rsidRDefault="00145A96" w:rsidP="00D343F9">
      <w:pPr>
        <w:rPr>
          <w:rFonts w:ascii="Times New Roman" w:hAnsi="Times New Roman" w:cs="Times New Roman"/>
          <w:b/>
          <w:bCs/>
        </w:rPr>
      </w:pPr>
    </w:p>
    <w:p w14:paraId="14B9AD84" w14:textId="77777777" w:rsidR="00145A96" w:rsidRDefault="00145A96" w:rsidP="00D343F9">
      <w:pPr>
        <w:rPr>
          <w:rFonts w:ascii="Times New Roman" w:hAnsi="Times New Roman" w:cs="Times New Roman"/>
          <w:b/>
          <w:bCs/>
        </w:rPr>
      </w:pPr>
    </w:p>
    <w:p w14:paraId="372C206F" w14:textId="77777777" w:rsidR="00145A96" w:rsidRDefault="00145A96" w:rsidP="00D343F9">
      <w:pPr>
        <w:rPr>
          <w:rFonts w:ascii="Times New Roman" w:hAnsi="Times New Roman" w:cs="Times New Roman"/>
          <w:b/>
          <w:bCs/>
        </w:rPr>
      </w:pPr>
    </w:p>
    <w:p w14:paraId="18BE7CB8" w14:textId="77777777" w:rsidR="00145A96" w:rsidRDefault="00145A96" w:rsidP="00D343F9">
      <w:pPr>
        <w:rPr>
          <w:rFonts w:ascii="Times New Roman" w:hAnsi="Times New Roman" w:cs="Times New Roman"/>
          <w:b/>
          <w:bCs/>
        </w:rPr>
      </w:pPr>
    </w:p>
    <w:p w14:paraId="08A9A967" w14:textId="77777777" w:rsidR="00145A96" w:rsidRDefault="00145A96" w:rsidP="00D343F9">
      <w:pPr>
        <w:rPr>
          <w:rFonts w:ascii="Times New Roman" w:hAnsi="Times New Roman" w:cs="Times New Roman"/>
          <w:b/>
          <w:bCs/>
        </w:rPr>
      </w:pPr>
    </w:p>
    <w:p w14:paraId="4593E334" w14:textId="77777777" w:rsidR="00145A96" w:rsidRDefault="00145A96" w:rsidP="00D343F9">
      <w:pPr>
        <w:rPr>
          <w:rFonts w:ascii="Times New Roman" w:hAnsi="Times New Roman" w:cs="Times New Roman"/>
          <w:b/>
          <w:bCs/>
        </w:rPr>
      </w:pPr>
    </w:p>
    <w:p w14:paraId="2D10F97D" w14:textId="77777777" w:rsidR="00145A96" w:rsidRDefault="00145A96" w:rsidP="00D343F9">
      <w:pPr>
        <w:rPr>
          <w:rFonts w:ascii="Times New Roman" w:hAnsi="Times New Roman" w:cs="Times New Roman"/>
          <w:b/>
          <w:bCs/>
        </w:rPr>
      </w:pPr>
    </w:p>
    <w:p w14:paraId="54F320A6" w14:textId="77777777" w:rsidR="00145A96" w:rsidRDefault="00145A96" w:rsidP="00D343F9">
      <w:pPr>
        <w:rPr>
          <w:rFonts w:ascii="Times New Roman" w:hAnsi="Times New Roman" w:cs="Times New Roman"/>
          <w:b/>
          <w:bCs/>
        </w:rPr>
      </w:pPr>
    </w:p>
    <w:p w14:paraId="23208C87" w14:textId="77777777" w:rsidR="00145A96" w:rsidRDefault="00145A96" w:rsidP="00D343F9">
      <w:pPr>
        <w:rPr>
          <w:rFonts w:ascii="Times New Roman" w:hAnsi="Times New Roman" w:cs="Times New Roman"/>
          <w:b/>
          <w:bCs/>
        </w:rPr>
      </w:pPr>
    </w:p>
    <w:p w14:paraId="6E292A60" w14:textId="77777777" w:rsidR="00145A96" w:rsidRDefault="00145A96" w:rsidP="00D343F9">
      <w:pPr>
        <w:rPr>
          <w:rFonts w:ascii="Times New Roman" w:hAnsi="Times New Roman" w:cs="Times New Roman"/>
          <w:b/>
          <w:bCs/>
        </w:rPr>
      </w:pPr>
    </w:p>
    <w:p w14:paraId="3BDDCF76" w14:textId="77777777" w:rsidR="00145A96" w:rsidRDefault="00145A96" w:rsidP="00D343F9">
      <w:pPr>
        <w:rPr>
          <w:rFonts w:ascii="Times New Roman" w:hAnsi="Times New Roman" w:cs="Times New Roman"/>
          <w:b/>
          <w:bCs/>
        </w:rPr>
      </w:pPr>
    </w:p>
    <w:p w14:paraId="5956805E" w14:textId="3C4B9D49" w:rsidR="00D343F9" w:rsidRPr="003F03B2" w:rsidRDefault="00D343F9" w:rsidP="00D343F9">
      <w:pPr>
        <w:rPr>
          <w:rFonts w:ascii="Times New Roman" w:hAnsi="Times New Roman" w:cs="Times New Roman"/>
          <w:b/>
          <w:bCs/>
        </w:rPr>
      </w:pPr>
      <w:r>
        <w:rPr>
          <w:rFonts w:ascii="Times New Roman" w:hAnsi="Times New Roman" w:cs="Times New Roman"/>
          <w:b/>
          <w:bCs/>
        </w:rPr>
        <w:lastRenderedPageBreak/>
        <w:t>Comparison</w:t>
      </w:r>
    </w:p>
    <w:p w14:paraId="668771C9" w14:textId="77777777" w:rsidR="00D343F9" w:rsidRPr="003F03B2" w:rsidRDefault="00D343F9" w:rsidP="00D343F9">
      <w:pPr>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8"/>
        <w:gridCol w:w="3352"/>
        <w:gridCol w:w="3740"/>
      </w:tblGrid>
      <w:tr w:rsidR="00D343F9" w:rsidRPr="003F03B2" w14:paraId="282C97FA" w14:textId="77777777" w:rsidTr="004A2437">
        <w:trPr>
          <w:trHeight w:val="503"/>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5250B7A"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Platform</w:t>
            </w:r>
          </w:p>
        </w:tc>
        <w:tc>
          <w:tcPr>
            <w:tcW w:w="0" w:type="auto"/>
            <w:tcBorders>
              <w:top w:val="single" w:sz="4" w:space="0" w:color="auto"/>
              <w:left w:val="single" w:sz="4" w:space="0" w:color="auto"/>
              <w:bottom w:val="single" w:sz="4" w:space="0" w:color="auto"/>
              <w:right w:val="single" w:sz="4" w:space="0" w:color="auto"/>
            </w:tcBorders>
            <w:vAlign w:val="center"/>
            <w:hideMark/>
          </w:tcPr>
          <w:p w14:paraId="293630E5"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Limitations</w:t>
            </w:r>
          </w:p>
        </w:tc>
        <w:tc>
          <w:tcPr>
            <w:tcW w:w="0" w:type="auto"/>
            <w:tcBorders>
              <w:top w:val="single" w:sz="4" w:space="0" w:color="auto"/>
              <w:left w:val="single" w:sz="4" w:space="0" w:color="auto"/>
              <w:bottom w:val="single" w:sz="4" w:space="0" w:color="auto"/>
              <w:right w:val="single" w:sz="4" w:space="0" w:color="auto"/>
            </w:tcBorders>
            <w:vAlign w:val="center"/>
            <w:hideMark/>
          </w:tcPr>
          <w:p w14:paraId="1EFE987C" w14:textId="77777777" w:rsidR="00D343F9" w:rsidRPr="003F03B2" w:rsidRDefault="00D343F9" w:rsidP="004A2437">
            <w:pPr>
              <w:rPr>
                <w:rFonts w:ascii="Times New Roman" w:hAnsi="Times New Roman" w:cs="Times New Roman"/>
                <w:b/>
                <w:bCs/>
              </w:rPr>
            </w:pPr>
            <w:r w:rsidRPr="003F03B2">
              <w:rPr>
                <w:rFonts w:ascii="Times New Roman" w:hAnsi="Times New Roman" w:cs="Times New Roman"/>
                <w:b/>
                <w:bCs/>
              </w:rPr>
              <w:t xml:space="preserve">How </w:t>
            </w:r>
            <w:proofErr w:type="spellStart"/>
            <w:r w:rsidRPr="003F03B2">
              <w:rPr>
                <w:rFonts w:ascii="Times New Roman" w:hAnsi="Times New Roman" w:cs="Times New Roman"/>
                <w:b/>
                <w:bCs/>
              </w:rPr>
              <w:t>FinRL</w:t>
            </w:r>
            <w:proofErr w:type="spellEnd"/>
            <w:r w:rsidRPr="003F03B2">
              <w:rPr>
                <w:rFonts w:ascii="Times New Roman" w:hAnsi="Times New Roman" w:cs="Times New Roman"/>
                <w:b/>
                <w:bCs/>
              </w:rPr>
              <w:t xml:space="preserve"> Stands Out</w:t>
            </w:r>
          </w:p>
        </w:tc>
      </w:tr>
      <w:tr w:rsidR="00D343F9" w:rsidRPr="003F03B2" w14:paraId="70A39F6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1CF1DDF" w14:textId="77777777" w:rsidR="00D343F9" w:rsidRPr="003F03B2" w:rsidRDefault="00D343F9" w:rsidP="004A2437">
            <w:pPr>
              <w:rPr>
                <w:rFonts w:ascii="Times New Roman" w:hAnsi="Times New Roman" w:cs="Times New Roman"/>
              </w:rPr>
            </w:pPr>
            <w:proofErr w:type="spellStart"/>
            <w:r w:rsidRPr="003F03B2">
              <w:rPr>
                <w:rFonts w:ascii="Times New Roman" w:hAnsi="Times New Roman" w:cs="Times New Roman"/>
                <w:b/>
                <w:bCs/>
              </w:rPr>
              <w:t>MetaTrader</w:t>
            </w:r>
            <w:proofErr w:type="spellEnd"/>
            <w:r w:rsidRPr="003F03B2">
              <w:rPr>
                <w:rFonts w:ascii="Times New Roman" w:hAnsi="Times New Roman" w:cs="Times New Roman"/>
                <w:b/>
                <w:bCs/>
              </w:rPr>
              <w:t xml:space="preserve"> (MT4/MT5)</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9DBDE" w14:textId="77777777" w:rsidR="00D343F9" w:rsidRDefault="00D343F9" w:rsidP="004A2437">
            <w:pPr>
              <w:rPr>
                <w:rFonts w:ascii="Times New Roman" w:hAnsi="Times New Roman" w:cs="Times New Roman"/>
              </w:rPr>
            </w:pPr>
            <w:r w:rsidRPr="003F03B2">
              <w:rPr>
                <w:rFonts w:ascii="Times New Roman" w:hAnsi="Times New Roman" w:cs="Times New Roman"/>
              </w:rPr>
              <w:t>- Static rule-based systems with limited adaptability.</w:t>
            </w:r>
          </w:p>
          <w:p w14:paraId="22347DAF" w14:textId="77777777" w:rsidR="00D343F9" w:rsidRDefault="00D343F9" w:rsidP="004A2437">
            <w:pPr>
              <w:rPr>
                <w:rFonts w:ascii="Times New Roman" w:hAnsi="Times New Roman" w:cs="Times New Roman"/>
              </w:rPr>
            </w:pPr>
            <w:r w:rsidRPr="003F03B2">
              <w:rPr>
                <w:rFonts w:ascii="Times New Roman" w:hAnsi="Times New Roman" w:cs="Times New Roman"/>
              </w:rPr>
              <w:t>- Inadequate portfolio management tools.</w:t>
            </w:r>
          </w:p>
          <w:p w14:paraId="52C67897"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support for alternative 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230D26C7" w14:textId="77777777" w:rsidR="00D343F9" w:rsidRDefault="00D343F9" w:rsidP="004A2437">
            <w:pPr>
              <w:rPr>
                <w:rFonts w:ascii="Times New Roman" w:hAnsi="Times New Roman" w:cs="Times New Roman"/>
              </w:rPr>
            </w:pPr>
            <w:r w:rsidRPr="003F03B2">
              <w:rPr>
                <w:rFonts w:ascii="Times New Roman" w:hAnsi="Times New Roman" w:cs="Times New Roman"/>
              </w:rPr>
              <w:t>- RL adapts dynamically to market changes.</w:t>
            </w:r>
          </w:p>
          <w:p w14:paraId="4A9565AD" w14:textId="77777777" w:rsidR="00D343F9" w:rsidRDefault="00D343F9" w:rsidP="004A2437">
            <w:pPr>
              <w:rPr>
                <w:rFonts w:ascii="Times New Roman" w:hAnsi="Times New Roman" w:cs="Times New Roman"/>
              </w:rPr>
            </w:pPr>
            <w:r w:rsidRPr="003F03B2">
              <w:rPr>
                <w:rFonts w:ascii="Times New Roman" w:hAnsi="Times New Roman" w:cs="Times New Roman"/>
              </w:rPr>
              <w:t>- Advanced portfolio optimization.</w:t>
            </w:r>
          </w:p>
          <w:p w14:paraId="606A7F54"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Integrates alternative data sources.</w:t>
            </w:r>
          </w:p>
        </w:tc>
      </w:tr>
      <w:tr w:rsidR="00D343F9" w:rsidRPr="003F03B2" w14:paraId="147B0C5F"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27A6E9"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Interactive Brokers (TWS)</w:t>
            </w:r>
          </w:p>
        </w:tc>
        <w:tc>
          <w:tcPr>
            <w:tcW w:w="0" w:type="auto"/>
            <w:tcBorders>
              <w:top w:val="single" w:sz="4" w:space="0" w:color="auto"/>
              <w:left w:val="single" w:sz="4" w:space="0" w:color="auto"/>
              <w:bottom w:val="single" w:sz="4" w:space="0" w:color="auto"/>
              <w:right w:val="single" w:sz="4" w:space="0" w:color="auto"/>
            </w:tcBorders>
            <w:vAlign w:val="center"/>
            <w:hideMark/>
          </w:tcPr>
          <w:p w14:paraId="1C3B06CC" w14:textId="77777777" w:rsidR="00D343F9" w:rsidRDefault="00D343F9" w:rsidP="004A2437">
            <w:pPr>
              <w:rPr>
                <w:rFonts w:ascii="Times New Roman" w:hAnsi="Times New Roman" w:cs="Times New Roman"/>
              </w:rPr>
            </w:pPr>
            <w:r w:rsidRPr="003F03B2">
              <w:rPr>
                <w:rFonts w:ascii="Times New Roman" w:hAnsi="Times New Roman" w:cs="Times New Roman"/>
              </w:rPr>
              <w:t>- Requires manual strategy design and testing.</w:t>
            </w:r>
          </w:p>
          <w:p w14:paraId="1F8084E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ML integration for dynamic adjustments.</w:t>
            </w:r>
          </w:p>
        </w:tc>
        <w:tc>
          <w:tcPr>
            <w:tcW w:w="0" w:type="auto"/>
            <w:tcBorders>
              <w:top w:val="single" w:sz="4" w:space="0" w:color="auto"/>
              <w:left w:val="single" w:sz="4" w:space="0" w:color="auto"/>
              <w:bottom w:val="single" w:sz="4" w:space="0" w:color="auto"/>
              <w:right w:val="single" w:sz="4" w:space="0" w:color="auto"/>
            </w:tcBorders>
            <w:vAlign w:val="center"/>
            <w:hideMark/>
          </w:tcPr>
          <w:p w14:paraId="2077154B" w14:textId="77777777" w:rsidR="00D343F9" w:rsidRDefault="00D343F9" w:rsidP="004A2437">
            <w:pPr>
              <w:rPr>
                <w:rFonts w:ascii="Times New Roman" w:hAnsi="Times New Roman" w:cs="Times New Roman"/>
              </w:rPr>
            </w:pPr>
            <w:r w:rsidRPr="003F03B2">
              <w:rPr>
                <w:rFonts w:ascii="Times New Roman" w:hAnsi="Times New Roman" w:cs="Times New Roman"/>
              </w:rPr>
              <w:t xml:space="preserve">- Automates </w:t>
            </w:r>
            <w:proofErr w:type="spellStart"/>
            <w:r w:rsidRPr="003F03B2">
              <w:rPr>
                <w:rFonts w:ascii="Times New Roman" w:hAnsi="Times New Roman" w:cs="Times New Roman"/>
              </w:rPr>
              <w:t>backtesting</w:t>
            </w:r>
            <w:proofErr w:type="spellEnd"/>
            <w:r w:rsidRPr="003F03B2">
              <w:rPr>
                <w:rFonts w:ascii="Times New Roman" w:hAnsi="Times New Roman" w:cs="Times New Roman"/>
              </w:rPr>
              <w:t xml:space="preserve"> and strategy development.</w:t>
            </w:r>
          </w:p>
          <w:p w14:paraId="1378986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RL continuously adjusts strategies in real-time.</w:t>
            </w:r>
          </w:p>
        </w:tc>
      </w:tr>
      <w:tr w:rsidR="00D343F9" w:rsidRPr="003F03B2" w14:paraId="7CA34A30"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965C65"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Bloomberg Terminal</w:t>
            </w:r>
          </w:p>
        </w:tc>
        <w:tc>
          <w:tcPr>
            <w:tcW w:w="0" w:type="auto"/>
            <w:tcBorders>
              <w:top w:val="single" w:sz="4" w:space="0" w:color="auto"/>
              <w:left w:val="single" w:sz="4" w:space="0" w:color="auto"/>
              <w:bottom w:val="single" w:sz="4" w:space="0" w:color="auto"/>
              <w:right w:val="single" w:sz="4" w:space="0" w:color="auto"/>
            </w:tcBorders>
            <w:vAlign w:val="center"/>
            <w:hideMark/>
          </w:tcPr>
          <w:p w14:paraId="56637E42" w14:textId="77777777" w:rsidR="00D343F9" w:rsidRDefault="00D343F9" w:rsidP="004A2437">
            <w:pPr>
              <w:rPr>
                <w:rFonts w:ascii="Times New Roman" w:hAnsi="Times New Roman" w:cs="Times New Roman"/>
              </w:rPr>
            </w:pPr>
            <w:r w:rsidRPr="003F03B2">
              <w:rPr>
                <w:rFonts w:ascii="Times New Roman" w:hAnsi="Times New Roman" w:cs="Times New Roman"/>
              </w:rPr>
              <w:t>- Prohibitively expensive for individuals.</w:t>
            </w:r>
          </w:p>
          <w:p w14:paraId="41EF9593" w14:textId="77777777" w:rsidR="00D343F9" w:rsidRDefault="00D343F9" w:rsidP="004A2437">
            <w:pPr>
              <w:rPr>
                <w:rFonts w:ascii="Times New Roman" w:hAnsi="Times New Roman" w:cs="Times New Roman"/>
              </w:rPr>
            </w:pPr>
            <w:r w:rsidRPr="003F03B2">
              <w:rPr>
                <w:rFonts w:ascii="Times New Roman" w:hAnsi="Times New Roman" w:cs="Times New Roman"/>
              </w:rPr>
              <w:t>- Lacks robust ML features.</w:t>
            </w:r>
          </w:p>
          <w:p w14:paraId="1F49FBF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Complex interface for non-professionals.</w:t>
            </w:r>
          </w:p>
        </w:tc>
        <w:tc>
          <w:tcPr>
            <w:tcW w:w="0" w:type="auto"/>
            <w:tcBorders>
              <w:top w:val="single" w:sz="4" w:space="0" w:color="auto"/>
              <w:left w:val="single" w:sz="4" w:space="0" w:color="auto"/>
              <w:bottom w:val="single" w:sz="4" w:space="0" w:color="auto"/>
              <w:right w:val="single" w:sz="4" w:space="0" w:color="auto"/>
            </w:tcBorders>
            <w:vAlign w:val="center"/>
            <w:hideMark/>
          </w:tcPr>
          <w:p w14:paraId="7453610E" w14:textId="77777777" w:rsidR="00D343F9" w:rsidRDefault="00D343F9" w:rsidP="004A2437">
            <w:pPr>
              <w:rPr>
                <w:rFonts w:ascii="Times New Roman" w:hAnsi="Times New Roman" w:cs="Times New Roman"/>
              </w:rPr>
            </w:pPr>
            <w:r w:rsidRPr="003F03B2">
              <w:rPr>
                <w:rFonts w:ascii="Times New Roman" w:hAnsi="Times New Roman" w:cs="Times New Roman"/>
              </w:rPr>
              <w:t>- Open-source and cost-effective.</w:t>
            </w:r>
          </w:p>
          <w:p w14:paraId="3DBF56BD" w14:textId="77777777" w:rsidR="00D343F9" w:rsidRDefault="00D343F9" w:rsidP="004A2437">
            <w:pPr>
              <w:rPr>
                <w:rFonts w:ascii="Times New Roman" w:hAnsi="Times New Roman" w:cs="Times New Roman"/>
              </w:rPr>
            </w:pPr>
            <w:r w:rsidRPr="003F03B2">
              <w:rPr>
                <w:rFonts w:ascii="Times New Roman" w:hAnsi="Times New Roman" w:cs="Times New Roman"/>
              </w:rPr>
              <w:t>- RL ensures real-time optimization.</w:t>
            </w:r>
          </w:p>
          <w:p w14:paraId="706F65DA"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Simplified, modular interface for ease of use.</w:t>
            </w:r>
          </w:p>
        </w:tc>
      </w:tr>
      <w:tr w:rsidR="00D343F9" w:rsidRPr="003F03B2" w14:paraId="7B1A8FDA"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620628" w14:textId="77777777" w:rsidR="00D343F9" w:rsidRPr="003F03B2" w:rsidRDefault="00D343F9" w:rsidP="004A2437">
            <w:pPr>
              <w:rPr>
                <w:rFonts w:ascii="Times New Roman" w:hAnsi="Times New Roman" w:cs="Times New Roman"/>
              </w:rPr>
            </w:pPr>
            <w:proofErr w:type="spellStart"/>
            <w:r w:rsidRPr="003F03B2">
              <w:rPr>
                <w:rFonts w:ascii="Times New Roman" w:hAnsi="Times New Roman" w:cs="Times New Roman"/>
                <w:b/>
                <w:bCs/>
              </w:rPr>
              <w:t>QuantConnect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E92E39B" w14:textId="77777777" w:rsidR="00D343F9" w:rsidRDefault="00D343F9" w:rsidP="004A2437">
            <w:pPr>
              <w:rPr>
                <w:rFonts w:ascii="Times New Roman" w:hAnsi="Times New Roman" w:cs="Times New Roman"/>
              </w:rPr>
            </w:pPr>
            <w:r w:rsidRPr="003F03B2">
              <w:rPr>
                <w:rFonts w:ascii="Times New Roman" w:hAnsi="Times New Roman" w:cs="Times New Roman"/>
              </w:rPr>
              <w:t>- Steep learning curve for beginners.</w:t>
            </w:r>
          </w:p>
          <w:p w14:paraId="34327831" w14:textId="77777777" w:rsidR="00D343F9" w:rsidRDefault="00D343F9" w:rsidP="004A2437">
            <w:pPr>
              <w:rPr>
                <w:rFonts w:ascii="Times New Roman" w:hAnsi="Times New Roman" w:cs="Times New Roman"/>
              </w:rPr>
            </w:pPr>
            <w:r w:rsidRPr="003F03B2">
              <w:rPr>
                <w:rFonts w:ascii="Times New Roman" w:hAnsi="Times New Roman" w:cs="Times New Roman"/>
              </w:rPr>
              <w:t>- Resource-intensive for complex strategies.</w:t>
            </w:r>
          </w:p>
          <w:p w14:paraId="0F39C333"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built-in ML algorithms.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02355F" w14:textId="77777777" w:rsidR="00D343F9" w:rsidRDefault="00D343F9" w:rsidP="004A2437">
            <w:pPr>
              <w:rPr>
                <w:rFonts w:ascii="Times New Roman" w:hAnsi="Times New Roman" w:cs="Times New Roman"/>
              </w:rPr>
            </w:pPr>
            <w:r w:rsidRPr="003F03B2">
              <w:rPr>
                <w:rFonts w:ascii="Times New Roman" w:hAnsi="Times New Roman" w:cs="Times New Roman"/>
              </w:rPr>
              <w:t>- Ready-to-use RL templates.</w:t>
            </w:r>
          </w:p>
          <w:p w14:paraId="0DC6600C" w14:textId="77777777" w:rsidR="00D343F9" w:rsidRDefault="00D343F9" w:rsidP="004A2437">
            <w:pPr>
              <w:rPr>
                <w:rFonts w:ascii="Times New Roman" w:hAnsi="Times New Roman" w:cs="Times New Roman"/>
              </w:rPr>
            </w:pPr>
            <w:r w:rsidRPr="003F03B2">
              <w:rPr>
                <w:rFonts w:ascii="Times New Roman" w:hAnsi="Times New Roman" w:cs="Times New Roman"/>
              </w:rPr>
              <w:t>- Lower computational overhead.</w:t>
            </w:r>
          </w:p>
          <w:p w14:paraId="0E5F5A5E"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Pre-built RL algorithms for portfolio optimization.</w:t>
            </w:r>
          </w:p>
        </w:tc>
      </w:tr>
      <w:tr w:rsidR="00D343F9" w:rsidRPr="003F03B2" w14:paraId="3E9BE177" w14:textId="77777777" w:rsidTr="004A243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50D97E1" w14:textId="77777777" w:rsidR="00D343F9" w:rsidRPr="003F03B2" w:rsidRDefault="00D343F9" w:rsidP="004A2437">
            <w:pPr>
              <w:rPr>
                <w:rFonts w:ascii="Times New Roman" w:hAnsi="Times New Roman" w:cs="Times New Roman"/>
              </w:rPr>
            </w:pPr>
            <w:r w:rsidRPr="003F03B2">
              <w:rPr>
                <w:rFonts w:ascii="Times New Roman" w:hAnsi="Times New Roman" w:cs="Times New Roman"/>
                <w:b/>
                <w:bCs/>
              </w:rPr>
              <w:t>Alpaca</w:t>
            </w:r>
          </w:p>
        </w:tc>
        <w:tc>
          <w:tcPr>
            <w:tcW w:w="0" w:type="auto"/>
            <w:tcBorders>
              <w:top w:val="single" w:sz="4" w:space="0" w:color="auto"/>
              <w:left w:val="single" w:sz="4" w:space="0" w:color="auto"/>
              <w:bottom w:val="single" w:sz="4" w:space="0" w:color="auto"/>
              <w:right w:val="single" w:sz="4" w:space="0" w:color="auto"/>
            </w:tcBorders>
            <w:vAlign w:val="center"/>
            <w:hideMark/>
          </w:tcPr>
          <w:p w14:paraId="35886BFB" w14:textId="77777777" w:rsidR="00D343F9" w:rsidRDefault="00D343F9" w:rsidP="004A2437">
            <w:pPr>
              <w:rPr>
                <w:rFonts w:ascii="Times New Roman" w:hAnsi="Times New Roman" w:cs="Times New Roman"/>
              </w:rPr>
            </w:pPr>
            <w:r w:rsidRPr="003F03B2">
              <w:rPr>
                <w:rFonts w:ascii="Times New Roman" w:hAnsi="Times New Roman" w:cs="Times New Roman"/>
              </w:rPr>
              <w:t>- Limited native ML support.</w:t>
            </w:r>
          </w:p>
          <w:p w14:paraId="4DA33C79" w14:textId="77777777" w:rsidR="00D343F9" w:rsidRDefault="00D343F9" w:rsidP="004A2437">
            <w:pPr>
              <w:rPr>
                <w:rFonts w:ascii="Times New Roman" w:hAnsi="Times New Roman" w:cs="Times New Roman"/>
              </w:rPr>
            </w:pPr>
            <w:r w:rsidRPr="003F03B2">
              <w:rPr>
                <w:rFonts w:ascii="Times New Roman" w:hAnsi="Times New Roman" w:cs="Times New Roman"/>
              </w:rPr>
              <w:t>- Requires significant custom development.</w:t>
            </w:r>
          </w:p>
          <w:p w14:paraId="0A53C1F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Limited risk management tools.</w:t>
            </w:r>
          </w:p>
        </w:tc>
        <w:tc>
          <w:tcPr>
            <w:tcW w:w="0" w:type="auto"/>
            <w:tcBorders>
              <w:top w:val="single" w:sz="4" w:space="0" w:color="auto"/>
              <w:left w:val="single" w:sz="4" w:space="0" w:color="auto"/>
              <w:bottom w:val="single" w:sz="4" w:space="0" w:color="auto"/>
              <w:right w:val="single" w:sz="4" w:space="0" w:color="auto"/>
            </w:tcBorders>
            <w:vAlign w:val="center"/>
            <w:hideMark/>
          </w:tcPr>
          <w:p w14:paraId="4A4478DE" w14:textId="77777777" w:rsidR="00D343F9" w:rsidRDefault="00D343F9" w:rsidP="004A2437">
            <w:pPr>
              <w:rPr>
                <w:rFonts w:ascii="Times New Roman" w:hAnsi="Times New Roman" w:cs="Times New Roman"/>
              </w:rPr>
            </w:pPr>
            <w:r w:rsidRPr="003F03B2">
              <w:rPr>
                <w:rFonts w:ascii="Times New Roman" w:hAnsi="Times New Roman" w:cs="Times New Roman"/>
              </w:rPr>
              <w:t>- RL-powered portfolio optimization and risk management.</w:t>
            </w:r>
          </w:p>
          <w:p w14:paraId="3FDDC493" w14:textId="77777777" w:rsidR="00D343F9" w:rsidRDefault="00D343F9" w:rsidP="004A2437">
            <w:pPr>
              <w:rPr>
                <w:rFonts w:ascii="Times New Roman" w:hAnsi="Times New Roman" w:cs="Times New Roman"/>
              </w:rPr>
            </w:pPr>
            <w:r w:rsidRPr="003F03B2">
              <w:rPr>
                <w:rFonts w:ascii="Times New Roman" w:hAnsi="Times New Roman" w:cs="Times New Roman"/>
              </w:rPr>
              <w:t>- Pre-built ML algorithms save time.</w:t>
            </w:r>
          </w:p>
          <w:p w14:paraId="39CB12C5" w14:textId="77777777" w:rsidR="00D343F9" w:rsidRPr="003F03B2" w:rsidRDefault="00D343F9" w:rsidP="004A2437">
            <w:pPr>
              <w:rPr>
                <w:rFonts w:ascii="Times New Roman" w:hAnsi="Times New Roman" w:cs="Times New Roman"/>
              </w:rPr>
            </w:pPr>
            <w:r w:rsidRPr="003F03B2">
              <w:rPr>
                <w:rFonts w:ascii="Times New Roman" w:hAnsi="Times New Roman" w:cs="Times New Roman"/>
              </w:rPr>
              <w:t>- Unified development platform.</w:t>
            </w:r>
          </w:p>
        </w:tc>
      </w:tr>
    </w:tbl>
    <w:p w14:paraId="7D255A29" w14:textId="77777777" w:rsidR="00D343F9" w:rsidRDefault="00D343F9" w:rsidP="00D343F9">
      <w:pPr>
        <w:rPr>
          <w:rFonts w:ascii="Times New Roman" w:hAnsi="Times New Roman" w:cs="Times New Roman"/>
        </w:rPr>
      </w:pP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4 Data Gathering and </w:t>
      </w:r>
      <w:proofErr w:type="gramStart"/>
      <w:r w:rsidRPr="00101A91">
        <w:rPr>
          <w:rFonts w:ascii="Times New Roman" w:eastAsia="Times New Roman" w:hAnsi="Times New Roman" w:cs="Times New Roman"/>
          <w:b/>
          <w:color w:val="000000"/>
          <w:kern w:val="0"/>
          <w:sz w:val="32"/>
          <w:szCs w:val="32"/>
          <w:lang w:val="en-US"/>
          <w14:ligatures w14:val="none"/>
        </w:rPr>
        <w:t>Insights @</w:t>
      </w:r>
      <w:proofErr w:type="gram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Rajkaran</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Yasodhadevi</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Ponnuvelusamy</w:t>
      </w:r>
      <w:proofErr w:type="spellEnd"/>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w:t>
      </w:r>
      <w:proofErr w:type="spellStart"/>
      <w:r w:rsidRPr="00101A91">
        <w:rPr>
          <w:rFonts w:ascii="Times New Roman" w:eastAsia="Times New Roman" w:hAnsi="Times New Roman" w:cs="Times New Roman"/>
          <w:bCs/>
          <w:color w:val="000000"/>
          <w:kern w:val="0"/>
          <w:sz w:val="32"/>
          <w:szCs w:val="32"/>
          <w:lang w:val="en-US"/>
          <w14:ligatures w14:val="none"/>
        </w:rPr>
        <w:t>FinRL</w:t>
      </w:r>
      <w:proofErr w:type="spellEnd"/>
      <w:r w:rsidRPr="00101A91">
        <w:rPr>
          <w:rFonts w:ascii="Times New Roman" w:eastAsia="Times New Roman" w:hAnsi="Times New Roman" w:cs="Times New Roman"/>
          <w:bCs/>
          <w:color w:val="000000"/>
          <w:kern w:val="0"/>
          <w:sz w:val="32"/>
          <w:szCs w:val="32"/>
          <w:lang w:val="en-US"/>
          <w14:ligatures w14:val="none"/>
        </w:rPr>
        <w:t xml:space="preserve">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Chathananickal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3D1CD879" w14:textId="7D287DF7" w:rsidR="00103316" w:rsidRDefault="00101A91"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5B37F777" w14:textId="2597194B" w:rsidR="00BF138D" w:rsidRDefault="00BF138D"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67AF696D" w14:textId="77777777" w:rsidR="00BF138D" w:rsidRDefault="00BF138D" w:rsidP="00BF138D">
      <w:r>
        <w:t>Second Analysis performed is to identify clearly how one sector affects the other.</w:t>
      </w:r>
    </w:p>
    <w:p w14:paraId="4F6C58EF" w14:textId="77777777" w:rsidR="00BF138D" w:rsidRDefault="00BF138D" w:rsidP="00BF138D">
      <w:r>
        <w:t>For understanding the relation have taken one high valued ticker (high close*volume value) from each sector.</w:t>
      </w:r>
    </w:p>
    <w:p w14:paraId="0A9C969A" w14:textId="77777777" w:rsidR="00BF138D" w:rsidRDefault="00BF138D" w:rsidP="00BF138D">
      <w:r>
        <w:lastRenderedPageBreak/>
        <w:t>High valued tickers from each sector are:</w:t>
      </w:r>
    </w:p>
    <w:tbl>
      <w:tblPr>
        <w:tblStyle w:val="TableGrid"/>
        <w:tblW w:w="0" w:type="auto"/>
        <w:tblLook w:val="04A0" w:firstRow="1" w:lastRow="0" w:firstColumn="1" w:lastColumn="0" w:noHBand="0" w:noVBand="1"/>
      </w:tblPr>
      <w:tblGrid>
        <w:gridCol w:w="4508"/>
        <w:gridCol w:w="4508"/>
      </w:tblGrid>
      <w:tr w:rsidR="00BF138D" w14:paraId="6170C846" w14:textId="77777777" w:rsidTr="007C1D87">
        <w:tc>
          <w:tcPr>
            <w:tcW w:w="4508" w:type="dxa"/>
            <w:shd w:val="clear" w:color="auto" w:fill="F6C5AC" w:themeFill="accent2" w:themeFillTint="66"/>
          </w:tcPr>
          <w:p w14:paraId="344A5A41" w14:textId="77777777" w:rsidR="00BF138D" w:rsidRDefault="00BF138D" w:rsidP="007C1D87">
            <w:r>
              <w:t>Ticker</w:t>
            </w:r>
          </w:p>
        </w:tc>
        <w:tc>
          <w:tcPr>
            <w:tcW w:w="4508" w:type="dxa"/>
            <w:shd w:val="clear" w:color="auto" w:fill="F6C5AC" w:themeFill="accent2" w:themeFillTint="66"/>
          </w:tcPr>
          <w:p w14:paraId="23752DF5" w14:textId="77777777" w:rsidR="00BF138D" w:rsidRDefault="00BF138D" w:rsidP="007C1D87">
            <w:r>
              <w:t>Sector</w:t>
            </w:r>
          </w:p>
        </w:tc>
      </w:tr>
      <w:tr w:rsidR="00BF138D" w14:paraId="0B8E31FC" w14:textId="77777777" w:rsidTr="007C1D87">
        <w:tc>
          <w:tcPr>
            <w:tcW w:w="4508" w:type="dxa"/>
          </w:tcPr>
          <w:p w14:paraId="3EC00F14" w14:textId="77777777" w:rsidR="00BF138D" w:rsidRDefault="00BF138D" w:rsidP="007C1D87">
            <w:r w:rsidRPr="00D2653C">
              <w:t xml:space="preserve">ABX.TO  </w:t>
            </w:r>
          </w:p>
        </w:tc>
        <w:tc>
          <w:tcPr>
            <w:tcW w:w="4508" w:type="dxa"/>
          </w:tcPr>
          <w:p w14:paraId="690F5073" w14:textId="77777777" w:rsidR="00BF138D" w:rsidRDefault="00BF138D" w:rsidP="007C1D87">
            <w:r w:rsidRPr="00D2653C">
              <w:t>Basic Materials</w:t>
            </w:r>
          </w:p>
        </w:tc>
      </w:tr>
      <w:tr w:rsidR="00BF138D" w14:paraId="26C11925" w14:textId="77777777" w:rsidTr="007C1D87">
        <w:tc>
          <w:tcPr>
            <w:tcW w:w="4508" w:type="dxa"/>
          </w:tcPr>
          <w:p w14:paraId="69203ABB" w14:textId="77777777" w:rsidR="00BF138D" w:rsidRDefault="00BF138D" w:rsidP="007C1D87">
            <w:r w:rsidRPr="00D2653C">
              <w:t xml:space="preserve">BCE.TO  </w:t>
            </w:r>
          </w:p>
        </w:tc>
        <w:tc>
          <w:tcPr>
            <w:tcW w:w="4508" w:type="dxa"/>
          </w:tcPr>
          <w:p w14:paraId="1479FBE4" w14:textId="77777777" w:rsidR="00BF138D" w:rsidRDefault="00BF138D" w:rsidP="007C1D87">
            <w:r w:rsidRPr="00D2653C">
              <w:t>Communication Services</w:t>
            </w:r>
          </w:p>
        </w:tc>
      </w:tr>
      <w:tr w:rsidR="00BF138D" w14:paraId="12BAEE2A" w14:textId="77777777" w:rsidTr="007C1D87">
        <w:tc>
          <w:tcPr>
            <w:tcW w:w="4508" w:type="dxa"/>
          </w:tcPr>
          <w:p w14:paraId="58EE6693" w14:textId="77777777" w:rsidR="00BF138D" w:rsidRDefault="00BF138D" w:rsidP="007C1D87">
            <w:r>
              <w:t>ATD</w:t>
            </w:r>
            <w:r w:rsidRPr="00D2653C">
              <w:t xml:space="preserve">.TO  </w:t>
            </w:r>
          </w:p>
        </w:tc>
        <w:tc>
          <w:tcPr>
            <w:tcW w:w="4508" w:type="dxa"/>
          </w:tcPr>
          <w:p w14:paraId="4CE1EFD7" w14:textId="77777777" w:rsidR="00BF138D" w:rsidRDefault="00BF138D" w:rsidP="007C1D87">
            <w:r w:rsidRPr="00D2653C">
              <w:t>Consumer Cyclical</w:t>
            </w:r>
          </w:p>
        </w:tc>
      </w:tr>
      <w:tr w:rsidR="00BF138D" w14:paraId="57D14D44" w14:textId="77777777" w:rsidTr="007C1D87">
        <w:tc>
          <w:tcPr>
            <w:tcW w:w="4508" w:type="dxa"/>
          </w:tcPr>
          <w:p w14:paraId="284F79AE" w14:textId="77777777" w:rsidR="00BF138D" w:rsidRDefault="00BF138D" w:rsidP="007C1D87">
            <w:r w:rsidRPr="00D2653C">
              <w:t xml:space="preserve">DOL.TO  </w:t>
            </w:r>
          </w:p>
        </w:tc>
        <w:tc>
          <w:tcPr>
            <w:tcW w:w="4508" w:type="dxa"/>
          </w:tcPr>
          <w:p w14:paraId="0BFBD970" w14:textId="77777777" w:rsidR="00BF138D" w:rsidRDefault="00BF138D" w:rsidP="007C1D87">
            <w:r w:rsidRPr="00D2653C">
              <w:t>Consumer Defensive</w:t>
            </w:r>
          </w:p>
        </w:tc>
      </w:tr>
      <w:tr w:rsidR="00BF138D" w14:paraId="46CA56E0" w14:textId="77777777" w:rsidTr="007C1D87">
        <w:tc>
          <w:tcPr>
            <w:tcW w:w="4508" w:type="dxa"/>
          </w:tcPr>
          <w:p w14:paraId="138E10A8" w14:textId="77777777" w:rsidR="00BF138D" w:rsidRDefault="00BF138D" w:rsidP="007C1D87">
            <w:r w:rsidRPr="00D2653C">
              <w:t xml:space="preserve">CNQ.TO  </w:t>
            </w:r>
          </w:p>
        </w:tc>
        <w:tc>
          <w:tcPr>
            <w:tcW w:w="4508" w:type="dxa"/>
          </w:tcPr>
          <w:p w14:paraId="4C21C689" w14:textId="77777777" w:rsidR="00BF138D" w:rsidRDefault="00BF138D" w:rsidP="007C1D87">
            <w:r w:rsidRPr="00D2653C">
              <w:t>Energy</w:t>
            </w:r>
          </w:p>
        </w:tc>
      </w:tr>
      <w:tr w:rsidR="00BF138D" w14:paraId="73D10D50" w14:textId="77777777" w:rsidTr="007C1D87">
        <w:tc>
          <w:tcPr>
            <w:tcW w:w="4508" w:type="dxa"/>
          </w:tcPr>
          <w:p w14:paraId="5B73B8CC" w14:textId="77777777" w:rsidR="00BF138D" w:rsidRPr="00D2653C" w:rsidRDefault="00BF138D" w:rsidP="007C1D87">
            <w:r w:rsidRPr="00D2653C">
              <w:t xml:space="preserve">BMO.TO  </w:t>
            </w:r>
          </w:p>
        </w:tc>
        <w:tc>
          <w:tcPr>
            <w:tcW w:w="4508" w:type="dxa"/>
          </w:tcPr>
          <w:p w14:paraId="018559C2" w14:textId="77777777" w:rsidR="00BF138D" w:rsidRDefault="00BF138D" w:rsidP="007C1D87">
            <w:r w:rsidRPr="00D2653C">
              <w:t>Financial Services</w:t>
            </w:r>
          </w:p>
        </w:tc>
      </w:tr>
      <w:tr w:rsidR="00BF138D" w14:paraId="46E7098C" w14:textId="77777777" w:rsidTr="007C1D87">
        <w:tc>
          <w:tcPr>
            <w:tcW w:w="4508" w:type="dxa"/>
          </w:tcPr>
          <w:p w14:paraId="35F8ABDA" w14:textId="77777777" w:rsidR="00BF138D" w:rsidRPr="00D2653C" w:rsidRDefault="00BF138D" w:rsidP="007C1D87">
            <w:r w:rsidRPr="00D2653C">
              <w:t xml:space="preserve">BHC.TO  </w:t>
            </w:r>
          </w:p>
        </w:tc>
        <w:tc>
          <w:tcPr>
            <w:tcW w:w="4508" w:type="dxa"/>
          </w:tcPr>
          <w:p w14:paraId="1FE59DE4" w14:textId="77777777" w:rsidR="00BF138D" w:rsidRDefault="00BF138D" w:rsidP="007C1D87">
            <w:r w:rsidRPr="00D2653C">
              <w:t>Healthcare</w:t>
            </w:r>
          </w:p>
        </w:tc>
      </w:tr>
      <w:tr w:rsidR="00BF138D" w14:paraId="4DE9DCCA" w14:textId="77777777" w:rsidTr="007C1D87">
        <w:tc>
          <w:tcPr>
            <w:tcW w:w="4508" w:type="dxa"/>
          </w:tcPr>
          <w:p w14:paraId="286611E8" w14:textId="77777777" w:rsidR="00BF138D" w:rsidRPr="00D2653C" w:rsidRDefault="00BF138D" w:rsidP="007C1D87">
            <w:r w:rsidRPr="00D2653C">
              <w:t xml:space="preserve">CNR.TO  </w:t>
            </w:r>
          </w:p>
        </w:tc>
        <w:tc>
          <w:tcPr>
            <w:tcW w:w="4508" w:type="dxa"/>
          </w:tcPr>
          <w:p w14:paraId="6EC9C726" w14:textId="77777777" w:rsidR="00BF138D" w:rsidRDefault="00BF138D" w:rsidP="007C1D87">
            <w:r w:rsidRPr="00D2653C">
              <w:t>Industrials</w:t>
            </w:r>
          </w:p>
        </w:tc>
      </w:tr>
      <w:tr w:rsidR="00BF138D" w14:paraId="2E266F57" w14:textId="77777777" w:rsidTr="007C1D87">
        <w:tc>
          <w:tcPr>
            <w:tcW w:w="4508" w:type="dxa"/>
          </w:tcPr>
          <w:p w14:paraId="1FC7FF16" w14:textId="77777777" w:rsidR="00BF138D" w:rsidRPr="00D2653C" w:rsidRDefault="00BF138D" w:rsidP="007C1D87">
            <w:r w:rsidRPr="00D2653C">
              <w:t xml:space="preserve">CIGI.TO  </w:t>
            </w:r>
          </w:p>
        </w:tc>
        <w:tc>
          <w:tcPr>
            <w:tcW w:w="4508" w:type="dxa"/>
          </w:tcPr>
          <w:p w14:paraId="5691B054" w14:textId="77777777" w:rsidR="00BF138D" w:rsidRDefault="00BF138D" w:rsidP="007C1D87">
            <w:r w:rsidRPr="00D2653C">
              <w:t>Real Estate</w:t>
            </w:r>
          </w:p>
        </w:tc>
      </w:tr>
      <w:tr w:rsidR="00BF138D" w14:paraId="7AD3DDED" w14:textId="77777777" w:rsidTr="007C1D87">
        <w:tc>
          <w:tcPr>
            <w:tcW w:w="4508" w:type="dxa"/>
          </w:tcPr>
          <w:p w14:paraId="138A3ADE" w14:textId="77777777" w:rsidR="00BF138D" w:rsidRPr="00D2653C" w:rsidRDefault="00BF138D" w:rsidP="007C1D87">
            <w:r w:rsidRPr="00D2653C">
              <w:t xml:space="preserve">BB.TO  </w:t>
            </w:r>
          </w:p>
        </w:tc>
        <w:tc>
          <w:tcPr>
            <w:tcW w:w="4508" w:type="dxa"/>
          </w:tcPr>
          <w:p w14:paraId="39011D75" w14:textId="77777777" w:rsidR="00BF138D" w:rsidRDefault="00BF138D" w:rsidP="007C1D87">
            <w:r w:rsidRPr="00D2653C">
              <w:t>Technology</w:t>
            </w:r>
          </w:p>
        </w:tc>
      </w:tr>
      <w:tr w:rsidR="00BF138D" w14:paraId="175C5FE6" w14:textId="77777777" w:rsidTr="007C1D87">
        <w:tc>
          <w:tcPr>
            <w:tcW w:w="4508" w:type="dxa"/>
          </w:tcPr>
          <w:p w14:paraId="2CF5D7CB" w14:textId="77777777" w:rsidR="00BF138D" w:rsidRPr="00D2653C" w:rsidRDefault="00BF138D" w:rsidP="007C1D87">
            <w:r w:rsidRPr="00D2653C">
              <w:t xml:space="preserve">AQN.TO  </w:t>
            </w:r>
          </w:p>
        </w:tc>
        <w:tc>
          <w:tcPr>
            <w:tcW w:w="4508" w:type="dxa"/>
          </w:tcPr>
          <w:p w14:paraId="6E64429C" w14:textId="77777777" w:rsidR="00BF138D" w:rsidRDefault="00BF138D" w:rsidP="007C1D87">
            <w:r w:rsidRPr="00D2653C">
              <w:t>Utilities</w:t>
            </w:r>
          </w:p>
        </w:tc>
      </w:tr>
    </w:tbl>
    <w:p w14:paraId="4DD7AC88" w14:textId="77777777" w:rsidR="00BF138D" w:rsidRDefault="00BF138D" w:rsidP="00BF138D"/>
    <w:p w14:paraId="6602BD2A" w14:textId="77777777" w:rsidR="00BF138D" w:rsidRDefault="00BF138D" w:rsidP="00BF138D">
      <w:r>
        <w:t>Graph</w:t>
      </w:r>
      <w:r>
        <w:br/>
      </w:r>
      <w:r>
        <w:rPr>
          <w:noProof/>
        </w:rPr>
        <w:drawing>
          <wp:inline distT="0" distB="0" distL="0" distR="0" wp14:anchorId="29482440" wp14:editId="5AF65BE6">
            <wp:extent cx="5724524" cy="3810000"/>
            <wp:effectExtent l="0" t="0" r="0" b="0"/>
            <wp:docPr id="676454181" name="Picture 67645418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54181" name="Picture 676454181" descr="A graph of different colored line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121FD358" w14:textId="77777777" w:rsidR="00BF138D" w:rsidRDefault="00BF138D" w:rsidP="00BF138D">
      <w:r>
        <w:rPr>
          <w:noProof/>
        </w:rPr>
        <w:lastRenderedPageBreak/>
        <w:drawing>
          <wp:inline distT="0" distB="0" distL="0" distR="0" wp14:anchorId="4C6CB51A" wp14:editId="38306F3B">
            <wp:extent cx="5724524" cy="3810000"/>
            <wp:effectExtent l="0" t="0" r="0" b="0"/>
            <wp:docPr id="2038671610" name="Picture 2038671610"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71610" name="Picture 2038671610" descr="A graph of different colored lin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724524" cy="3810000"/>
                    </a:xfrm>
                    <a:prstGeom prst="rect">
                      <a:avLst/>
                    </a:prstGeom>
                  </pic:spPr>
                </pic:pic>
              </a:graphicData>
            </a:graphic>
          </wp:inline>
        </w:drawing>
      </w:r>
    </w:p>
    <w:p w14:paraId="69FB9DB3" w14:textId="77777777" w:rsidR="00BF138D" w:rsidRDefault="00BF138D" w:rsidP="00BF138D">
      <w:r>
        <w:t>Observations:</w:t>
      </w:r>
    </w:p>
    <w:p w14:paraId="74DDC7D9" w14:textId="77777777" w:rsidR="00BF138D" w:rsidRPr="00D75711" w:rsidRDefault="00BF138D" w:rsidP="00BF138D">
      <w:pPr>
        <w:pStyle w:val="ListParagraph"/>
        <w:numPr>
          <w:ilvl w:val="0"/>
          <w:numId w:val="56"/>
        </w:numPr>
        <w:spacing w:line="279" w:lineRule="auto"/>
      </w:pPr>
      <w:r w:rsidRPr="00D75711">
        <w:t>Impact of Economic Events</w:t>
      </w:r>
    </w:p>
    <w:p w14:paraId="7B48B847" w14:textId="77777777" w:rsidR="00BF138D" w:rsidRPr="003A3A9D" w:rsidRDefault="00BF138D" w:rsidP="00BF138D">
      <w:pPr>
        <w:numPr>
          <w:ilvl w:val="0"/>
          <w:numId w:val="55"/>
        </w:numPr>
        <w:tabs>
          <w:tab w:val="num" w:pos="720"/>
        </w:tabs>
        <w:spacing w:line="279" w:lineRule="auto"/>
      </w:pPr>
      <w:r w:rsidRPr="003A3A9D">
        <w:t>Economic downturns (e.g., 2008 and 2020) are visible as dips in most stock trends, particularly cyclical sectors (e.g., energy and financials).</w:t>
      </w:r>
    </w:p>
    <w:p w14:paraId="2FD28417" w14:textId="77777777" w:rsidR="00BF138D" w:rsidRPr="003A3A9D" w:rsidRDefault="00BF138D" w:rsidP="00BF138D">
      <w:pPr>
        <w:numPr>
          <w:ilvl w:val="1"/>
          <w:numId w:val="55"/>
        </w:numPr>
        <w:tabs>
          <w:tab w:val="num" w:pos="1440"/>
        </w:tabs>
        <w:spacing w:line="279" w:lineRule="auto"/>
      </w:pPr>
      <w:r w:rsidRPr="003A3A9D">
        <w:rPr>
          <w:b/>
          <w:bCs/>
        </w:rPr>
        <w:t>Insight</w:t>
      </w:r>
      <w:r w:rsidRPr="003A3A9D">
        <w:t>: Defensive sectors (like utilities) maintain stability even during crises.</w:t>
      </w:r>
    </w:p>
    <w:p w14:paraId="3A22296B" w14:textId="77777777" w:rsidR="00BF138D" w:rsidRDefault="00BF138D" w:rsidP="00BF138D">
      <w:pPr>
        <w:numPr>
          <w:ilvl w:val="1"/>
          <w:numId w:val="55"/>
        </w:numPr>
        <w:tabs>
          <w:tab w:val="num" w:pos="1440"/>
        </w:tabs>
        <w:spacing w:line="279" w:lineRule="auto"/>
      </w:pPr>
      <w:r w:rsidRPr="003A3A9D">
        <w:rPr>
          <w:b/>
          <w:bCs/>
        </w:rPr>
        <w:t>Customer Guidance</w:t>
      </w:r>
      <w:r w:rsidRPr="003A3A9D">
        <w:t>: Recommend sector rotation into defensive sectors during periods of economic uncertainty.</w:t>
      </w:r>
    </w:p>
    <w:p w14:paraId="4B9BB727" w14:textId="77777777" w:rsidR="00BF138D" w:rsidRDefault="00BF138D" w:rsidP="00BF138D">
      <w:pPr>
        <w:pStyle w:val="ListParagraph"/>
        <w:numPr>
          <w:ilvl w:val="0"/>
          <w:numId w:val="56"/>
        </w:numPr>
        <w:spacing w:line="279" w:lineRule="auto"/>
      </w:pPr>
      <w:r>
        <w:t>Long-Term Outperformers</w:t>
      </w:r>
    </w:p>
    <w:p w14:paraId="2FCE1F5F" w14:textId="77777777" w:rsidR="00BF138D" w:rsidRDefault="00BF138D" w:rsidP="00BF138D">
      <w:pPr>
        <w:pStyle w:val="ListParagraph"/>
        <w:numPr>
          <w:ilvl w:val="0"/>
          <w:numId w:val="57"/>
        </w:numPr>
        <w:spacing w:line="279" w:lineRule="auto"/>
      </w:pPr>
      <w:r>
        <w:t>CIGI.TO and CNR.TO: Stand out as leaders with exponential growth over the long term.</w:t>
      </w:r>
    </w:p>
    <w:p w14:paraId="11964EF0" w14:textId="77777777" w:rsidR="00BF138D" w:rsidRDefault="00BF138D" w:rsidP="00BF138D">
      <w:pPr>
        <w:pStyle w:val="ListParagraph"/>
        <w:numPr>
          <w:ilvl w:val="0"/>
          <w:numId w:val="57"/>
        </w:numPr>
        <w:spacing w:line="279" w:lineRule="auto"/>
      </w:pPr>
      <w:r>
        <w:t>Insight: These stocks likely belong to sectors benefiting from long-term structural growth trends.</w:t>
      </w:r>
    </w:p>
    <w:p w14:paraId="4E5F1558" w14:textId="77777777" w:rsidR="00BF138D" w:rsidRDefault="00BF138D" w:rsidP="00BF138D">
      <w:pPr>
        <w:pStyle w:val="ListParagraph"/>
        <w:numPr>
          <w:ilvl w:val="0"/>
          <w:numId w:val="57"/>
        </w:numPr>
        <w:spacing w:line="279" w:lineRule="auto"/>
      </w:pPr>
      <w:r>
        <w:t>Customer Guidance: Highlight these stocks for long-term investors focused on capital appreciation.</w:t>
      </w:r>
    </w:p>
    <w:p w14:paraId="30C2A7BD" w14:textId="77777777" w:rsidR="00BF138D" w:rsidRDefault="00BF138D" w:rsidP="00BF138D">
      <w:pPr>
        <w:pStyle w:val="ListParagraph"/>
        <w:numPr>
          <w:ilvl w:val="0"/>
          <w:numId w:val="56"/>
        </w:numPr>
        <w:spacing w:line="279" w:lineRule="auto"/>
      </w:pPr>
      <w:r>
        <w:t>Risk vs. Stability</w:t>
      </w:r>
    </w:p>
    <w:p w14:paraId="36A9BE2D" w14:textId="77777777" w:rsidR="00BF138D" w:rsidRDefault="00BF138D" w:rsidP="00BF138D">
      <w:pPr>
        <w:pStyle w:val="ListParagraph"/>
        <w:numPr>
          <w:ilvl w:val="0"/>
          <w:numId w:val="58"/>
        </w:numPr>
        <w:spacing w:line="279" w:lineRule="auto"/>
      </w:pPr>
      <w:r>
        <w:lastRenderedPageBreak/>
        <w:t>High-Risk Tickers: BB.TO and ABX.TO demonstrate extreme volatility, which could yield high rewards or significant losses.</w:t>
      </w:r>
    </w:p>
    <w:p w14:paraId="28F186E3" w14:textId="77777777" w:rsidR="00BF138D" w:rsidRDefault="00BF138D" w:rsidP="00BF138D">
      <w:pPr>
        <w:pStyle w:val="ListParagraph"/>
        <w:numPr>
          <w:ilvl w:val="1"/>
          <w:numId w:val="58"/>
        </w:numPr>
        <w:spacing w:line="279" w:lineRule="auto"/>
      </w:pPr>
      <w:r>
        <w:t>Best suited for aggressive investors with high risk tolerance.</w:t>
      </w:r>
    </w:p>
    <w:p w14:paraId="54D07154" w14:textId="77777777" w:rsidR="00BF138D" w:rsidRDefault="00BF138D" w:rsidP="00BF138D">
      <w:pPr>
        <w:pStyle w:val="ListParagraph"/>
        <w:numPr>
          <w:ilvl w:val="0"/>
          <w:numId w:val="58"/>
        </w:numPr>
        <w:spacing w:line="279" w:lineRule="auto"/>
      </w:pPr>
      <w:r>
        <w:t>Stable Growth Tickers: BCE.TO, BMO.TO, and ATD.TO offer steady returns, making them safer options for conservative investors.</w:t>
      </w:r>
    </w:p>
    <w:p w14:paraId="5B988C90" w14:textId="77777777" w:rsidR="00BF138D" w:rsidRDefault="00BF138D" w:rsidP="00BF138D">
      <w:pPr>
        <w:pStyle w:val="ListParagraph"/>
        <w:numPr>
          <w:ilvl w:val="1"/>
          <w:numId w:val="58"/>
        </w:numPr>
        <w:spacing w:line="279" w:lineRule="auto"/>
      </w:pPr>
      <w:r>
        <w:t>Recommend these for income-focused or risk-averse users.</w:t>
      </w:r>
    </w:p>
    <w:p w14:paraId="0655637B" w14:textId="77777777" w:rsidR="00BF138D" w:rsidRDefault="00BF138D" w:rsidP="00BF138D">
      <w:pPr>
        <w:pStyle w:val="ListParagraph"/>
        <w:numPr>
          <w:ilvl w:val="0"/>
          <w:numId w:val="56"/>
        </w:numPr>
        <w:spacing w:line="279" w:lineRule="auto"/>
      </w:pPr>
      <w:r>
        <w:t>Highly Volatile Stocks</w:t>
      </w:r>
    </w:p>
    <w:p w14:paraId="14D62021" w14:textId="77777777" w:rsidR="00BF138D" w:rsidRDefault="00BF138D" w:rsidP="00BF138D">
      <w:pPr>
        <w:pStyle w:val="ListParagraph"/>
        <w:numPr>
          <w:ilvl w:val="0"/>
          <w:numId w:val="59"/>
        </w:numPr>
        <w:spacing w:line="279" w:lineRule="auto"/>
      </w:pPr>
      <w:r>
        <w:t>BB.TO and ABX.TO: Exhibit significant fluctuations and periods of steep decline (e.g., during economic downturns like 2008 and 2020).</w:t>
      </w:r>
    </w:p>
    <w:p w14:paraId="759B5F89" w14:textId="77777777" w:rsidR="00BF138D" w:rsidRDefault="00BF138D" w:rsidP="00BF138D">
      <w:pPr>
        <w:pStyle w:val="ListParagraph"/>
        <w:numPr>
          <w:ilvl w:val="1"/>
          <w:numId w:val="59"/>
        </w:numPr>
        <w:spacing w:line="279" w:lineRule="auto"/>
      </w:pPr>
      <w:r>
        <w:t>Insight: These are likely in cyclical sectors (e.g., technology or mining), reacting strongly to market sentiment and macroeconomic factors.</w:t>
      </w:r>
    </w:p>
    <w:p w14:paraId="64AD0AE5" w14:textId="77777777" w:rsidR="00BF138D" w:rsidRDefault="00BF138D" w:rsidP="00BF138D">
      <w:pPr>
        <w:pStyle w:val="ListParagraph"/>
        <w:numPr>
          <w:ilvl w:val="1"/>
          <w:numId w:val="59"/>
        </w:numPr>
        <w:spacing w:line="279" w:lineRule="auto"/>
      </w:pPr>
      <w:r>
        <w:t>Customer Guidance: Recommend for short-term, high-risk investors or those tracking specific market trends (e.g., gold price fluctuations for ABX.TO).</w:t>
      </w:r>
    </w:p>
    <w:p w14:paraId="5D87E468" w14:textId="77777777" w:rsidR="00BF138D" w:rsidRDefault="00BF138D" w:rsidP="00BF138D">
      <w:pPr>
        <w:pStyle w:val="ListParagraph"/>
        <w:numPr>
          <w:ilvl w:val="0"/>
          <w:numId w:val="56"/>
        </w:numPr>
        <w:spacing w:line="279" w:lineRule="auto"/>
      </w:pPr>
      <w:r>
        <w:t>Strong Performers</w:t>
      </w:r>
    </w:p>
    <w:p w14:paraId="4152553B" w14:textId="77777777" w:rsidR="00BF138D" w:rsidRDefault="00BF138D" w:rsidP="00BF138D">
      <w:pPr>
        <w:pStyle w:val="ListParagraph"/>
        <w:numPr>
          <w:ilvl w:val="0"/>
          <w:numId w:val="59"/>
        </w:numPr>
        <w:spacing w:line="279" w:lineRule="auto"/>
      </w:pPr>
      <w:r>
        <w:t>CIGI.TO: Exhibits significant price growth, especially after 2016, indicating consistent upward momentum and strong sector performance (possibly real estate or growth-focused).</w:t>
      </w:r>
    </w:p>
    <w:p w14:paraId="0E9C7E0C" w14:textId="77777777" w:rsidR="00BF138D" w:rsidRDefault="00BF138D" w:rsidP="00BF138D">
      <w:pPr>
        <w:pStyle w:val="ListParagraph"/>
        <w:numPr>
          <w:ilvl w:val="1"/>
          <w:numId w:val="59"/>
        </w:numPr>
        <w:spacing w:line="279" w:lineRule="auto"/>
      </w:pPr>
      <w:r>
        <w:t>Insight: Suitable for investors seeking high-growth stocks.</w:t>
      </w:r>
    </w:p>
    <w:p w14:paraId="249C3C06" w14:textId="77777777" w:rsidR="00BF138D" w:rsidRDefault="00BF138D" w:rsidP="00BF138D">
      <w:pPr>
        <w:pStyle w:val="ListParagraph"/>
        <w:numPr>
          <w:ilvl w:val="0"/>
          <w:numId w:val="59"/>
        </w:numPr>
        <w:spacing w:line="279" w:lineRule="auto"/>
      </w:pPr>
      <w:r>
        <w:t>CNR.TO and BMO.TO: Show stable and consistent growth over the years, indicating resilience and potential for long-term investments.</w:t>
      </w:r>
    </w:p>
    <w:p w14:paraId="18B7655C" w14:textId="77777777" w:rsidR="00BF138D" w:rsidRDefault="00BF138D" w:rsidP="00BF138D">
      <w:pPr>
        <w:pStyle w:val="ListParagraph"/>
        <w:numPr>
          <w:ilvl w:val="1"/>
          <w:numId w:val="59"/>
        </w:numPr>
        <w:spacing w:line="279" w:lineRule="auto"/>
      </w:pPr>
      <w:r>
        <w:t>Insight: Ideal for investors with moderate risk tolerance aiming for steady growth.</w:t>
      </w:r>
    </w:p>
    <w:p w14:paraId="4EB83038" w14:textId="77777777" w:rsidR="00BF138D" w:rsidRPr="00213EDF" w:rsidRDefault="00BF138D" w:rsidP="00BF138D">
      <w:pPr>
        <w:rPr>
          <w:b/>
          <w:bCs/>
        </w:rPr>
      </w:pPr>
      <w:r w:rsidRPr="00213EDF">
        <w:rPr>
          <w:b/>
          <w:bCs/>
        </w:rPr>
        <w:t>Sector Analysis and Connections</w:t>
      </w:r>
    </w:p>
    <w:p w14:paraId="0B1EBE39" w14:textId="77777777" w:rsidR="00BF138D" w:rsidRPr="00213EDF" w:rsidRDefault="00BF138D" w:rsidP="00BF138D">
      <w:pPr>
        <w:numPr>
          <w:ilvl w:val="0"/>
          <w:numId w:val="60"/>
        </w:numPr>
        <w:spacing w:line="279" w:lineRule="auto"/>
      </w:pPr>
      <w:r w:rsidRPr="00213EDF">
        <w:rPr>
          <w:b/>
          <w:bCs/>
        </w:rPr>
        <w:t>Financial Sector (e.g., BMO.TO)</w:t>
      </w:r>
    </w:p>
    <w:p w14:paraId="35743712" w14:textId="77777777" w:rsidR="00BF138D" w:rsidRPr="00213EDF" w:rsidRDefault="00BF138D" w:rsidP="00BF138D">
      <w:pPr>
        <w:numPr>
          <w:ilvl w:val="1"/>
          <w:numId w:val="60"/>
        </w:numPr>
        <w:spacing w:line="279" w:lineRule="auto"/>
      </w:pPr>
      <w:r w:rsidRPr="00213EDF">
        <w:rPr>
          <w:b/>
          <w:bCs/>
        </w:rPr>
        <w:t>Connection to Energy</w:t>
      </w:r>
      <w:r w:rsidRPr="00213EDF">
        <w:t>:</w:t>
      </w:r>
      <w:r w:rsidRPr="00213EDF">
        <w:br/>
        <w:t>Financial institutions are often exposed to the energy sector through lending and investments. A downturn in energy prices (affecting stocks like CNQ.TO) can lead to increased loan defaults or reduced profits for banks.</w:t>
      </w:r>
    </w:p>
    <w:p w14:paraId="46718761" w14:textId="77777777" w:rsidR="00BF138D" w:rsidRPr="00213EDF" w:rsidRDefault="00BF138D" w:rsidP="00BF138D">
      <w:pPr>
        <w:numPr>
          <w:ilvl w:val="1"/>
          <w:numId w:val="60"/>
        </w:numPr>
        <w:spacing w:line="279" w:lineRule="auto"/>
      </w:pPr>
      <w:r w:rsidRPr="00213EDF">
        <w:rPr>
          <w:b/>
          <w:bCs/>
        </w:rPr>
        <w:t>Connection to Real Estate</w:t>
      </w:r>
      <w:r w:rsidRPr="00213EDF">
        <w:t>:</w:t>
      </w:r>
      <w:r w:rsidRPr="00213EDF">
        <w:br/>
        <w:t>Financial health influences real estate investment activities. A positive outlook in financials may lead to growth in real estate sectors like CIGI.TO.</w:t>
      </w:r>
    </w:p>
    <w:p w14:paraId="0C6365EA" w14:textId="77777777" w:rsidR="00BF138D" w:rsidRPr="00213EDF" w:rsidRDefault="00BF138D" w:rsidP="00BF138D">
      <w:pPr>
        <w:numPr>
          <w:ilvl w:val="0"/>
          <w:numId w:val="60"/>
        </w:numPr>
        <w:spacing w:line="279" w:lineRule="auto"/>
      </w:pPr>
      <w:r w:rsidRPr="00213EDF">
        <w:rPr>
          <w:b/>
          <w:bCs/>
        </w:rPr>
        <w:t>Energy Sector (e.g., CNQ.TO)</w:t>
      </w:r>
    </w:p>
    <w:p w14:paraId="5C497508" w14:textId="77777777" w:rsidR="00BF138D" w:rsidRPr="00213EDF" w:rsidRDefault="00BF138D" w:rsidP="00BF138D">
      <w:pPr>
        <w:numPr>
          <w:ilvl w:val="1"/>
          <w:numId w:val="60"/>
        </w:numPr>
        <w:spacing w:line="279" w:lineRule="auto"/>
      </w:pPr>
      <w:r w:rsidRPr="00213EDF">
        <w:rPr>
          <w:b/>
          <w:bCs/>
        </w:rPr>
        <w:t>Connection to Industrial</w:t>
      </w:r>
      <w:r w:rsidRPr="00213EDF">
        <w:t>:</w:t>
      </w:r>
      <w:r w:rsidRPr="00213EDF">
        <w:br/>
        <w:t xml:space="preserve">Energy prices directly affect operational costs in the industrial sector (e.g., </w:t>
      </w:r>
      <w:r w:rsidRPr="00213EDF">
        <w:lastRenderedPageBreak/>
        <w:t>CNR.TO). Rising energy prices may reduce profit margins for industrial companies.</w:t>
      </w:r>
    </w:p>
    <w:p w14:paraId="091BA880" w14:textId="77777777" w:rsidR="00BF138D" w:rsidRPr="00213EDF" w:rsidRDefault="00BF138D" w:rsidP="00BF138D">
      <w:pPr>
        <w:numPr>
          <w:ilvl w:val="1"/>
          <w:numId w:val="60"/>
        </w:numPr>
        <w:spacing w:line="279" w:lineRule="auto"/>
      </w:pPr>
      <w:r w:rsidRPr="00213EDF">
        <w:rPr>
          <w:b/>
          <w:bCs/>
        </w:rPr>
        <w:t>Connection to Consumer Staples</w:t>
      </w:r>
      <w:r w:rsidRPr="00213EDF">
        <w:t>:</w:t>
      </w:r>
      <w:r w:rsidRPr="00213EDF">
        <w:br/>
        <w:t>High energy prices often lead to increased transportation and production costs, indirectly raising prices for consumer goods (e.g., ATD.TO).</w:t>
      </w:r>
    </w:p>
    <w:p w14:paraId="051BDBE5" w14:textId="77777777" w:rsidR="00BF138D" w:rsidRPr="00213EDF" w:rsidRDefault="00BF138D" w:rsidP="00BF138D">
      <w:pPr>
        <w:numPr>
          <w:ilvl w:val="0"/>
          <w:numId w:val="60"/>
        </w:numPr>
        <w:spacing w:line="279" w:lineRule="auto"/>
      </w:pPr>
      <w:r w:rsidRPr="00213EDF">
        <w:rPr>
          <w:b/>
          <w:bCs/>
        </w:rPr>
        <w:t>Industrial Sector (e.g., CNR.TO)</w:t>
      </w:r>
    </w:p>
    <w:p w14:paraId="18CF85CF" w14:textId="77777777" w:rsidR="00BF138D" w:rsidRPr="00213EDF" w:rsidRDefault="00BF138D" w:rsidP="00BF138D">
      <w:pPr>
        <w:numPr>
          <w:ilvl w:val="1"/>
          <w:numId w:val="60"/>
        </w:numPr>
        <w:spacing w:line="279" w:lineRule="auto"/>
      </w:pPr>
      <w:r w:rsidRPr="00213EDF">
        <w:rPr>
          <w:b/>
          <w:bCs/>
        </w:rPr>
        <w:t>Connection to Consumer Discretionary</w:t>
      </w:r>
      <w:r w:rsidRPr="00213EDF">
        <w:t>:</w:t>
      </w:r>
      <w:r w:rsidRPr="00213EDF">
        <w:br/>
        <w:t>As industrial activity increases, transportation and logistics costs (affected by stocks like CNR.TO) can impact discretionary spending by consumers.</w:t>
      </w:r>
    </w:p>
    <w:p w14:paraId="6C4D10B7" w14:textId="77777777" w:rsidR="00BF138D" w:rsidRPr="00213EDF" w:rsidRDefault="00BF138D" w:rsidP="00BF138D">
      <w:pPr>
        <w:numPr>
          <w:ilvl w:val="0"/>
          <w:numId w:val="60"/>
        </w:numPr>
        <w:spacing w:line="279" w:lineRule="auto"/>
      </w:pPr>
      <w:r w:rsidRPr="00213EDF">
        <w:rPr>
          <w:b/>
          <w:bCs/>
        </w:rPr>
        <w:t>Gold &amp; Mining Sector (e.g., ABX.TO)</w:t>
      </w:r>
    </w:p>
    <w:p w14:paraId="6387375C" w14:textId="77777777" w:rsidR="00BF138D" w:rsidRPr="00213EDF" w:rsidRDefault="00BF138D" w:rsidP="00BF138D">
      <w:pPr>
        <w:numPr>
          <w:ilvl w:val="1"/>
          <w:numId w:val="60"/>
        </w:numPr>
        <w:spacing w:line="279" w:lineRule="auto"/>
      </w:pPr>
      <w:r w:rsidRPr="00213EDF">
        <w:rPr>
          <w:b/>
          <w:bCs/>
        </w:rPr>
        <w:t>Connection to Financials</w:t>
      </w:r>
      <w:r w:rsidRPr="00213EDF">
        <w:t>:</w:t>
      </w:r>
      <w:r w:rsidRPr="00213EDF">
        <w:br/>
        <w:t>Gold prices often rise during economic uncertainty, leading to reduced confidence in financial stocks. Investors tend to shift from financial instruments to safe-haven investments like gold.</w:t>
      </w:r>
    </w:p>
    <w:p w14:paraId="5563C06D" w14:textId="77777777" w:rsidR="00BF138D" w:rsidRPr="00213EDF" w:rsidRDefault="00BF138D" w:rsidP="00BF138D">
      <w:pPr>
        <w:numPr>
          <w:ilvl w:val="1"/>
          <w:numId w:val="60"/>
        </w:numPr>
        <w:spacing w:line="279" w:lineRule="auto"/>
      </w:pPr>
      <w:r w:rsidRPr="00213EDF">
        <w:rPr>
          <w:b/>
          <w:bCs/>
        </w:rPr>
        <w:t>Inverse Relationship to Growth Sectors</w:t>
      </w:r>
      <w:r w:rsidRPr="00213EDF">
        <w:t>:</w:t>
      </w:r>
      <w:r w:rsidRPr="00213EDF">
        <w:br/>
        <w:t>Gold typically performs well during downturns, while growth sectors (e.g., tech like BB.TO) may underperform.</w:t>
      </w:r>
    </w:p>
    <w:p w14:paraId="6EDA0709" w14:textId="77777777" w:rsidR="00BF138D" w:rsidRPr="00213EDF" w:rsidRDefault="00BF138D" w:rsidP="00BF138D">
      <w:pPr>
        <w:numPr>
          <w:ilvl w:val="0"/>
          <w:numId w:val="60"/>
        </w:numPr>
        <w:spacing w:line="279" w:lineRule="auto"/>
      </w:pPr>
      <w:r w:rsidRPr="00213EDF">
        <w:rPr>
          <w:b/>
          <w:bCs/>
        </w:rPr>
        <w:t>Technology Sector (e.g., BB.TO)</w:t>
      </w:r>
    </w:p>
    <w:p w14:paraId="3D4CE49F" w14:textId="77777777" w:rsidR="00BF138D" w:rsidRPr="00213EDF" w:rsidRDefault="00BF138D" w:rsidP="00BF138D">
      <w:pPr>
        <w:numPr>
          <w:ilvl w:val="1"/>
          <w:numId w:val="60"/>
        </w:numPr>
        <w:spacing w:line="279" w:lineRule="auto"/>
      </w:pPr>
      <w:r w:rsidRPr="00213EDF">
        <w:rPr>
          <w:b/>
          <w:bCs/>
        </w:rPr>
        <w:t>Connection to Financials</w:t>
      </w:r>
      <w:r w:rsidRPr="00213EDF">
        <w:t>:</w:t>
      </w:r>
      <w:r w:rsidRPr="00213EDF">
        <w:br/>
        <w:t>Technology companies rely on funding and capital from financial institutions. If financials are under stress, investment in tech companies may slow down.</w:t>
      </w:r>
    </w:p>
    <w:p w14:paraId="49EB8772" w14:textId="77777777" w:rsidR="00BF138D" w:rsidRPr="00213EDF" w:rsidRDefault="00BF138D" w:rsidP="00BF138D">
      <w:pPr>
        <w:numPr>
          <w:ilvl w:val="1"/>
          <w:numId w:val="60"/>
        </w:numPr>
        <w:spacing w:line="279" w:lineRule="auto"/>
      </w:pPr>
      <w:r w:rsidRPr="00213EDF">
        <w:rPr>
          <w:b/>
          <w:bCs/>
        </w:rPr>
        <w:t>Connection to Consumer Spending</w:t>
      </w:r>
      <w:r w:rsidRPr="00213EDF">
        <w:t>:</w:t>
      </w:r>
      <w:r w:rsidRPr="00213EDF">
        <w:br/>
        <w:t>Tech adoption is closely tied to consumer discretionary spending. Economic stress (affecting consumer staples) can reduce demand for technology.</w:t>
      </w:r>
    </w:p>
    <w:p w14:paraId="6BB7F887" w14:textId="77777777" w:rsidR="00BF138D" w:rsidRPr="00213EDF" w:rsidRDefault="00BF138D" w:rsidP="00BF138D">
      <w:pPr>
        <w:numPr>
          <w:ilvl w:val="0"/>
          <w:numId w:val="60"/>
        </w:numPr>
        <w:spacing w:line="279" w:lineRule="auto"/>
      </w:pPr>
      <w:r w:rsidRPr="00213EDF">
        <w:rPr>
          <w:b/>
          <w:bCs/>
        </w:rPr>
        <w:t>Consumer Staples (e.g., ATD.TO)</w:t>
      </w:r>
    </w:p>
    <w:p w14:paraId="0BC64443" w14:textId="77777777" w:rsidR="00BF138D" w:rsidRPr="00213EDF" w:rsidRDefault="00BF138D" w:rsidP="00BF138D">
      <w:pPr>
        <w:numPr>
          <w:ilvl w:val="1"/>
          <w:numId w:val="60"/>
        </w:numPr>
        <w:spacing w:line="279" w:lineRule="auto"/>
      </w:pPr>
      <w:r w:rsidRPr="00213EDF">
        <w:rPr>
          <w:b/>
          <w:bCs/>
        </w:rPr>
        <w:t>Connection to Industrial and Energy</w:t>
      </w:r>
      <w:r w:rsidRPr="00213EDF">
        <w:t>:</w:t>
      </w:r>
      <w:r w:rsidRPr="00213EDF">
        <w:br/>
        <w:t>Rising industrial and energy costs can reduce profit margins for consumer staple companies as raw material and logistics expenses increase.</w:t>
      </w:r>
    </w:p>
    <w:p w14:paraId="5035837F" w14:textId="77777777" w:rsidR="00BF138D" w:rsidRPr="00213EDF" w:rsidRDefault="00BF138D" w:rsidP="00BF138D">
      <w:pPr>
        <w:numPr>
          <w:ilvl w:val="1"/>
          <w:numId w:val="60"/>
        </w:numPr>
        <w:spacing w:line="279" w:lineRule="auto"/>
      </w:pPr>
      <w:r w:rsidRPr="00213EDF">
        <w:rPr>
          <w:b/>
          <w:bCs/>
        </w:rPr>
        <w:t>Connection to Gold</w:t>
      </w:r>
      <w:r w:rsidRPr="00213EDF">
        <w:t>:</w:t>
      </w:r>
      <w:r w:rsidRPr="00213EDF">
        <w:br/>
        <w:t>Consumer staples and gold often perform well during downturns, as they represent stability and essential goods.</w:t>
      </w:r>
    </w:p>
    <w:p w14:paraId="30029214" w14:textId="77777777" w:rsidR="00BF138D" w:rsidRPr="00213EDF" w:rsidRDefault="00BF138D" w:rsidP="00BF138D">
      <w:pPr>
        <w:numPr>
          <w:ilvl w:val="0"/>
          <w:numId w:val="60"/>
        </w:numPr>
        <w:spacing w:line="279" w:lineRule="auto"/>
      </w:pPr>
      <w:r w:rsidRPr="00213EDF">
        <w:rPr>
          <w:b/>
          <w:bCs/>
        </w:rPr>
        <w:t>Real Estate Sector (e.g., CIGI.TO)</w:t>
      </w:r>
    </w:p>
    <w:p w14:paraId="6DAAD52A" w14:textId="77777777" w:rsidR="00BF138D" w:rsidRPr="00213EDF" w:rsidRDefault="00BF138D" w:rsidP="00BF138D">
      <w:pPr>
        <w:numPr>
          <w:ilvl w:val="1"/>
          <w:numId w:val="60"/>
        </w:numPr>
        <w:spacing w:line="279" w:lineRule="auto"/>
      </w:pPr>
      <w:r w:rsidRPr="00213EDF">
        <w:rPr>
          <w:b/>
          <w:bCs/>
        </w:rPr>
        <w:lastRenderedPageBreak/>
        <w:t>Connection to Financials</w:t>
      </w:r>
      <w:r w:rsidRPr="00213EDF">
        <w:t>:</w:t>
      </w:r>
      <w:r w:rsidRPr="00213EDF">
        <w:br/>
        <w:t>Real estate activity is heavily dependent on the financial sector's lending environment. High interest rates can reduce borrowing and hurt real estate investments.</w:t>
      </w:r>
    </w:p>
    <w:p w14:paraId="4DC0AC89" w14:textId="77777777" w:rsidR="00BF138D" w:rsidRPr="00213EDF" w:rsidRDefault="00BF138D" w:rsidP="00BF138D">
      <w:pPr>
        <w:rPr>
          <w:b/>
          <w:bCs/>
        </w:rPr>
      </w:pPr>
      <w:r w:rsidRPr="00213EDF">
        <w:rPr>
          <w:b/>
          <w:bCs/>
        </w:rPr>
        <w:t>Insights for the Investor</w:t>
      </w:r>
    </w:p>
    <w:p w14:paraId="73A7DC68" w14:textId="77777777" w:rsidR="00BF138D" w:rsidRPr="00213EDF" w:rsidRDefault="00BF138D" w:rsidP="00BF138D">
      <w:pPr>
        <w:numPr>
          <w:ilvl w:val="0"/>
          <w:numId w:val="61"/>
        </w:numPr>
        <w:spacing w:line="279" w:lineRule="auto"/>
      </w:pPr>
      <w:r w:rsidRPr="00213EDF">
        <w:rPr>
          <w:b/>
          <w:bCs/>
        </w:rPr>
        <w:t>Energy as a Catalyst</w:t>
      </w:r>
      <w:r w:rsidRPr="00213EDF">
        <w:t>: Changes in energy prices can have ripple effects across financials, industrials, and consumer staples. Investors should monitor energy sector performance to anticipate broader market impacts.</w:t>
      </w:r>
    </w:p>
    <w:p w14:paraId="09BF7D6B" w14:textId="77777777" w:rsidR="00BF138D" w:rsidRPr="00213EDF" w:rsidRDefault="00BF138D" w:rsidP="00BF138D">
      <w:pPr>
        <w:numPr>
          <w:ilvl w:val="0"/>
          <w:numId w:val="61"/>
        </w:numPr>
        <w:spacing w:line="279" w:lineRule="auto"/>
      </w:pPr>
      <w:r w:rsidRPr="00213EDF">
        <w:rPr>
          <w:b/>
          <w:bCs/>
        </w:rPr>
        <w:t>Gold as a Hedge</w:t>
      </w:r>
      <w:r w:rsidRPr="00213EDF">
        <w:t>: Gold is negatively correlated with growth and financial sectors. It is a reliable hedge during market volatility.</w:t>
      </w:r>
    </w:p>
    <w:p w14:paraId="123B1A43" w14:textId="77777777" w:rsidR="00BF138D" w:rsidRPr="00213EDF" w:rsidRDefault="00BF138D" w:rsidP="00BF138D">
      <w:pPr>
        <w:numPr>
          <w:ilvl w:val="0"/>
          <w:numId w:val="61"/>
        </w:numPr>
        <w:spacing w:line="279" w:lineRule="auto"/>
      </w:pPr>
      <w:r w:rsidRPr="00213EDF">
        <w:rPr>
          <w:b/>
          <w:bCs/>
        </w:rPr>
        <w:t>Sector Synergies</w:t>
      </w:r>
      <w:r w:rsidRPr="00213EDF">
        <w:t>:</w:t>
      </w:r>
    </w:p>
    <w:p w14:paraId="006B2C26" w14:textId="77777777" w:rsidR="00BF138D" w:rsidRPr="00213EDF" w:rsidRDefault="00BF138D" w:rsidP="00BF138D">
      <w:pPr>
        <w:numPr>
          <w:ilvl w:val="1"/>
          <w:numId w:val="61"/>
        </w:numPr>
        <w:spacing w:line="279" w:lineRule="auto"/>
      </w:pPr>
      <w:r w:rsidRPr="00213EDF">
        <w:t>Financials and real estate are closely linked; growth in one often supports the other.</w:t>
      </w:r>
    </w:p>
    <w:p w14:paraId="2A895CF0" w14:textId="77777777" w:rsidR="00BF138D" w:rsidRPr="00213EDF" w:rsidRDefault="00BF138D" w:rsidP="00BF138D">
      <w:pPr>
        <w:numPr>
          <w:ilvl w:val="1"/>
          <w:numId w:val="61"/>
        </w:numPr>
        <w:spacing w:line="279" w:lineRule="auto"/>
      </w:pPr>
      <w:r w:rsidRPr="00213EDF">
        <w:t>Industrials and energy share a direct cost relationship; rising energy prices can reduce industrial profits.</w:t>
      </w:r>
    </w:p>
    <w:p w14:paraId="390DF652" w14:textId="72BF2054" w:rsidR="00BF138D" w:rsidRPr="00BF138D" w:rsidRDefault="00BF138D" w:rsidP="00BF138D">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213EDF">
        <w:rPr>
          <w:b/>
          <w:bCs/>
        </w:rPr>
        <w:t>Portfolio Diversification</w:t>
      </w:r>
      <w:r w:rsidRPr="00213EDF">
        <w:t>: Ensure exposure across unrelated sectors (e.g., financials, gold, and consumer staples) to minimize risks from sector-specific downturns.</w:t>
      </w:r>
      <w:r>
        <w:br/>
      </w:r>
    </w:p>
    <w:p w14:paraId="29CC63FE" w14:textId="77777777" w:rsidR="006B599C"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p>
    <w:p w14:paraId="265F874C" w14:textId="09652E7E" w:rsidR="00AF43E0" w:rsidRPr="00AF43E0" w:rsidRDefault="00AF43E0" w:rsidP="00AF43E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8167CD">
        <w:rPr>
          <w:rFonts w:ascii="Times New Roman" w:hAnsi="Times New Roman" w:cs="Times New Roman"/>
          <w:b/>
          <w:bCs/>
          <w:u w:val="single"/>
        </w:rPr>
        <w:t>Analysis and Insights</w:t>
      </w:r>
    </w:p>
    <w:p w14:paraId="39D63BC9"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Monthly cost price difference – Taken top 6 high valued tickers (highest Volume* Close value) or company to understand the cost price deflection compared to the cost price of the start day.</w:t>
      </w:r>
    </w:p>
    <w:p w14:paraId="6AC06B4E"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Top 6 high valued sectors are:</w:t>
      </w:r>
    </w:p>
    <w:tbl>
      <w:tblPr>
        <w:tblStyle w:val="TableGrid"/>
        <w:tblW w:w="0" w:type="auto"/>
        <w:tblLayout w:type="fixed"/>
        <w:tblLook w:val="06A0" w:firstRow="1" w:lastRow="0" w:firstColumn="1" w:lastColumn="0" w:noHBand="1" w:noVBand="1"/>
      </w:tblPr>
      <w:tblGrid>
        <w:gridCol w:w="2254"/>
        <w:gridCol w:w="2254"/>
        <w:gridCol w:w="2254"/>
        <w:gridCol w:w="2254"/>
      </w:tblGrid>
      <w:tr w:rsidR="00AF43E0" w:rsidRPr="008167CD" w14:paraId="61F01B43" w14:textId="77777777" w:rsidTr="00E6476F">
        <w:trPr>
          <w:trHeight w:val="300"/>
        </w:trPr>
        <w:tc>
          <w:tcPr>
            <w:tcW w:w="2254" w:type="dxa"/>
            <w:shd w:val="clear" w:color="auto" w:fill="F6C5AC" w:themeFill="accent2" w:themeFillTint="66"/>
          </w:tcPr>
          <w:p w14:paraId="72E16EA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4D5E8B9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Name</w:t>
            </w:r>
          </w:p>
        </w:tc>
        <w:tc>
          <w:tcPr>
            <w:tcW w:w="2254" w:type="dxa"/>
            <w:shd w:val="clear" w:color="auto" w:fill="F6C5AC" w:themeFill="accent2" w:themeFillTint="66"/>
          </w:tcPr>
          <w:p w14:paraId="3F1D8C4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Sector</w:t>
            </w:r>
          </w:p>
        </w:tc>
        <w:tc>
          <w:tcPr>
            <w:tcW w:w="2254" w:type="dxa"/>
            <w:shd w:val="clear" w:color="auto" w:fill="F6C5AC" w:themeFill="accent2" w:themeFillTint="66"/>
          </w:tcPr>
          <w:p w14:paraId="6B9C3026"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Industry</w:t>
            </w:r>
          </w:p>
        </w:tc>
      </w:tr>
      <w:tr w:rsidR="00AF43E0" w:rsidRPr="008167CD" w14:paraId="13AE3AA6" w14:textId="77777777" w:rsidTr="00E6476F">
        <w:trPr>
          <w:trHeight w:val="300"/>
        </w:trPr>
        <w:tc>
          <w:tcPr>
            <w:tcW w:w="2254" w:type="dxa"/>
          </w:tcPr>
          <w:p w14:paraId="5352C41D"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CNQ.TO</w:t>
            </w:r>
          </w:p>
        </w:tc>
        <w:tc>
          <w:tcPr>
            <w:tcW w:w="2254" w:type="dxa"/>
          </w:tcPr>
          <w:p w14:paraId="293A6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CDN NATURAL RES</w:t>
            </w:r>
          </w:p>
        </w:tc>
        <w:tc>
          <w:tcPr>
            <w:tcW w:w="2254" w:type="dxa"/>
          </w:tcPr>
          <w:p w14:paraId="3F87AD4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Energy</w:t>
            </w:r>
          </w:p>
        </w:tc>
        <w:tc>
          <w:tcPr>
            <w:tcW w:w="2254" w:type="dxa"/>
          </w:tcPr>
          <w:p w14:paraId="530F795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Oil &amp; Gas E&amp;P</w:t>
            </w:r>
          </w:p>
        </w:tc>
      </w:tr>
      <w:tr w:rsidR="00AF43E0" w:rsidRPr="008167CD" w14:paraId="7367A5A7" w14:textId="77777777" w:rsidTr="00E6476F">
        <w:trPr>
          <w:trHeight w:val="300"/>
        </w:trPr>
        <w:tc>
          <w:tcPr>
            <w:tcW w:w="2254" w:type="dxa"/>
          </w:tcPr>
          <w:p w14:paraId="1E0CAF73"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BMO.TO</w:t>
            </w:r>
          </w:p>
        </w:tc>
        <w:tc>
          <w:tcPr>
            <w:tcW w:w="2254" w:type="dxa"/>
          </w:tcPr>
          <w:p w14:paraId="67B38AA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MONTREAL</w:t>
            </w:r>
          </w:p>
        </w:tc>
        <w:tc>
          <w:tcPr>
            <w:tcW w:w="2254" w:type="dxa"/>
          </w:tcPr>
          <w:p w14:paraId="6DDABACC"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7B3D22A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3E677B23" w14:textId="77777777" w:rsidTr="00E6476F">
        <w:trPr>
          <w:trHeight w:val="300"/>
        </w:trPr>
        <w:tc>
          <w:tcPr>
            <w:tcW w:w="2254" w:type="dxa"/>
          </w:tcPr>
          <w:p w14:paraId="6A4AE60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CM.TO</w:t>
            </w:r>
          </w:p>
        </w:tc>
        <w:tc>
          <w:tcPr>
            <w:tcW w:w="2254" w:type="dxa"/>
          </w:tcPr>
          <w:p w14:paraId="5667D689"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IMPERIAL BANK OF COMME</w:t>
            </w:r>
          </w:p>
        </w:tc>
        <w:tc>
          <w:tcPr>
            <w:tcW w:w="2254" w:type="dxa"/>
          </w:tcPr>
          <w:p w14:paraId="689E3BD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96B2497"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r w:rsidR="00AF43E0" w:rsidRPr="008167CD" w14:paraId="0EBF9137" w14:textId="77777777" w:rsidTr="00E6476F">
        <w:trPr>
          <w:trHeight w:val="300"/>
        </w:trPr>
        <w:tc>
          <w:tcPr>
            <w:tcW w:w="2254" w:type="dxa"/>
          </w:tcPr>
          <w:p w14:paraId="22EBD61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lastRenderedPageBreak/>
              <w:t>CNR.TO</w:t>
            </w:r>
          </w:p>
        </w:tc>
        <w:tc>
          <w:tcPr>
            <w:tcW w:w="2254" w:type="dxa"/>
          </w:tcPr>
          <w:p w14:paraId="4C810B2B"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CANADIAN NATIONAL RAILWAY CO.</w:t>
            </w:r>
          </w:p>
        </w:tc>
        <w:tc>
          <w:tcPr>
            <w:tcW w:w="2254" w:type="dxa"/>
          </w:tcPr>
          <w:p w14:paraId="0D965028"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Industrials</w:t>
            </w:r>
          </w:p>
        </w:tc>
        <w:tc>
          <w:tcPr>
            <w:tcW w:w="2254" w:type="dxa"/>
          </w:tcPr>
          <w:p w14:paraId="5A8DD8B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Railroads</w:t>
            </w:r>
          </w:p>
        </w:tc>
      </w:tr>
      <w:tr w:rsidR="00AF43E0" w:rsidRPr="008167CD" w14:paraId="41E6093E" w14:textId="77777777" w:rsidTr="00E6476F">
        <w:trPr>
          <w:trHeight w:val="300"/>
        </w:trPr>
        <w:tc>
          <w:tcPr>
            <w:tcW w:w="2254" w:type="dxa"/>
          </w:tcPr>
          <w:p w14:paraId="6632AF50"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ABX.TO</w:t>
            </w:r>
          </w:p>
        </w:tc>
        <w:tc>
          <w:tcPr>
            <w:tcW w:w="2254" w:type="dxa"/>
          </w:tcPr>
          <w:p w14:paraId="417C831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BARRICK GOLD CORPORATION</w:t>
            </w:r>
          </w:p>
        </w:tc>
        <w:tc>
          <w:tcPr>
            <w:tcW w:w="2254" w:type="dxa"/>
          </w:tcPr>
          <w:p w14:paraId="60BD692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Basic Materials</w:t>
            </w:r>
          </w:p>
        </w:tc>
        <w:tc>
          <w:tcPr>
            <w:tcW w:w="2254" w:type="dxa"/>
          </w:tcPr>
          <w:p w14:paraId="5D773982"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Gold  </w:t>
            </w:r>
          </w:p>
        </w:tc>
      </w:tr>
      <w:tr w:rsidR="00AF43E0" w:rsidRPr="008167CD" w14:paraId="5AE0E2C5" w14:textId="77777777" w:rsidTr="00E6476F">
        <w:trPr>
          <w:trHeight w:val="300"/>
        </w:trPr>
        <w:tc>
          <w:tcPr>
            <w:tcW w:w="2254" w:type="dxa"/>
          </w:tcPr>
          <w:p w14:paraId="30FD614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 xml:space="preserve">BNS.TO  </w:t>
            </w:r>
          </w:p>
        </w:tc>
        <w:tc>
          <w:tcPr>
            <w:tcW w:w="2254" w:type="dxa"/>
          </w:tcPr>
          <w:p w14:paraId="0389746E"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 OF NOVA SCOTIA</w:t>
            </w:r>
          </w:p>
        </w:tc>
        <w:tc>
          <w:tcPr>
            <w:tcW w:w="2254" w:type="dxa"/>
          </w:tcPr>
          <w:p w14:paraId="4B4443B4"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Financial Services</w:t>
            </w:r>
          </w:p>
        </w:tc>
        <w:tc>
          <w:tcPr>
            <w:tcW w:w="2254" w:type="dxa"/>
          </w:tcPr>
          <w:p w14:paraId="14E61C85" w14:textId="77777777" w:rsidR="00AF43E0" w:rsidRPr="008167CD" w:rsidRDefault="00AF43E0" w:rsidP="00E6476F">
            <w:pPr>
              <w:rPr>
                <w:rFonts w:ascii="Times New Roman" w:hAnsi="Times New Roman" w:cs="Times New Roman"/>
              </w:rPr>
            </w:pPr>
            <w:r w:rsidRPr="008167CD">
              <w:rPr>
                <w:rFonts w:ascii="Times New Roman" w:hAnsi="Times New Roman" w:cs="Times New Roman"/>
              </w:rPr>
              <w:t>Banks - Diversified</w:t>
            </w:r>
          </w:p>
        </w:tc>
      </w:tr>
    </w:tbl>
    <w:p w14:paraId="00689236" w14:textId="77777777" w:rsidR="00AF43E0" w:rsidRPr="008167CD" w:rsidRDefault="00AF43E0" w:rsidP="00AF43E0">
      <w:pPr>
        <w:rPr>
          <w:rFonts w:ascii="Times New Roman" w:hAnsi="Times New Roman" w:cs="Times New Roman"/>
        </w:rPr>
      </w:pPr>
      <w:r w:rsidRPr="008167CD">
        <w:rPr>
          <w:rFonts w:ascii="Times New Roman" w:hAnsi="Times New Roman" w:cs="Times New Roman"/>
        </w:rPr>
        <w:t xml:space="preserve"> </w:t>
      </w:r>
      <w:r w:rsidRPr="008167CD">
        <w:rPr>
          <w:rFonts w:ascii="Times New Roman" w:hAnsi="Times New Roman" w:cs="Times New Roman"/>
          <w:noProof/>
        </w:rPr>
        <w:drawing>
          <wp:inline distT="0" distB="0" distL="0" distR="0" wp14:anchorId="779A8F19" wp14:editId="7F70BB59">
            <wp:extent cx="5731510" cy="3817620"/>
            <wp:effectExtent l="0" t="0" r="2540" b="0"/>
            <wp:docPr id="144340656"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0656" name="Picture 1" descr="A graph of different colored lines&#10;&#10;Description automatically generated"/>
                    <pic:cNvPicPr/>
                  </pic:nvPicPr>
                  <pic:blipFill>
                    <a:blip r:embed="rId11"/>
                    <a:stretch>
                      <a:fillRect/>
                    </a:stretch>
                  </pic:blipFill>
                  <pic:spPr>
                    <a:xfrm>
                      <a:off x="0" y="0"/>
                      <a:ext cx="5731510" cy="3817620"/>
                    </a:xfrm>
                    <a:prstGeom prst="rect">
                      <a:avLst/>
                    </a:prstGeom>
                  </pic:spPr>
                </pic:pic>
              </a:graphicData>
            </a:graphic>
          </wp:inline>
        </w:drawing>
      </w:r>
      <w:r w:rsidRPr="008167CD">
        <w:rPr>
          <w:rFonts w:ascii="Times New Roman" w:hAnsi="Times New Roman" w:cs="Times New Roman"/>
        </w:rPr>
        <w:br/>
        <w:t>Observation from analysis:</w:t>
      </w:r>
    </w:p>
    <w:p w14:paraId="46BDD1A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rPr>
        <w:t>Sector which is highly valued are Oil &amp; Gas E&amp;P, Banks, Railway and Gold.</w:t>
      </w:r>
    </w:p>
    <w:p w14:paraId="7B209156"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Stock Growth Trends</w:t>
      </w:r>
      <w:r w:rsidRPr="008167CD">
        <w:rPr>
          <w:rFonts w:ascii="Times New Roman" w:hAnsi="Times New Roman" w:cs="Times New Roman"/>
        </w:rPr>
        <w:t>:</w:t>
      </w:r>
    </w:p>
    <w:p w14:paraId="2B749C23"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The chart shows price differences from a base date (2004-12-01).</w:t>
      </w:r>
    </w:p>
    <w:p w14:paraId="3396A2FD"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Some stocks (like </w:t>
      </w:r>
      <w:r w:rsidRPr="008167CD">
        <w:rPr>
          <w:rFonts w:ascii="Times New Roman" w:hAnsi="Times New Roman" w:cs="Times New Roman"/>
          <w:b/>
          <w:bCs/>
        </w:rPr>
        <w:t>CNR.TO</w:t>
      </w:r>
      <w:r w:rsidRPr="008167CD">
        <w:rPr>
          <w:rFonts w:ascii="Times New Roman" w:hAnsi="Times New Roman" w:cs="Times New Roman"/>
        </w:rPr>
        <w:t xml:space="preserve"> and </w:t>
      </w:r>
      <w:r w:rsidRPr="008167CD">
        <w:rPr>
          <w:rFonts w:ascii="Times New Roman" w:hAnsi="Times New Roman" w:cs="Times New Roman"/>
          <w:b/>
          <w:bCs/>
        </w:rPr>
        <w:t>BMO.TO</w:t>
      </w:r>
      <w:r w:rsidRPr="008167CD">
        <w:rPr>
          <w:rFonts w:ascii="Times New Roman" w:hAnsi="Times New Roman" w:cs="Times New Roman"/>
        </w:rPr>
        <w:t>) have experienced consistent long-term growth, making them strong candidates for stable investments.</w:t>
      </w:r>
    </w:p>
    <w:p w14:paraId="34F78732" w14:textId="77777777" w:rsidR="00AF43E0" w:rsidRPr="008167CD" w:rsidRDefault="00AF43E0" w:rsidP="00AF43E0">
      <w:pPr>
        <w:pStyle w:val="ListParagraph"/>
        <w:numPr>
          <w:ilvl w:val="0"/>
          <w:numId w:val="53"/>
        </w:numPr>
        <w:spacing w:after="0" w:line="279" w:lineRule="auto"/>
        <w:rPr>
          <w:rFonts w:ascii="Times New Roman" w:hAnsi="Times New Roman" w:cs="Times New Roman"/>
        </w:rPr>
      </w:pPr>
      <w:r w:rsidRPr="008167CD">
        <w:rPr>
          <w:rFonts w:ascii="Times New Roman" w:hAnsi="Times New Roman" w:cs="Times New Roman"/>
        </w:rPr>
        <w:t xml:space="preserve">Others (like </w:t>
      </w:r>
      <w:r w:rsidRPr="008167CD">
        <w:rPr>
          <w:rFonts w:ascii="Times New Roman" w:hAnsi="Times New Roman" w:cs="Times New Roman"/>
          <w:b/>
          <w:bCs/>
        </w:rPr>
        <w:t>ABX.TO</w:t>
      </w:r>
      <w:r w:rsidRPr="008167CD">
        <w:rPr>
          <w:rFonts w:ascii="Times New Roman" w:hAnsi="Times New Roman" w:cs="Times New Roman"/>
        </w:rPr>
        <w:t>) have shown fluctuations, suggesting more volatility.</w:t>
      </w:r>
    </w:p>
    <w:p w14:paraId="170A675A"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Volatility and Risk</w:t>
      </w:r>
      <w:r w:rsidRPr="008167CD">
        <w:rPr>
          <w:rFonts w:ascii="Times New Roman" w:hAnsi="Times New Roman" w:cs="Times New Roman"/>
        </w:rPr>
        <w:t>:</w:t>
      </w:r>
    </w:p>
    <w:p w14:paraId="052BA78A"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 xml:space="preserve">Stocks with </w:t>
      </w:r>
      <w:r w:rsidRPr="008167CD">
        <w:rPr>
          <w:rFonts w:ascii="Times New Roman" w:hAnsi="Times New Roman" w:cs="Times New Roman"/>
          <w:b/>
          <w:bCs/>
        </w:rPr>
        <w:t>higher price swings</w:t>
      </w:r>
      <w:r w:rsidRPr="008167CD">
        <w:rPr>
          <w:rFonts w:ascii="Times New Roman" w:hAnsi="Times New Roman" w:cs="Times New Roman"/>
        </w:rPr>
        <w:t xml:space="preserve"> (e.g., ABX.TO) may be riskier but offer short-term trading opportunities.</w:t>
      </w:r>
    </w:p>
    <w:p w14:paraId="76C70350" w14:textId="77777777" w:rsidR="00AF43E0" w:rsidRPr="008167CD" w:rsidRDefault="00AF43E0" w:rsidP="00AF43E0">
      <w:pPr>
        <w:pStyle w:val="ListParagraph"/>
        <w:numPr>
          <w:ilvl w:val="0"/>
          <w:numId w:val="52"/>
        </w:numPr>
        <w:spacing w:after="0" w:line="279" w:lineRule="auto"/>
        <w:rPr>
          <w:rFonts w:ascii="Times New Roman" w:hAnsi="Times New Roman" w:cs="Times New Roman"/>
        </w:rPr>
      </w:pPr>
      <w:r w:rsidRPr="008167CD">
        <w:rPr>
          <w:rFonts w:ascii="Times New Roman" w:hAnsi="Times New Roman" w:cs="Times New Roman"/>
        </w:rPr>
        <w:t>Stable stocks (e.g., CNR.TO) are more suited for long-term, low-risk investors.</w:t>
      </w:r>
    </w:p>
    <w:p w14:paraId="4BD71E61"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Investment Timing Matters</w:t>
      </w:r>
      <w:r w:rsidRPr="008167CD">
        <w:rPr>
          <w:rFonts w:ascii="Times New Roman" w:hAnsi="Times New Roman" w:cs="Times New Roman"/>
        </w:rPr>
        <w:t>:</w:t>
      </w:r>
    </w:p>
    <w:p w14:paraId="16B55512"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t>The 2008 and 2020 financial crises are visible as dips in stock prices.</w:t>
      </w:r>
    </w:p>
    <w:p w14:paraId="458D413F" w14:textId="77777777" w:rsidR="00AF43E0" w:rsidRPr="008167CD" w:rsidRDefault="00AF43E0" w:rsidP="00AF43E0">
      <w:pPr>
        <w:pStyle w:val="ListParagraph"/>
        <w:numPr>
          <w:ilvl w:val="0"/>
          <w:numId w:val="51"/>
        </w:numPr>
        <w:spacing w:after="0" w:line="279" w:lineRule="auto"/>
        <w:rPr>
          <w:rFonts w:ascii="Times New Roman" w:hAnsi="Times New Roman" w:cs="Times New Roman"/>
        </w:rPr>
      </w:pPr>
      <w:r w:rsidRPr="008167CD">
        <w:rPr>
          <w:rFonts w:ascii="Times New Roman" w:hAnsi="Times New Roman" w:cs="Times New Roman"/>
        </w:rPr>
        <w:lastRenderedPageBreak/>
        <w:t xml:space="preserve">Investors who bought during these dips benefited from </w:t>
      </w:r>
      <w:r w:rsidRPr="008167CD">
        <w:rPr>
          <w:rFonts w:ascii="Times New Roman" w:hAnsi="Times New Roman" w:cs="Times New Roman"/>
          <w:b/>
          <w:bCs/>
        </w:rPr>
        <w:t>significant gains</w:t>
      </w:r>
      <w:r w:rsidRPr="008167CD">
        <w:rPr>
          <w:rFonts w:ascii="Times New Roman" w:hAnsi="Times New Roman" w:cs="Times New Roman"/>
        </w:rPr>
        <w:t xml:space="preserve"> in the following years.</w:t>
      </w:r>
    </w:p>
    <w:p w14:paraId="570CE015"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Sector-Based Performance</w:t>
      </w:r>
      <w:r w:rsidRPr="008167CD">
        <w:rPr>
          <w:rFonts w:ascii="Times New Roman" w:hAnsi="Times New Roman" w:cs="Times New Roman"/>
        </w:rPr>
        <w:t>:</w:t>
      </w:r>
    </w:p>
    <w:p w14:paraId="23FD696F"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Different stocks belong to different sectors.</w:t>
      </w:r>
    </w:p>
    <w:p w14:paraId="4BC29F11" w14:textId="77777777" w:rsidR="00AF43E0" w:rsidRPr="008167CD" w:rsidRDefault="00AF43E0" w:rsidP="00AF43E0">
      <w:pPr>
        <w:pStyle w:val="ListParagraph"/>
        <w:numPr>
          <w:ilvl w:val="0"/>
          <w:numId w:val="50"/>
        </w:numPr>
        <w:spacing w:after="0" w:line="279" w:lineRule="auto"/>
        <w:rPr>
          <w:rFonts w:ascii="Times New Roman" w:hAnsi="Times New Roman" w:cs="Times New Roman"/>
        </w:rPr>
      </w:pPr>
      <w:r w:rsidRPr="008167CD">
        <w:rPr>
          <w:rFonts w:ascii="Times New Roman" w:hAnsi="Times New Roman" w:cs="Times New Roman"/>
        </w:rPr>
        <w:t xml:space="preserve">If a customer prefers </w:t>
      </w:r>
      <w:r w:rsidRPr="008167CD">
        <w:rPr>
          <w:rFonts w:ascii="Times New Roman" w:hAnsi="Times New Roman" w:cs="Times New Roman"/>
          <w:b/>
          <w:bCs/>
        </w:rPr>
        <w:t>low-risk investments</w:t>
      </w:r>
      <w:r w:rsidRPr="008167CD">
        <w:rPr>
          <w:rFonts w:ascii="Times New Roman" w:hAnsi="Times New Roman" w:cs="Times New Roman"/>
        </w:rPr>
        <w:t>, they should target sectors with steady upward trends.</w:t>
      </w:r>
    </w:p>
    <w:p w14:paraId="045D1D8E" w14:textId="77777777" w:rsidR="00AF43E0" w:rsidRPr="008167CD" w:rsidRDefault="00AF43E0" w:rsidP="00AF43E0">
      <w:pPr>
        <w:pStyle w:val="ListParagraph"/>
        <w:numPr>
          <w:ilvl w:val="0"/>
          <w:numId w:val="54"/>
        </w:numPr>
        <w:spacing w:line="279" w:lineRule="auto"/>
        <w:rPr>
          <w:rFonts w:ascii="Times New Roman" w:hAnsi="Times New Roman" w:cs="Times New Roman"/>
        </w:rPr>
      </w:pPr>
      <w:r w:rsidRPr="008167CD">
        <w:rPr>
          <w:rFonts w:ascii="Times New Roman" w:hAnsi="Times New Roman" w:cs="Times New Roman"/>
          <w:b/>
          <w:bCs/>
        </w:rPr>
        <w:t>Profit/Loss Boundary (Dotted Line)</w:t>
      </w:r>
      <w:r w:rsidRPr="008167CD">
        <w:rPr>
          <w:rFonts w:ascii="Times New Roman" w:hAnsi="Times New Roman" w:cs="Times New Roman"/>
        </w:rPr>
        <w:t>:</w:t>
      </w:r>
    </w:p>
    <w:p w14:paraId="034383EA"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It represents whether a stock is above or below its starting price.</w:t>
      </w:r>
    </w:p>
    <w:p w14:paraId="50286BBE" w14:textId="77777777" w:rsidR="00AF43E0" w:rsidRPr="008167CD" w:rsidRDefault="00AF43E0" w:rsidP="00AF43E0">
      <w:pPr>
        <w:pStyle w:val="ListParagraph"/>
        <w:numPr>
          <w:ilvl w:val="0"/>
          <w:numId w:val="49"/>
        </w:numPr>
        <w:spacing w:after="0" w:line="279" w:lineRule="auto"/>
        <w:rPr>
          <w:rFonts w:ascii="Times New Roman" w:hAnsi="Times New Roman" w:cs="Times New Roman"/>
        </w:rPr>
      </w:pPr>
      <w:r w:rsidRPr="008167CD">
        <w:rPr>
          <w:rFonts w:ascii="Times New Roman" w:hAnsi="Times New Roman" w:cs="Times New Roman"/>
        </w:rPr>
        <w:t xml:space="preserve">If a stock stays </w:t>
      </w:r>
      <w:r w:rsidRPr="008167CD">
        <w:rPr>
          <w:rFonts w:ascii="Times New Roman" w:hAnsi="Times New Roman" w:cs="Times New Roman"/>
          <w:b/>
          <w:bCs/>
        </w:rPr>
        <w:t>above the boundary for long periods</w:t>
      </w:r>
      <w:r w:rsidRPr="008167CD">
        <w:rPr>
          <w:rFonts w:ascii="Times New Roman" w:hAnsi="Times New Roman" w:cs="Times New Roman"/>
        </w:rPr>
        <w:t>, it indicates strong long-term performance.</w:t>
      </w:r>
    </w:p>
    <w:p w14:paraId="39BA39A8" w14:textId="77777777" w:rsidR="00AF43E0" w:rsidRPr="008167CD" w:rsidRDefault="00AF43E0" w:rsidP="00AF43E0">
      <w:pPr>
        <w:pStyle w:val="ListParagraph"/>
        <w:spacing w:after="0"/>
        <w:ind w:left="1080"/>
        <w:rPr>
          <w:rFonts w:ascii="Times New Roman" w:hAnsi="Times New Roman" w:cs="Times New Roman"/>
        </w:rPr>
      </w:pPr>
    </w:p>
    <w:p w14:paraId="3842C683" w14:textId="77777777" w:rsidR="00AF43E0" w:rsidRPr="008167CD" w:rsidRDefault="00AF43E0" w:rsidP="00AF43E0">
      <w:pPr>
        <w:spacing w:after="0"/>
        <w:rPr>
          <w:rFonts w:ascii="Times New Roman" w:hAnsi="Times New Roman" w:cs="Times New Roman"/>
        </w:rPr>
      </w:pPr>
    </w:p>
    <w:p w14:paraId="74C65951" w14:textId="77777777" w:rsidR="00AF43E0" w:rsidRPr="008167CD" w:rsidRDefault="00AF43E0" w:rsidP="00AF43E0">
      <w:pPr>
        <w:rPr>
          <w:rFonts w:ascii="Times New Roman" w:hAnsi="Times New Roman" w:cs="Times New Roman"/>
          <w:b/>
          <w:bCs/>
        </w:rPr>
      </w:pPr>
      <w:r w:rsidRPr="008167CD">
        <w:rPr>
          <w:rFonts w:ascii="Times New Roman" w:eastAsia="Aptos" w:hAnsi="Times New Roman" w:cs="Times New Roman"/>
          <w:b/>
          <w:bCs/>
        </w:rPr>
        <w:t>How This Helps Beginner Investors:</w:t>
      </w:r>
    </w:p>
    <w:p w14:paraId="785D6E6F" w14:textId="77777777" w:rsidR="00AF43E0" w:rsidRPr="008167CD" w:rsidRDefault="00AF43E0" w:rsidP="00AF43E0">
      <w:pPr>
        <w:rPr>
          <w:rFonts w:ascii="Times New Roman" w:eastAsia="Aptos" w:hAnsi="Times New Roman" w:cs="Times New Roman"/>
        </w:rPr>
      </w:pPr>
      <w:r w:rsidRPr="008167CD">
        <w:rPr>
          <w:rFonts w:ascii="Times New Roman" w:hAnsi="Times New Roman" w:cs="Times New Roman"/>
        </w:rPr>
        <w:t>Sector-Based Diversification to Reduce Risks:</w:t>
      </w:r>
    </w:p>
    <w:p w14:paraId="33629BD3" w14:textId="77777777" w:rsidR="00AF43E0" w:rsidRPr="008167CD" w:rsidRDefault="00AF43E0" w:rsidP="00AF43E0">
      <w:pPr>
        <w:pStyle w:val="ListParagraph"/>
        <w:numPr>
          <w:ilvl w:val="0"/>
          <w:numId w:val="48"/>
        </w:numPr>
        <w:spacing w:line="279" w:lineRule="auto"/>
        <w:rPr>
          <w:rFonts w:ascii="Times New Roman" w:eastAsia="Aptos" w:hAnsi="Times New Roman" w:cs="Times New Roman"/>
        </w:rPr>
      </w:pPr>
      <w:r w:rsidRPr="008167CD">
        <w:rPr>
          <w:rFonts w:ascii="Times New Roman" w:eastAsia="Aptos" w:hAnsi="Times New Roman" w:cs="Times New Roman"/>
        </w:rPr>
        <w:t xml:space="preserve">It means investing in </w:t>
      </w:r>
      <w:r w:rsidRPr="008167CD">
        <w:rPr>
          <w:rFonts w:ascii="Times New Roman" w:eastAsia="Aptos" w:hAnsi="Times New Roman" w:cs="Times New Roman"/>
          <w:b/>
          <w:bCs/>
        </w:rPr>
        <w:t>different industries</w:t>
      </w:r>
      <w:r w:rsidRPr="008167CD">
        <w:rPr>
          <w:rFonts w:ascii="Times New Roman" w:eastAsia="Aptos" w:hAnsi="Times New Roman" w:cs="Times New Roman"/>
        </w:rPr>
        <w:t xml:space="preserve"> rather than putting all money into a single sector (e.g., technology, healthcare, finance).</w:t>
      </w:r>
    </w:p>
    <w:p w14:paraId="6900BF19" w14:textId="77777777" w:rsidR="00AF43E0" w:rsidRPr="008167CD" w:rsidRDefault="00AF43E0" w:rsidP="00AF43E0">
      <w:pPr>
        <w:pStyle w:val="ListParagraph"/>
        <w:numPr>
          <w:ilvl w:val="0"/>
          <w:numId w:val="48"/>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Different sectors react </w:t>
      </w:r>
      <w:r w:rsidRPr="008167CD">
        <w:rPr>
          <w:rFonts w:ascii="Times New Roman" w:eastAsia="Aptos" w:hAnsi="Times New Roman" w:cs="Times New Roman"/>
          <w:b/>
          <w:bCs/>
        </w:rPr>
        <w:t>differently</w:t>
      </w:r>
      <w:r w:rsidRPr="008167CD">
        <w:rPr>
          <w:rFonts w:ascii="Times New Roman" w:eastAsia="Aptos" w:hAnsi="Times New Roman" w:cs="Times New Roman"/>
        </w:rPr>
        <w:t xml:space="preserve"> to economic changes, reducing overall investment risk.</w:t>
      </w:r>
    </w:p>
    <w:p w14:paraId="5CB00CEE" w14:textId="77777777" w:rsidR="00AF43E0" w:rsidRPr="008167CD" w:rsidRDefault="00AF43E0" w:rsidP="00AF43E0">
      <w:pPr>
        <w:spacing w:after="0"/>
        <w:rPr>
          <w:rFonts w:ascii="Times New Roman" w:eastAsia="Aptos" w:hAnsi="Times New Roman" w:cs="Times New Roman"/>
        </w:rPr>
      </w:pPr>
      <w:r w:rsidRPr="008167CD">
        <w:rPr>
          <w:rFonts w:ascii="Times New Roman" w:eastAsia="Aptos" w:hAnsi="Times New Roman" w:cs="Times New Roman"/>
        </w:rPr>
        <w:t>Why is it important for new investors:</w:t>
      </w:r>
    </w:p>
    <w:p w14:paraId="68ECE10C"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If an investor </w:t>
      </w:r>
      <w:r w:rsidRPr="008167CD">
        <w:rPr>
          <w:rFonts w:ascii="Times New Roman" w:eastAsia="Aptos" w:hAnsi="Times New Roman" w:cs="Times New Roman"/>
          <w:b/>
          <w:bCs/>
        </w:rPr>
        <w:t>only buys</w:t>
      </w:r>
      <w:r w:rsidRPr="008167CD">
        <w:rPr>
          <w:rFonts w:ascii="Times New Roman" w:eastAsia="Aptos" w:hAnsi="Times New Roman" w:cs="Times New Roman"/>
        </w:rPr>
        <w:t xml:space="preserve"> stocks from one sector (e.g., banking), their portfolio is at high risk if that sector crashes.</w:t>
      </w:r>
    </w:p>
    <w:p w14:paraId="62827A59" w14:textId="77777777" w:rsidR="00AF43E0" w:rsidRPr="008167CD"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 xml:space="preserve">Diversifying across multiple sectors protects against </w:t>
      </w:r>
      <w:r w:rsidRPr="008167CD">
        <w:rPr>
          <w:rFonts w:ascii="Times New Roman" w:eastAsia="Aptos" w:hAnsi="Times New Roman" w:cs="Times New Roman"/>
          <w:b/>
          <w:bCs/>
        </w:rPr>
        <w:t>sector-specific downturns</w:t>
      </w:r>
      <w:r w:rsidRPr="008167CD">
        <w:rPr>
          <w:rFonts w:ascii="Times New Roman" w:eastAsia="Aptos" w:hAnsi="Times New Roman" w:cs="Times New Roman"/>
        </w:rPr>
        <w:t>.</w:t>
      </w:r>
    </w:p>
    <w:p w14:paraId="429CA53D" w14:textId="77777777" w:rsidR="00AF43E0" w:rsidRDefault="00AF43E0" w:rsidP="00AF43E0">
      <w:pPr>
        <w:pStyle w:val="ListParagraph"/>
        <w:numPr>
          <w:ilvl w:val="0"/>
          <w:numId w:val="53"/>
        </w:numPr>
        <w:spacing w:after="0" w:line="279" w:lineRule="auto"/>
        <w:rPr>
          <w:rFonts w:ascii="Times New Roman" w:eastAsia="Aptos" w:hAnsi="Times New Roman" w:cs="Times New Roman"/>
        </w:rPr>
      </w:pPr>
      <w:r w:rsidRPr="008167CD">
        <w:rPr>
          <w:rFonts w:ascii="Times New Roman" w:eastAsia="Aptos" w:hAnsi="Times New Roman" w:cs="Times New Roman"/>
        </w:rPr>
        <w:t>For example:</w:t>
      </w:r>
      <w:r w:rsidRPr="008167CD">
        <w:rPr>
          <w:rFonts w:ascii="Times New Roman" w:hAnsi="Times New Roman" w:cs="Times New Roman"/>
        </w:rPr>
        <w:br/>
      </w:r>
      <w:r w:rsidRPr="008167CD">
        <w:rPr>
          <w:rFonts w:ascii="Times New Roman" w:eastAsia="Aptos" w:hAnsi="Times New Roman" w:cs="Times New Roman"/>
        </w:rPr>
        <w:t>Financial Sector (BMO.TO, CM.TO, BNS.TO) → Affected by interest rates, economic cycles.</w:t>
      </w:r>
      <w:r w:rsidRPr="008167CD">
        <w:rPr>
          <w:rFonts w:ascii="Times New Roman" w:hAnsi="Times New Roman" w:cs="Times New Roman"/>
        </w:rPr>
        <w:br/>
      </w:r>
      <w:r w:rsidRPr="008167CD">
        <w:rPr>
          <w:rFonts w:ascii="Times New Roman" w:eastAsia="Aptos" w:hAnsi="Times New Roman" w:cs="Times New Roman"/>
        </w:rPr>
        <w:t>Energy Sector (CNQ.TO) → Influenced by oil prices, geopolitical events.</w:t>
      </w:r>
      <w:r w:rsidRPr="008167CD">
        <w:rPr>
          <w:rFonts w:ascii="Times New Roman" w:hAnsi="Times New Roman" w:cs="Times New Roman"/>
        </w:rPr>
        <w:br/>
      </w:r>
      <w:r w:rsidRPr="008167CD">
        <w:rPr>
          <w:rFonts w:ascii="Times New Roman" w:eastAsia="Aptos" w:hAnsi="Times New Roman" w:cs="Times New Roman"/>
        </w:rPr>
        <w:t>Industrial Sector (CNR.TO) → Depends on trade, infrastructure growth.</w:t>
      </w:r>
      <w:r w:rsidRPr="008167CD">
        <w:rPr>
          <w:rFonts w:ascii="Times New Roman" w:hAnsi="Times New Roman" w:cs="Times New Roman"/>
        </w:rPr>
        <w:br/>
      </w:r>
      <w:r w:rsidRPr="008167CD">
        <w:rPr>
          <w:rFonts w:ascii="Times New Roman" w:eastAsia="Aptos" w:hAnsi="Times New Roman" w:cs="Times New Roman"/>
        </w:rPr>
        <w:t>Gold &amp; Mining (ABX.TO) → Gains value in economic downturns (safe-haven investment).</w:t>
      </w:r>
    </w:p>
    <w:p w14:paraId="0E7BE723" w14:textId="77777777" w:rsidR="00AF43E0" w:rsidRDefault="00AF43E0" w:rsidP="00AF43E0">
      <w:pPr>
        <w:spacing w:after="0"/>
        <w:rPr>
          <w:rFonts w:ascii="Times New Roman" w:eastAsia="Aptos" w:hAnsi="Times New Roman" w:cs="Times New Roman"/>
        </w:rPr>
      </w:pPr>
    </w:p>
    <w:p w14:paraId="425ED240" w14:textId="77777777" w:rsidR="00AF43E0" w:rsidRPr="008167CD" w:rsidRDefault="00AF43E0" w:rsidP="00AF43E0">
      <w:pPr>
        <w:spacing w:after="0"/>
        <w:rPr>
          <w:rFonts w:ascii="Times New Roman" w:eastAsia="Aptos" w:hAnsi="Times New Roman" w:cs="Times New Roman"/>
        </w:rPr>
      </w:pPr>
    </w:p>
    <w:p w14:paraId="4AB4C55B" w14:textId="77777777" w:rsidR="00AF43E0" w:rsidRPr="008167CD" w:rsidRDefault="00AF43E0" w:rsidP="00AF43E0">
      <w:pPr>
        <w:spacing w:after="0"/>
        <w:rPr>
          <w:rFonts w:ascii="Times New Roman" w:eastAsia="Aptos" w:hAnsi="Times New Roman" w:cs="Times New Roman"/>
          <w:b/>
          <w:bCs/>
        </w:rPr>
      </w:pPr>
      <w:r w:rsidRPr="008167CD">
        <w:rPr>
          <w:rFonts w:ascii="Times New Roman" w:eastAsia="Aptos" w:hAnsi="Times New Roman" w:cs="Times New Roman"/>
          <w:b/>
          <w:bCs/>
        </w:rPr>
        <w:t>How Can Beginners Use This?</w:t>
      </w:r>
    </w:p>
    <w:p w14:paraId="14040150" w14:textId="77777777" w:rsidR="00AF43E0" w:rsidRPr="008167CD" w:rsidRDefault="00AF43E0" w:rsidP="00AF43E0">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Scenario 1: If the economy slows down, banks (BMO.TO, CM.TO) might struggle, but gold (ABX.TO) could rise.</w:t>
      </w:r>
      <w:r w:rsidRPr="008167CD">
        <w:rPr>
          <w:rFonts w:ascii="Times New Roman" w:hAnsi="Times New Roman" w:cs="Times New Roman"/>
        </w:rPr>
        <w:br/>
      </w:r>
      <w:r w:rsidRPr="008167CD">
        <w:rPr>
          <w:rFonts w:ascii="Times New Roman" w:eastAsia="Aptos" w:hAnsi="Times New Roman" w:cs="Times New Roman"/>
        </w:rPr>
        <w:t>Scenario 2: If oil prices surge, energy stocks (CNQ.TO) will benefit, while transport (CNR.TO) may suffer due to higher costs.</w:t>
      </w:r>
    </w:p>
    <w:p w14:paraId="54E3F0B1" w14:textId="77777777" w:rsidR="00B1180E" w:rsidRPr="00B1180E" w:rsidRDefault="00AF43E0" w:rsidP="00B1180E">
      <w:pPr>
        <w:pStyle w:val="ListParagraph"/>
        <w:numPr>
          <w:ilvl w:val="0"/>
          <w:numId w:val="47"/>
        </w:numPr>
        <w:spacing w:after="0" w:line="279" w:lineRule="auto"/>
        <w:rPr>
          <w:rFonts w:ascii="Times New Roman" w:hAnsi="Times New Roman" w:cs="Times New Roman"/>
        </w:rPr>
      </w:pPr>
      <w:r w:rsidRPr="008167CD">
        <w:rPr>
          <w:rFonts w:ascii="Times New Roman" w:eastAsia="Aptos" w:hAnsi="Times New Roman" w:cs="Times New Roman"/>
        </w:rPr>
        <w:t>By investing across multiple sectors, losses in one area are balanced by gains in another.</w:t>
      </w:r>
    </w:p>
    <w:p w14:paraId="2A35F57B" w14:textId="405696CC" w:rsidR="00101A91" w:rsidRPr="00B1180E" w:rsidRDefault="00101A91" w:rsidP="00B1180E">
      <w:pPr>
        <w:spacing w:after="0" w:line="279" w:lineRule="auto"/>
        <w:rPr>
          <w:rFonts w:ascii="Times New Roman" w:hAnsi="Times New Roman" w:cs="Times New Roman"/>
        </w:rPr>
      </w:pPr>
      <w:r w:rsidRPr="00B1180E">
        <w:rPr>
          <w:rFonts w:ascii="Times New Roman" w:eastAsia="Times New Roman" w:hAnsi="Times New Roman" w:cs="Times New Roman"/>
          <w:b/>
          <w:bCs/>
          <w:color w:val="000000"/>
          <w:kern w:val="0"/>
          <w:sz w:val="32"/>
          <w:szCs w:val="32"/>
          <w:lang w:eastAsia="en-CA"/>
          <w14:ligatures w14:val="none"/>
        </w:rPr>
        <w:lastRenderedPageBreak/>
        <w:t xml:space="preserve">7 Design wireframes: @ </w:t>
      </w:r>
      <w:proofErr w:type="spellStart"/>
      <w:r w:rsidRPr="00B1180E">
        <w:rPr>
          <w:rFonts w:ascii="Times New Roman" w:eastAsia="Times New Roman" w:hAnsi="Times New Roman" w:cs="Times New Roman"/>
          <w:b/>
          <w:bCs/>
          <w:color w:val="000000"/>
          <w:kern w:val="0"/>
          <w:sz w:val="32"/>
          <w:szCs w:val="32"/>
          <w:lang w:eastAsia="en-CA"/>
          <w14:ligatures w14:val="none"/>
        </w:rPr>
        <w:t>Jeffin</w:t>
      </w:r>
      <w:proofErr w:type="spellEnd"/>
      <w:r w:rsidRPr="00B1180E">
        <w:rPr>
          <w:rFonts w:ascii="Times New Roman" w:eastAsia="Times New Roman" w:hAnsi="Times New Roman" w:cs="Times New Roman"/>
          <w:b/>
          <w:bCs/>
          <w:color w:val="000000"/>
          <w:kern w:val="0"/>
          <w:sz w:val="32"/>
          <w:szCs w:val="32"/>
          <w:lang w:eastAsia="en-CA"/>
          <w14:ligatures w14:val="none"/>
        </w:rPr>
        <w:t xml:space="preserve">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Chathananickal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2"/>
                    <a:stretch>
                      <a:fillRect/>
                    </a:stretch>
                  </pic:blipFill>
                  <pic:spPr>
                    <a:xfrm>
                      <a:off x="0" y="0"/>
                      <a:ext cx="5943600" cy="2768600"/>
                    </a:xfrm>
                    <a:prstGeom prst="rect">
                      <a:avLst/>
                    </a:prstGeom>
                  </pic:spPr>
                </pic:pic>
              </a:graphicData>
            </a:graphic>
          </wp:inline>
        </w:drawing>
      </w:r>
    </w:p>
    <w:p w14:paraId="1588CA72" w14:textId="05ADC356" w:rsidR="00101A91"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6B599C">
        <w:rPr>
          <w:rFonts w:ascii="Times New Roman" w:eastAsia="Times New Roman" w:hAnsi="Times New Roman" w:cs="Times New Roman"/>
          <w:b/>
          <w:color w:val="000000"/>
          <w:kern w:val="0"/>
          <w:sz w:val="32"/>
          <w:szCs w:val="32"/>
          <w:lang w:val="en-US"/>
          <w14:ligatures w14:val="none"/>
        </w:rPr>
        <w:t xml:space="preserve">9 Data </w:t>
      </w:r>
      <w:proofErr w:type="gramStart"/>
      <w:r w:rsidRPr="006B599C">
        <w:rPr>
          <w:rFonts w:ascii="Times New Roman" w:eastAsia="Times New Roman" w:hAnsi="Times New Roman" w:cs="Times New Roman"/>
          <w:b/>
          <w:color w:val="000000"/>
          <w:kern w:val="0"/>
          <w:sz w:val="32"/>
          <w:szCs w:val="32"/>
          <w:lang w:val="en-US"/>
          <w14:ligatures w14:val="none"/>
        </w:rPr>
        <w:t xml:space="preserve">Exploration </w:t>
      </w:r>
      <w:r>
        <w:rPr>
          <w:rFonts w:ascii="Times New Roman" w:eastAsia="Times New Roman" w:hAnsi="Times New Roman" w:cs="Times New Roman"/>
          <w:b/>
          <w:color w:val="000000"/>
          <w:kern w:val="0"/>
          <w:sz w:val="32"/>
          <w:szCs w:val="32"/>
          <w:lang w:val="en-US"/>
          <w14:ligatures w14:val="none"/>
        </w:rPr>
        <w:t>@</w:t>
      </w:r>
      <w:proofErr w:type="gramEnd"/>
      <w:r>
        <w:rPr>
          <w:rFonts w:ascii="Times New Roman" w:eastAsia="Times New Roman" w:hAnsi="Times New Roman" w:cs="Times New Roman"/>
          <w:b/>
          <w:color w:val="000000"/>
          <w:kern w:val="0"/>
          <w:sz w:val="32"/>
          <w:szCs w:val="32"/>
          <w:lang w:val="en-US"/>
          <w14:ligatures w14:val="none"/>
        </w:rPr>
        <w:t>jobina joy</w:t>
      </w:r>
    </w:p>
    <w:p w14:paraId="526658F6" w14:textId="77777777" w:rsidR="006B599C" w:rsidRPr="006B599C" w:rsidRDefault="006B599C" w:rsidP="006B599C">
      <w:pPr>
        <w:rPr>
          <w:rFonts w:ascii="Times New Roman" w:hAnsi="Times New Roman" w:cs="Times New Roman"/>
          <w:b/>
          <w:bCs/>
          <w:sz w:val="28"/>
          <w:szCs w:val="28"/>
        </w:rPr>
      </w:pPr>
      <w:r w:rsidRPr="006B599C">
        <w:rPr>
          <w:rFonts w:ascii="Times New Roman" w:hAnsi="Times New Roman" w:cs="Times New Roman"/>
          <w:b/>
          <w:bCs/>
          <w:sz w:val="28"/>
          <w:szCs w:val="28"/>
        </w:rPr>
        <w:t>Data Exploration</w:t>
      </w:r>
    </w:p>
    <w:p w14:paraId="3B6FC4B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General Stock Data</w:t>
      </w:r>
    </w:p>
    <w:p w14:paraId="49DA50CF"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date</w:t>
      </w:r>
      <w:r w:rsidRPr="006B599C">
        <w:rPr>
          <w:rFonts w:ascii="Times New Roman" w:eastAsia="Times New Roman" w:hAnsi="Times New Roman" w:cs="Times New Roman"/>
          <w:kern w:val="0"/>
          <w:lang w:eastAsia="en-CA"/>
          <w14:ligatures w14:val="none"/>
        </w:rPr>
        <w:t>: The date for the recorded stock data (e.g., daily).</w:t>
      </w:r>
    </w:p>
    <w:p w14:paraId="575AF51B"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close</w:t>
      </w:r>
      <w:r w:rsidRPr="006B599C">
        <w:rPr>
          <w:rFonts w:ascii="Times New Roman" w:eastAsia="Times New Roman" w:hAnsi="Times New Roman" w:cs="Times New Roman"/>
          <w:kern w:val="0"/>
          <w:lang w:eastAsia="en-CA"/>
          <w14:ligatures w14:val="none"/>
        </w:rPr>
        <w:t>: The closing price of the stock on the specified date.</w:t>
      </w:r>
    </w:p>
    <w:p w14:paraId="5779F9D4"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high</w:t>
      </w:r>
      <w:r w:rsidRPr="006B599C">
        <w:rPr>
          <w:rFonts w:ascii="Times New Roman" w:eastAsia="Times New Roman" w:hAnsi="Times New Roman" w:cs="Times New Roman"/>
          <w:kern w:val="0"/>
          <w:lang w:eastAsia="en-CA"/>
          <w14:ligatures w14:val="none"/>
        </w:rPr>
        <w:t>: The highest trading price of the stock during the day.</w:t>
      </w:r>
    </w:p>
    <w:p w14:paraId="7D721EDE"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low</w:t>
      </w:r>
      <w:r w:rsidRPr="006B599C">
        <w:rPr>
          <w:rFonts w:ascii="Times New Roman" w:eastAsia="Times New Roman" w:hAnsi="Times New Roman" w:cs="Times New Roman"/>
          <w:kern w:val="0"/>
          <w:lang w:eastAsia="en-CA"/>
          <w14:ligatures w14:val="none"/>
        </w:rPr>
        <w:t>: The lowest trading price of the stock during the day.</w:t>
      </w:r>
    </w:p>
    <w:p w14:paraId="1E171739"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open</w:t>
      </w:r>
      <w:r w:rsidRPr="006B599C">
        <w:rPr>
          <w:rFonts w:ascii="Times New Roman" w:eastAsia="Times New Roman" w:hAnsi="Times New Roman" w:cs="Times New Roman"/>
          <w:kern w:val="0"/>
          <w:lang w:eastAsia="en-CA"/>
          <w14:ligatures w14:val="none"/>
        </w:rPr>
        <w:t>: The opening price of the stock on the specified date.</w:t>
      </w:r>
    </w:p>
    <w:p w14:paraId="76E2A0D3"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volume</w:t>
      </w:r>
      <w:r w:rsidRPr="006B599C">
        <w:rPr>
          <w:rFonts w:ascii="Times New Roman" w:eastAsia="Times New Roman" w:hAnsi="Times New Roman" w:cs="Times New Roman"/>
          <w:kern w:val="0"/>
          <w:lang w:eastAsia="en-CA"/>
          <w14:ligatures w14:val="none"/>
        </w:rPr>
        <w:t>: The total number of shares traded during the trading day.</w:t>
      </w:r>
    </w:p>
    <w:p w14:paraId="6F40A48D"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tic</w:t>
      </w:r>
      <w:r w:rsidRPr="006B599C">
        <w:rPr>
          <w:rFonts w:ascii="Times New Roman" w:eastAsia="Times New Roman" w:hAnsi="Times New Roman" w:cs="Times New Roman"/>
          <w:kern w:val="0"/>
          <w:lang w:eastAsia="en-CA"/>
          <w14:ligatures w14:val="none"/>
        </w:rPr>
        <w:t>: The ticker symbol of the stock (a unique identifier for a company’s stock).</w:t>
      </w:r>
    </w:p>
    <w:p w14:paraId="1DF5B6A0" w14:textId="77777777" w:rsidR="006B599C" w:rsidRPr="006B599C" w:rsidRDefault="006B599C" w:rsidP="006B599C">
      <w:pPr>
        <w:numPr>
          <w:ilvl w:val="0"/>
          <w:numId w:val="23"/>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day</w:t>
      </w:r>
      <w:r w:rsidRPr="006B599C">
        <w:rPr>
          <w:rFonts w:ascii="Times New Roman" w:eastAsia="Times New Roman" w:hAnsi="Times New Roman" w:cs="Times New Roman"/>
          <w:kern w:val="0"/>
          <w:lang w:eastAsia="en-CA"/>
          <w14:ligatures w14:val="none"/>
        </w:rPr>
        <w:t>: The day index relative to the dataset (e.g., day 0, day 1).</w:t>
      </w:r>
    </w:p>
    <w:p w14:paraId="766BE646"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Industry and Sector</w:t>
      </w:r>
    </w:p>
    <w:p w14:paraId="246DF69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industry</w:t>
      </w:r>
      <w:r w:rsidRPr="006B599C">
        <w:rPr>
          <w:rFonts w:ascii="Times New Roman" w:eastAsia="Times New Roman" w:hAnsi="Times New Roman" w:cs="Times New Roman"/>
          <w:kern w:val="0"/>
          <w:lang w:eastAsia="en-CA"/>
          <w14:ligatures w14:val="none"/>
        </w:rPr>
        <w:t>: The specific industry the company operates in (e.g., "Asset Management").</w:t>
      </w:r>
    </w:p>
    <w:p w14:paraId="29995C04" w14:textId="77777777" w:rsidR="006B599C" w:rsidRPr="006B599C" w:rsidRDefault="006B599C" w:rsidP="006B599C">
      <w:pPr>
        <w:numPr>
          <w:ilvl w:val="0"/>
          <w:numId w:val="24"/>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sector</w:t>
      </w:r>
      <w:r w:rsidRPr="006B599C">
        <w:rPr>
          <w:rFonts w:ascii="Times New Roman" w:eastAsia="Times New Roman" w:hAnsi="Times New Roman" w:cs="Times New Roman"/>
          <w:kern w:val="0"/>
          <w:lang w:eastAsia="en-CA"/>
          <w14:ligatures w14:val="none"/>
        </w:rPr>
        <w:t>: The broader sector of the company (e.g., "Financial Services").</w:t>
      </w:r>
    </w:p>
    <w:p w14:paraId="7B6BCD88"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Stock Metrics</w:t>
      </w:r>
    </w:p>
    <w:p w14:paraId="71B8D091"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priceHint</w:t>
      </w:r>
      <w:proofErr w:type="spellEnd"/>
      <w:r w:rsidRPr="006B599C">
        <w:rPr>
          <w:rFonts w:ascii="Times New Roman" w:eastAsia="Times New Roman" w:hAnsi="Times New Roman" w:cs="Times New Roman"/>
          <w:kern w:val="0"/>
          <w:lang w:eastAsia="en-CA"/>
          <w14:ligatures w14:val="none"/>
        </w:rPr>
        <w:t>: Provides information on the level of granularity for stock prices (e.g., round to 1, 0.01).</w:t>
      </w:r>
    </w:p>
    <w:p w14:paraId="5A2635B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w:t>
      </w:r>
      <w:r w:rsidRPr="006B599C">
        <w:rPr>
          <w:rFonts w:ascii="Times New Roman" w:eastAsia="Times New Roman" w:hAnsi="Times New Roman" w:cs="Times New Roman"/>
          <w:kern w:val="0"/>
          <w:lang w:eastAsia="en-CA"/>
          <w14:ligatures w14:val="none"/>
        </w:rPr>
        <w:t>: A measure of volatility compared to the market (above 1 indicates higher volatility).</w:t>
      </w:r>
    </w:p>
    <w:p w14:paraId="06E8CFF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regularMarketVolume</w:t>
      </w:r>
      <w:proofErr w:type="spellEnd"/>
      <w:r w:rsidRPr="006B599C">
        <w:rPr>
          <w:rFonts w:ascii="Times New Roman" w:eastAsia="Times New Roman" w:hAnsi="Times New Roman" w:cs="Times New Roman"/>
          <w:kern w:val="0"/>
          <w:lang w:eastAsia="en-CA"/>
          <w14:ligatures w14:val="none"/>
        </w:rPr>
        <w:t>: Volume traded during regular market hours.</w:t>
      </w:r>
    </w:p>
    <w:p w14:paraId="2C7EAF3D"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averageVolume</w:t>
      </w:r>
      <w:proofErr w:type="spellEnd"/>
      <w:r w:rsidRPr="006B599C">
        <w:rPr>
          <w:rFonts w:ascii="Times New Roman" w:eastAsia="Times New Roman" w:hAnsi="Times New Roman" w:cs="Times New Roman"/>
          <w:kern w:val="0"/>
          <w:lang w:eastAsia="en-CA"/>
          <w14:ligatures w14:val="none"/>
        </w:rPr>
        <w:t>: The average daily trading volume over a certain period.</w:t>
      </w:r>
    </w:p>
    <w:p w14:paraId="13158AB5"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marketCap</w:t>
      </w:r>
      <w:proofErr w:type="spellEnd"/>
      <w:r w:rsidRPr="006B599C">
        <w:rPr>
          <w:rFonts w:ascii="Times New Roman" w:eastAsia="Times New Roman" w:hAnsi="Times New Roman" w:cs="Times New Roman"/>
          <w:kern w:val="0"/>
          <w:lang w:eastAsia="en-CA"/>
          <w14:ligatures w14:val="none"/>
        </w:rPr>
        <w:t>: Market capitalization, calculated as stock price × number of shares.</w:t>
      </w:r>
    </w:p>
    <w:p w14:paraId="3C770989"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fiftyTwoWeekLow</w:t>
      </w:r>
      <w:proofErr w:type="spellEnd"/>
      <w:r w:rsidRPr="006B599C">
        <w:rPr>
          <w:rFonts w:ascii="Times New Roman" w:eastAsia="Times New Roman" w:hAnsi="Times New Roman" w:cs="Times New Roman"/>
          <w:kern w:val="0"/>
          <w:lang w:eastAsia="en-CA"/>
          <w14:ligatures w14:val="none"/>
        </w:rPr>
        <w:t>: The lowest stock price in the past 52 weeks.</w:t>
      </w:r>
    </w:p>
    <w:p w14:paraId="3DB5A70F" w14:textId="77777777" w:rsidR="006B599C" w:rsidRPr="006B599C" w:rsidRDefault="006B599C" w:rsidP="006B599C">
      <w:pPr>
        <w:numPr>
          <w:ilvl w:val="0"/>
          <w:numId w:val="2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fiftyTwoWeekHigh</w:t>
      </w:r>
      <w:proofErr w:type="spellEnd"/>
      <w:r w:rsidRPr="006B599C">
        <w:rPr>
          <w:rFonts w:ascii="Times New Roman" w:eastAsia="Times New Roman" w:hAnsi="Times New Roman" w:cs="Times New Roman"/>
          <w:kern w:val="0"/>
          <w:lang w:eastAsia="en-CA"/>
          <w14:ligatures w14:val="none"/>
        </w:rPr>
        <w:t>: The highest stock price in the past 52 weeks.</w:t>
      </w:r>
    </w:p>
    <w:p w14:paraId="7CD6BF9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Valuation Metrics</w:t>
      </w:r>
    </w:p>
    <w:p w14:paraId="558004B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priceToSalesTrailing12Months</w:t>
      </w:r>
      <w:r w:rsidRPr="006B599C">
        <w:rPr>
          <w:rFonts w:ascii="Times New Roman" w:eastAsia="Times New Roman" w:hAnsi="Times New Roman" w:cs="Times New Roman"/>
          <w:kern w:val="0"/>
          <w:lang w:eastAsia="en-CA"/>
          <w14:ligatures w14:val="none"/>
        </w:rPr>
        <w:t>: Price-to-sales ratio based on trailing 12-month revenue.</w:t>
      </w:r>
    </w:p>
    <w:p w14:paraId="2B413DF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fiftyDayAverage</w:t>
      </w:r>
      <w:proofErr w:type="spellEnd"/>
      <w:r w:rsidRPr="006B599C">
        <w:rPr>
          <w:rFonts w:ascii="Times New Roman" w:eastAsia="Times New Roman" w:hAnsi="Times New Roman" w:cs="Times New Roman"/>
          <w:kern w:val="0"/>
          <w:lang w:eastAsia="en-CA"/>
          <w14:ligatures w14:val="none"/>
        </w:rPr>
        <w:t>: The average stock price over the past 50 days.</w:t>
      </w:r>
    </w:p>
    <w:p w14:paraId="00F2042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twoHundredDayAverage</w:t>
      </w:r>
      <w:proofErr w:type="spellEnd"/>
      <w:r w:rsidRPr="006B599C">
        <w:rPr>
          <w:rFonts w:ascii="Times New Roman" w:eastAsia="Times New Roman" w:hAnsi="Times New Roman" w:cs="Times New Roman"/>
          <w:kern w:val="0"/>
          <w:lang w:eastAsia="en-CA"/>
          <w14:ligatures w14:val="none"/>
        </w:rPr>
        <w:t>: The average stock price over the past 200 days.</w:t>
      </w:r>
    </w:p>
    <w:p w14:paraId="5F95BEC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currency</w:t>
      </w:r>
      <w:r w:rsidRPr="006B599C">
        <w:rPr>
          <w:rFonts w:ascii="Times New Roman" w:eastAsia="Times New Roman" w:hAnsi="Times New Roman" w:cs="Times New Roman"/>
          <w:kern w:val="0"/>
          <w:lang w:eastAsia="en-CA"/>
          <w14:ligatures w14:val="none"/>
        </w:rPr>
        <w:t>: The currency in which the stock is traded (e.g., USD).</w:t>
      </w:r>
    </w:p>
    <w:p w14:paraId="0EC3DE9D"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enterpriseValue</w:t>
      </w:r>
      <w:proofErr w:type="spellEnd"/>
      <w:r w:rsidRPr="006B599C">
        <w:rPr>
          <w:rFonts w:ascii="Times New Roman" w:eastAsia="Times New Roman" w:hAnsi="Times New Roman" w:cs="Times New Roman"/>
          <w:kern w:val="0"/>
          <w:lang w:eastAsia="en-CA"/>
          <w14:ligatures w14:val="none"/>
        </w:rPr>
        <w:t>: The total valuation of a company, including debt and equity.</w:t>
      </w:r>
    </w:p>
    <w:p w14:paraId="0B3FEC94"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floatShares</w:t>
      </w:r>
      <w:proofErr w:type="spellEnd"/>
      <w:r w:rsidRPr="006B599C">
        <w:rPr>
          <w:rFonts w:ascii="Times New Roman" w:eastAsia="Times New Roman" w:hAnsi="Times New Roman" w:cs="Times New Roman"/>
          <w:kern w:val="0"/>
          <w:lang w:eastAsia="en-CA"/>
          <w14:ligatures w14:val="none"/>
        </w:rPr>
        <w:t>: The number of shares available for trading.</w:t>
      </w:r>
    </w:p>
    <w:p w14:paraId="2E639E71"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sharesOutstanding</w:t>
      </w:r>
      <w:proofErr w:type="spellEnd"/>
      <w:r w:rsidRPr="006B599C">
        <w:rPr>
          <w:rFonts w:ascii="Times New Roman" w:eastAsia="Times New Roman" w:hAnsi="Times New Roman" w:cs="Times New Roman"/>
          <w:kern w:val="0"/>
          <w:lang w:eastAsia="en-CA"/>
          <w14:ligatures w14:val="none"/>
        </w:rPr>
        <w:t>: The total number of issued shares.</w:t>
      </w:r>
    </w:p>
    <w:p w14:paraId="3EC22320"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w:t>
      </w:r>
      <w:proofErr w:type="spellEnd"/>
      <w:r w:rsidRPr="006B599C">
        <w:rPr>
          <w:rFonts w:ascii="Times New Roman" w:eastAsia="Times New Roman" w:hAnsi="Times New Roman" w:cs="Times New Roman"/>
          <w:kern w:val="0"/>
          <w:lang w:eastAsia="en-CA"/>
          <w14:ligatures w14:val="none"/>
        </w:rPr>
        <w:t>: The number of shares sold short (betting on a price decrease).</w:t>
      </w:r>
    </w:p>
    <w:p w14:paraId="38CA66C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sharesShortPriorMonth</w:t>
      </w:r>
      <w:proofErr w:type="spellEnd"/>
      <w:r w:rsidRPr="006B599C">
        <w:rPr>
          <w:rFonts w:ascii="Times New Roman" w:eastAsia="Times New Roman" w:hAnsi="Times New Roman" w:cs="Times New Roman"/>
          <w:kern w:val="0"/>
          <w:lang w:eastAsia="en-CA"/>
          <w14:ligatures w14:val="none"/>
        </w:rPr>
        <w:t>: The number of shares shorted in the previous month.</w:t>
      </w:r>
    </w:p>
    <w:p w14:paraId="47D6C10E"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sharesPercentSharesOut</w:t>
      </w:r>
      <w:proofErr w:type="spellEnd"/>
      <w:r w:rsidRPr="006B599C">
        <w:rPr>
          <w:rFonts w:ascii="Times New Roman" w:eastAsia="Times New Roman" w:hAnsi="Times New Roman" w:cs="Times New Roman"/>
          <w:kern w:val="0"/>
          <w:lang w:eastAsia="en-CA"/>
          <w14:ligatures w14:val="none"/>
        </w:rPr>
        <w:t>: The percentage of outstanding shares that are sold short.</w:t>
      </w:r>
    </w:p>
    <w:p w14:paraId="14B9163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heldPercentInsiders</w:t>
      </w:r>
      <w:proofErr w:type="spellEnd"/>
      <w:r w:rsidRPr="006B599C">
        <w:rPr>
          <w:rFonts w:ascii="Times New Roman" w:eastAsia="Times New Roman" w:hAnsi="Times New Roman" w:cs="Times New Roman"/>
          <w:kern w:val="0"/>
          <w:lang w:eastAsia="en-CA"/>
          <w14:ligatures w14:val="none"/>
        </w:rPr>
        <w:t>: The percentage of shares held by insiders (e.g., executives).</w:t>
      </w:r>
    </w:p>
    <w:p w14:paraId="1B963DE9"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shortRatio</w:t>
      </w:r>
      <w:proofErr w:type="spellEnd"/>
      <w:r w:rsidRPr="006B599C">
        <w:rPr>
          <w:rFonts w:ascii="Times New Roman" w:eastAsia="Times New Roman" w:hAnsi="Times New Roman" w:cs="Times New Roman"/>
          <w:kern w:val="0"/>
          <w:lang w:eastAsia="en-CA"/>
          <w14:ligatures w14:val="none"/>
        </w:rPr>
        <w:t>: The ratio of shares short to average daily trading volume.</w:t>
      </w:r>
    </w:p>
    <w:p w14:paraId="6DD1C5C5" w14:textId="77777777" w:rsidR="006B599C" w:rsidRPr="006B599C" w:rsidRDefault="006B599C" w:rsidP="006B599C">
      <w:pPr>
        <w:numPr>
          <w:ilvl w:val="0"/>
          <w:numId w:val="2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impliedSharesOutstanding</w:t>
      </w:r>
      <w:proofErr w:type="spellEnd"/>
      <w:r w:rsidRPr="006B599C">
        <w:rPr>
          <w:rFonts w:ascii="Times New Roman" w:eastAsia="Times New Roman" w:hAnsi="Times New Roman" w:cs="Times New Roman"/>
          <w:kern w:val="0"/>
          <w:lang w:eastAsia="en-CA"/>
          <w14:ligatures w14:val="none"/>
        </w:rPr>
        <w:t>: The implied number of shares outstanding based on financial instruments.</w:t>
      </w:r>
    </w:p>
    <w:p w14:paraId="239D0443"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Book Value and Profitability</w:t>
      </w:r>
    </w:p>
    <w:p w14:paraId="59B9552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bookValue</w:t>
      </w:r>
      <w:proofErr w:type="spellEnd"/>
      <w:r w:rsidRPr="006B599C">
        <w:rPr>
          <w:rFonts w:ascii="Times New Roman" w:eastAsia="Times New Roman" w:hAnsi="Times New Roman" w:cs="Times New Roman"/>
          <w:kern w:val="0"/>
          <w:lang w:eastAsia="en-CA"/>
          <w14:ligatures w14:val="none"/>
        </w:rPr>
        <w:t>: The company’s book value per share (assets - liabilities).</w:t>
      </w:r>
    </w:p>
    <w:p w14:paraId="3605B38F"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priceToBook</w:t>
      </w:r>
      <w:proofErr w:type="spellEnd"/>
      <w:r w:rsidRPr="006B599C">
        <w:rPr>
          <w:rFonts w:ascii="Times New Roman" w:eastAsia="Times New Roman" w:hAnsi="Times New Roman" w:cs="Times New Roman"/>
          <w:kern w:val="0"/>
          <w:lang w:eastAsia="en-CA"/>
          <w14:ligatures w14:val="none"/>
        </w:rPr>
        <w:t>: Price-to-book ratio (stock price compared to book value per share).</w:t>
      </w:r>
    </w:p>
    <w:p w14:paraId="13C6335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netIncomeToCommon</w:t>
      </w:r>
      <w:proofErr w:type="spellEnd"/>
      <w:r w:rsidRPr="006B599C">
        <w:rPr>
          <w:rFonts w:ascii="Times New Roman" w:eastAsia="Times New Roman" w:hAnsi="Times New Roman" w:cs="Times New Roman"/>
          <w:kern w:val="0"/>
          <w:lang w:eastAsia="en-CA"/>
          <w14:ligatures w14:val="none"/>
        </w:rPr>
        <w:t>: The net income attributable to common shareholders.</w:t>
      </w:r>
    </w:p>
    <w:p w14:paraId="35AD5C64"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trailingEps</w:t>
      </w:r>
      <w:proofErr w:type="spellEnd"/>
      <w:r w:rsidRPr="006B599C">
        <w:rPr>
          <w:rFonts w:ascii="Times New Roman" w:eastAsia="Times New Roman" w:hAnsi="Times New Roman" w:cs="Times New Roman"/>
          <w:kern w:val="0"/>
          <w:lang w:eastAsia="en-CA"/>
          <w14:ligatures w14:val="none"/>
        </w:rPr>
        <w:t>: Earnings per share (EPS) over the trailing 12 months.</w:t>
      </w:r>
    </w:p>
    <w:p w14:paraId="56BE277E" w14:textId="77777777" w:rsidR="006B599C" w:rsidRPr="006B599C" w:rsidRDefault="006B599C" w:rsidP="006B599C">
      <w:pPr>
        <w:numPr>
          <w:ilvl w:val="0"/>
          <w:numId w:val="2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lastSplitFactor</w:t>
      </w:r>
      <w:proofErr w:type="spellEnd"/>
      <w:r w:rsidRPr="006B599C">
        <w:rPr>
          <w:rFonts w:ascii="Times New Roman" w:eastAsia="Times New Roman" w:hAnsi="Times New Roman" w:cs="Times New Roman"/>
          <w:kern w:val="0"/>
          <w:lang w:eastAsia="en-CA"/>
          <w14:ligatures w14:val="none"/>
        </w:rPr>
        <w:t>: Ratio of the most recent stock split (e.g., 2:1).</w:t>
      </w:r>
    </w:p>
    <w:p w14:paraId="57FDEB5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Enterprise Ratios</w:t>
      </w:r>
    </w:p>
    <w:p w14:paraId="4339FE8F"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enterpriseToRevenue</w:t>
      </w:r>
      <w:proofErr w:type="spellEnd"/>
      <w:r w:rsidRPr="006B599C">
        <w:rPr>
          <w:rFonts w:ascii="Times New Roman" w:eastAsia="Times New Roman" w:hAnsi="Times New Roman" w:cs="Times New Roman"/>
          <w:kern w:val="0"/>
          <w:lang w:eastAsia="en-CA"/>
          <w14:ligatures w14:val="none"/>
        </w:rPr>
        <w:t>: Enterprise value compared to revenue.</w:t>
      </w:r>
    </w:p>
    <w:p w14:paraId="22E79642"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52WeekChange</w:t>
      </w:r>
      <w:r w:rsidRPr="006B599C">
        <w:rPr>
          <w:rFonts w:ascii="Times New Roman" w:eastAsia="Times New Roman" w:hAnsi="Times New Roman" w:cs="Times New Roman"/>
          <w:kern w:val="0"/>
          <w:lang w:eastAsia="en-CA"/>
          <w14:ligatures w14:val="none"/>
        </w:rPr>
        <w:t>: Percentage change in stock price over the past 52 weeks.</w:t>
      </w:r>
    </w:p>
    <w:p w14:paraId="297C2171" w14:textId="77777777" w:rsidR="006B599C" w:rsidRPr="006B599C" w:rsidRDefault="006B599C" w:rsidP="006B599C">
      <w:pPr>
        <w:numPr>
          <w:ilvl w:val="0"/>
          <w:numId w:val="2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SandP52WeekChange</w:t>
      </w:r>
      <w:r w:rsidRPr="006B599C">
        <w:rPr>
          <w:rFonts w:ascii="Times New Roman" w:eastAsia="Times New Roman" w:hAnsi="Times New Roman" w:cs="Times New Roman"/>
          <w:kern w:val="0"/>
          <w:lang w:eastAsia="en-CA"/>
          <w14:ligatures w14:val="none"/>
        </w:rPr>
        <w:t>: Percentage change in the S&amp;P 500 index over the past 52 weeks.</w:t>
      </w:r>
    </w:p>
    <w:p w14:paraId="1A1BC01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Dividends and Recommendations</w:t>
      </w:r>
    </w:p>
    <w:p w14:paraId="35A6377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lastRenderedPageBreak/>
        <w:t>lastDividendValue</w:t>
      </w:r>
      <w:proofErr w:type="spellEnd"/>
      <w:r w:rsidRPr="006B599C">
        <w:rPr>
          <w:rFonts w:ascii="Times New Roman" w:eastAsia="Times New Roman" w:hAnsi="Times New Roman" w:cs="Times New Roman"/>
          <w:kern w:val="0"/>
          <w:lang w:eastAsia="en-CA"/>
          <w14:ligatures w14:val="none"/>
        </w:rPr>
        <w:t>: The value of the most recent dividend payment.</w:t>
      </w:r>
    </w:p>
    <w:p w14:paraId="44AA674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quoteType</w:t>
      </w:r>
      <w:proofErr w:type="spellEnd"/>
      <w:r w:rsidRPr="006B599C">
        <w:rPr>
          <w:rFonts w:ascii="Times New Roman" w:eastAsia="Times New Roman" w:hAnsi="Times New Roman" w:cs="Times New Roman"/>
          <w:kern w:val="0"/>
          <w:lang w:eastAsia="en-CA"/>
          <w14:ligatures w14:val="none"/>
        </w:rPr>
        <w:t>: The type of security (e.g., "EQUITY").</w:t>
      </w:r>
    </w:p>
    <w:p w14:paraId="584A1970"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symbol</w:t>
      </w:r>
      <w:r w:rsidRPr="006B599C">
        <w:rPr>
          <w:rFonts w:ascii="Times New Roman" w:eastAsia="Times New Roman" w:hAnsi="Times New Roman" w:cs="Times New Roman"/>
          <w:kern w:val="0"/>
          <w:lang w:eastAsia="en-CA"/>
          <w14:ligatures w14:val="none"/>
        </w:rPr>
        <w:t>: The stock ticker symbol (duplicate of "tic").</w:t>
      </w:r>
    </w:p>
    <w:p w14:paraId="2DBED26D"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shortName</w:t>
      </w:r>
      <w:proofErr w:type="spellEnd"/>
      <w:r w:rsidRPr="006B599C">
        <w:rPr>
          <w:rFonts w:ascii="Times New Roman" w:eastAsia="Times New Roman" w:hAnsi="Times New Roman" w:cs="Times New Roman"/>
          <w:kern w:val="0"/>
          <w:lang w:eastAsia="en-CA"/>
          <w14:ligatures w14:val="none"/>
        </w:rPr>
        <w:t>: A short name of the company.</w:t>
      </w:r>
    </w:p>
    <w:p w14:paraId="0C9B794A"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longName</w:t>
      </w:r>
      <w:proofErr w:type="spellEnd"/>
      <w:r w:rsidRPr="006B599C">
        <w:rPr>
          <w:rFonts w:ascii="Times New Roman" w:eastAsia="Times New Roman" w:hAnsi="Times New Roman" w:cs="Times New Roman"/>
          <w:kern w:val="0"/>
          <w:lang w:eastAsia="en-CA"/>
          <w14:ligatures w14:val="none"/>
        </w:rPr>
        <w:t>: The full name of the company.</w:t>
      </w:r>
    </w:p>
    <w:p w14:paraId="4388CF9E"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recommendationKey</w:t>
      </w:r>
      <w:proofErr w:type="spellEnd"/>
      <w:r w:rsidRPr="006B599C">
        <w:rPr>
          <w:rFonts w:ascii="Times New Roman" w:eastAsia="Times New Roman" w:hAnsi="Times New Roman" w:cs="Times New Roman"/>
          <w:kern w:val="0"/>
          <w:lang w:eastAsia="en-CA"/>
          <w14:ligatures w14:val="none"/>
        </w:rPr>
        <w:t>: Analyst recommendation (e.g., "buy," "hold").</w:t>
      </w:r>
    </w:p>
    <w:p w14:paraId="7291C20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w:t>
      </w:r>
      <w:proofErr w:type="spellEnd"/>
      <w:r w:rsidRPr="006B599C">
        <w:rPr>
          <w:rFonts w:ascii="Times New Roman" w:eastAsia="Times New Roman" w:hAnsi="Times New Roman" w:cs="Times New Roman"/>
          <w:kern w:val="0"/>
          <w:lang w:eastAsia="en-CA"/>
          <w14:ligatures w14:val="none"/>
        </w:rPr>
        <w:t>: Total cash held by the company.</w:t>
      </w:r>
    </w:p>
    <w:p w14:paraId="5CCD7A6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totalCashPerShare</w:t>
      </w:r>
      <w:proofErr w:type="spellEnd"/>
      <w:r w:rsidRPr="006B599C">
        <w:rPr>
          <w:rFonts w:ascii="Times New Roman" w:eastAsia="Times New Roman" w:hAnsi="Times New Roman" w:cs="Times New Roman"/>
          <w:kern w:val="0"/>
          <w:lang w:eastAsia="en-CA"/>
          <w14:ligatures w14:val="none"/>
        </w:rPr>
        <w:t>: Total cash per share.</w:t>
      </w:r>
    </w:p>
    <w:p w14:paraId="51DCD48C"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totalDebt</w:t>
      </w:r>
      <w:proofErr w:type="spellEnd"/>
      <w:r w:rsidRPr="006B599C">
        <w:rPr>
          <w:rFonts w:ascii="Times New Roman" w:eastAsia="Times New Roman" w:hAnsi="Times New Roman" w:cs="Times New Roman"/>
          <w:kern w:val="0"/>
          <w:lang w:eastAsia="en-CA"/>
          <w14:ligatures w14:val="none"/>
        </w:rPr>
        <w:t>: Total company debt.</w:t>
      </w:r>
    </w:p>
    <w:p w14:paraId="1FD2DB9F"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quickRatio</w:t>
      </w:r>
      <w:proofErr w:type="spellEnd"/>
      <w:r w:rsidRPr="006B599C">
        <w:rPr>
          <w:rFonts w:ascii="Times New Roman" w:eastAsia="Times New Roman" w:hAnsi="Times New Roman" w:cs="Times New Roman"/>
          <w:kern w:val="0"/>
          <w:lang w:eastAsia="en-CA"/>
          <w14:ligatures w14:val="none"/>
        </w:rPr>
        <w:t>: Liquidity ratio that measures a company’s ability to pay short-term obligations.</w:t>
      </w:r>
    </w:p>
    <w:p w14:paraId="774037A7"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currentRatio</w:t>
      </w:r>
      <w:proofErr w:type="spellEnd"/>
      <w:r w:rsidRPr="006B599C">
        <w:rPr>
          <w:rFonts w:ascii="Times New Roman" w:eastAsia="Times New Roman" w:hAnsi="Times New Roman" w:cs="Times New Roman"/>
          <w:kern w:val="0"/>
          <w:lang w:eastAsia="en-CA"/>
          <w14:ligatures w14:val="none"/>
        </w:rPr>
        <w:t>: Ratio of current assets to current liabilities.</w:t>
      </w:r>
    </w:p>
    <w:p w14:paraId="75A3FA26"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totalRevenue</w:t>
      </w:r>
      <w:proofErr w:type="spellEnd"/>
      <w:r w:rsidRPr="006B599C">
        <w:rPr>
          <w:rFonts w:ascii="Times New Roman" w:eastAsia="Times New Roman" w:hAnsi="Times New Roman" w:cs="Times New Roman"/>
          <w:kern w:val="0"/>
          <w:lang w:eastAsia="en-CA"/>
          <w14:ligatures w14:val="none"/>
        </w:rPr>
        <w:t>: Total revenue of the company.</w:t>
      </w:r>
    </w:p>
    <w:p w14:paraId="2EC08701" w14:textId="77777777" w:rsidR="006B599C" w:rsidRPr="006B599C" w:rsidRDefault="006B599C" w:rsidP="006B599C">
      <w:pPr>
        <w:numPr>
          <w:ilvl w:val="0"/>
          <w:numId w:val="29"/>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debtToEquity</w:t>
      </w:r>
      <w:proofErr w:type="spellEnd"/>
      <w:r w:rsidRPr="006B599C">
        <w:rPr>
          <w:rFonts w:ascii="Times New Roman" w:eastAsia="Times New Roman" w:hAnsi="Times New Roman" w:cs="Times New Roman"/>
          <w:kern w:val="0"/>
          <w:lang w:eastAsia="en-CA"/>
          <w14:ligatures w14:val="none"/>
        </w:rPr>
        <w:t>: Ratio of total debt to shareholders’ equity.</w:t>
      </w:r>
    </w:p>
    <w:p w14:paraId="2B080D4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Profit Margins</w:t>
      </w:r>
    </w:p>
    <w:p w14:paraId="6EF317F0"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revenuePerShare</w:t>
      </w:r>
      <w:proofErr w:type="spellEnd"/>
      <w:r w:rsidRPr="006B599C">
        <w:rPr>
          <w:rFonts w:ascii="Times New Roman" w:eastAsia="Times New Roman" w:hAnsi="Times New Roman" w:cs="Times New Roman"/>
          <w:kern w:val="0"/>
          <w:lang w:eastAsia="en-CA"/>
          <w14:ligatures w14:val="none"/>
        </w:rPr>
        <w:t>: Revenue generated per share.</w:t>
      </w:r>
    </w:p>
    <w:p w14:paraId="7EEA51A3"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returnOnAssets</w:t>
      </w:r>
      <w:proofErr w:type="spellEnd"/>
      <w:r w:rsidRPr="006B599C">
        <w:rPr>
          <w:rFonts w:ascii="Times New Roman" w:eastAsia="Times New Roman" w:hAnsi="Times New Roman" w:cs="Times New Roman"/>
          <w:kern w:val="0"/>
          <w:lang w:eastAsia="en-CA"/>
          <w14:ligatures w14:val="none"/>
        </w:rPr>
        <w:t>: Return on assets, showing profitability relative to assets.</w:t>
      </w:r>
    </w:p>
    <w:p w14:paraId="7E4AD9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returnOnEquity</w:t>
      </w:r>
      <w:proofErr w:type="spellEnd"/>
      <w:r w:rsidRPr="006B599C">
        <w:rPr>
          <w:rFonts w:ascii="Times New Roman" w:eastAsia="Times New Roman" w:hAnsi="Times New Roman" w:cs="Times New Roman"/>
          <w:kern w:val="0"/>
          <w:lang w:eastAsia="en-CA"/>
          <w14:ligatures w14:val="none"/>
        </w:rPr>
        <w:t>: Return on equity, showing profitability relative to equity.</w:t>
      </w:r>
    </w:p>
    <w:p w14:paraId="1881CE6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grossProfits</w:t>
      </w:r>
      <w:proofErr w:type="spellEnd"/>
      <w:r w:rsidRPr="006B599C">
        <w:rPr>
          <w:rFonts w:ascii="Times New Roman" w:eastAsia="Times New Roman" w:hAnsi="Times New Roman" w:cs="Times New Roman"/>
          <w:kern w:val="0"/>
          <w:lang w:eastAsia="en-CA"/>
          <w14:ligatures w14:val="none"/>
        </w:rPr>
        <w:t>: Total revenue minus the cost of goods sold.</w:t>
      </w:r>
    </w:p>
    <w:p w14:paraId="46D91F5D"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freeCashflow</w:t>
      </w:r>
      <w:proofErr w:type="spellEnd"/>
      <w:r w:rsidRPr="006B599C">
        <w:rPr>
          <w:rFonts w:ascii="Times New Roman" w:eastAsia="Times New Roman" w:hAnsi="Times New Roman" w:cs="Times New Roman"/>
          <w:kern w:val="0"/>
          <w:lang w:eastAsia="en-CA"/>
          <w14:ligatures w14:val="none"/>
        </w:rPr>
        <w:t>: Cash available after operating expenses and capital expenditures.</w:t>
      </w:r>
    </w:p>
    <w:p w14:paraId="1294FE9E"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operatingCashflow</w:t>
      </w:r>
      <w:proofErr w:type="spellEnd"/>
      <w:r w:rsidRPr="006B599C">
        <w:rPr>
          <w:rFonts w:ascii="Times New Roman" w:eastAsia="Times New Roman" w:hAnsi="Times New Roman" w:cs="Times New Roman"/>
          <w:kern w:val="0"/>
          <w:lang w:eastAsia="en-CA"/>
          <w14:ligatures w14:val="none"/>
        </w:rPr>
        <w:t>: Cash generated from regular business operations.</w:t>
      </w:r>
    </w:p>
    <w:p w14:paraId="78F89FFA" w14:textId="77777777" w:rsidR="006B599C" w:rsidRPr="006B599C" w:rsidRDefault="006B599C" w:rsidP="006B599C">
      <w:pPr>
        <w:numPr>
          <w:ilvl w:val="0"/>
          <w:numId w:val="30"/>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operatingMargins</w:t>
      </w:r>
      <w:proofErr w:type="spellEnd"/>
      <w:r w:rsidRPr="006B599C">
        <w:rPr>
          <w:rFonts w:ascii="Times New Roman" w:eastAsia="Times New Roman" w:hAnsi="Times New Roman" w:cs="Times New Roman"/>
          <w:kern w:val="0"/>
          <w:lang w:eastAsia="en-CA"/>
          <w14:ligatures w14:val="none"/>
        </w:rPr>
        <w:t>: Operating income as a percentage of revenue.</w:t>
      </w:r>
    </w:p>
    <w:p w14:paraId="751E3CF1"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and Growth Metrics</w:t>
      </w:r>
    </w:p>
    <w:p w14:paraId="2414E4F6"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financialCurrency</w:t>
      </w:r>
      <w:proofErr w:type="spellEnd"/>
      <w:r w:rsidRPr="006B599C">
        <w:rPr>
          <w:rFonts w:ascii="Times New Roman" w:eastAsia="Times New Roman" w:hAnsi="Times New Roman" w:cs="Times New Roman"/>
          <w:kern w:val="0"/>
          <w:lang w:eastAsia="en-CA"/>
          <w14:ligatures w14:val="none"/>
        </w:rPr>
        <w:t>: The currency used in financial reporting.</w:t>
      </w:r>
    </w:p>
    <w:p w14:paraId="50A06B23"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trailingPegRatio</w:t>
      </w:r>
      <w:proofErr w:type="spellEnd"/>
      <w:r w:rsidRPr="006B599C">
        <w:rPr>
          <w:rFonts w:ascii="Times New Roman" w:eastAsia="Times New Roman" w:hAnsi="Times New Roman" w:cs="Times New Roman"/>
          <w:kern w:val="0"/>
          <w:lang w:eastAsia="en-CA"/>
          <w14:ligatures w14:val="none"/>
        </w:rPr>
        <w:t>: Price/earnings-to-growth ratio, adjusted for growth.</w:t>
      </w:r>
    </w:p>
    <w:p w14:paraId="353AF947"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forwardPE</w:t>
      </w:r>
      <w:proofErr w:type="spellEnd"/>
      <w:r w:rsidRPr="006B599C">
        <w:rPr>
          <w:rFonts w:ascii="Times New Roman" w:eastAsia="Times New Roman" w:hAnsi="Times New Roman" w:cs="Times New Roman"/>
          <w:kern w:val="0"/>
          <w:lang w:eastAsia="en-CA"/>
          <w14:ligatures w14:val="none"/>
        </w:rPr>
        <w:t>: Forward price-to-earnings ratio (based on future earnings).</w:t>
      </w:r>
    </w:p>
    <w:p w14:paraId="3279F14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profitMargins</w:t>
      </w:r>
      <w:proofErr w:type="spellEnd"/>
      <w:r w:rsidRPr="006B599C">
        <w:rPr>
          <w:rFonts w:ascii="Times New Roman" w:eastAsia="Times New Roman" w:hAnsi="Times New Roman" w:cs="Times New Roman"/>
          <w:kern w:val="0"/>
          <w:lang w:eastAsia="en-CA"/>
          <w14:ligatures w14:val="none"/>
        </w:rPr>
        <w:t>: Net income as a percentage of revenue.</w:t>
      </w:r>
    </w:p>
    <w:p w14:paraId="0B2A44DB"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heldPercentInstitutions</w:t>
      </w:r>
      <w:proofErr w:type="spellEnd"/>
      <w:r w:rsidRPr="006B599C">
        <w:rPr>
          <w:rFonts w:ascii="Times New Roman" w:eastAsia="Times New Roman" w:hAnsi="Times New Roman" w:cs="Times New Roman"/>
          <w:kern w:val="0"/>
          <w:lang w:eastAsia="en-CA"/>
          <w14:ligatures w14:val="none"/>
        </w:rPr>
        <w:t>: Percentage of shares held by institutional investors.</w:t>
      </w:r>
    </w:p>
    <w:p w14:paraId="6FA03609"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forwardEps</w:t>
      </w:r>
      <w:proofErr w:type="spellEnd"/>
      <w:r w:rsidRPr="006B599C">
        <w:rPr>
          <w:rFonts w:ascii="Times New Roman" w:eastAsia="Times New Roman" w:hAnsi="Times New Roman" w:cs="Times New Roman"/>
          <w:kern w:val="0"/>
          <w:lang w:eastAsia="en-CA"/>
          <w14:ligatures w14:val="none"/>
        </w:rPr>
        <w:t>: Expected earnings per share in the future.</w:t>
      </w:r>
    </w:p>
    <w:p w14:paraId="7045E51D" w14:textId="77777777" w:rsidR="006B599C" w:rsidRPr="006B599C" w:rsidRDefault="006B599C" w:rsidP="006B599C">
      <w:pPr>
        <w:numPr>
          <w:ilvl w:val="0"/>
          <w:numId w:val="31"/>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enterpriseToEbitda</w:t>
      </w:r>
      <w:proofErr w:type="spellEnd"/>
      <w:r w:rsidRPr="006B599C">
        <w:rPr>
          <w:rFonts w:ascii="Times New Roman" w:eastAsia="Times New Roman" w:hAnsi="Times New Roman" w:cs="Times New Roman"/>
          <w:kern w:val="0"/>
          <w:lang w:eastAsia="en-CA"/>
          <w14:ligatures w14:val="none"/>
        </w:rPr>
        <w:t>: Enterprise value compared to EBITDA (earnings before interest, taxes, depreciation, and amortization).</w:t>
      </w:r>
    </w:p>
    <w:p w14:paraId="44736E77"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Target Prices</w:t>
      </w:r>
    </w:p>
    <w:p w14:paraId="1B61987C"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targetHighPrice</w:t>
      </w:r>
      <w:proofErr w:type="spellEnd"/>
      <w:r w:rsidRPr="006B599C">
        <w:rPr>
          <w:rFonts w:ascii="Times New Roman" w:eastAsia="Times New Roman" w:hAnsi="Times New Roman" w:cs="Times New Roman"/>
          <w:kern w:val="0"/>
          <w:lang w:eastAsia="en-CA"/>
          <w14:ligatures w14:val="none"/>
        </w:rPr>
        <w:t>: Analyst’s highest target price for the stock.</w:t>
      </w:r>
    </w:p>
    <w:p w14:paraId="0A238AF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targetLowPrice</w:t>
      </w:r>
      <w:proofErr w:type="spellEnd"/>
      <w:r w:rsidRPr="006B599C">
        <w:rPr>
          <w:rFonts w:ascii="Times New Roman" w:eastAsia="Times New Roman" w:hAnsi="Times New Roman" w:cs="Times New Roman"/>
          <w:kern w:val="0"/>
          <w:lang w:eastAsia="en-CA"/>
          <w14:ligatures w14:val="none"/>
        </w:rPr>
        <w:t>: Analyst’s lowest target price for the stock.</w:t>
      </w:r>
    </w:p>
    <w:p w14:paraId="1095F461"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targetMeanPrice</w:t>
      </w:r>
      <w:proofErr w:type="spellEnd"/>
      <w:r w:rsidRPr="006B599C">
        <w:rPr>
          <w:rFonts w:ascii="Times New Roman" w:eastAsia="Times New Roman" w:hAnsi="Times New Roman" w:cs="Times New Roman"/>
          <w:kern w:val="0"/>
          <w:lang w:eastAsia="en-CA"/>
          <w14:ligatures w14:val="none"/>
        </w:rPr>
        <w:t>: Analyst’s average target price for the stock.</w:t>
      </w:r>
    </w:p>
    <w:p w14:paraId="63CCE2E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targetMedianPrice</w:t>
      </w:r>
      <w:proofErr w:type="spellEnd"/>
      <w:r w:rsidRPr="006B599C">
        <w:rPr>
          <w:rFonts w:ascii="Times New Roman" w:eastAsia="Times New Roman" w:hAnsi="Times New Roman" w:cs="Times New Roman"/>
          <w:kern w:val="0"/>
          <w:lang w:eastAsia="en-CA"/>
          <w14:ligatures w14:val="none"/>
        </w:rPr>
        <w:t>: Analyst’s median target price for the stock.</w:t>
      </w:r>
    </w:p>
    <w:p w14:paraId="4628FA67"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recommendationMean</w:t>
      </w:r>
      <w:proofErr w:type="spellEnd"/>
      <w:r w:rsidRPr="006B599C">
        <w:rPr>
          <w:rFonts w:ascii="Times New Roman" w:eastAsia="Times New Roman" w:hAnsi="Times New Roman" w:cs="Times New Roman"/>
          <w:kern w:val="0"/>
          <w:lang w:eastAsia="en-CA"/>
          <w14:ligatures w14:val="none"/>
        </w:rPr>
        <w:t>: Average analyst recommendation score (1 = Strong Buy, 5 = Sell).</w:t>
      </w:r>
    </w:p>
    <w:p w14:paraId="2D1B1663" w14:textId="77777777" w:rsidR="006B599C" w:rsidRPr="006B599C" w:rsidRDefault="006B599C" w:rsidP="006B599C">
      <w:pPr>
        <w:numPr>
          <w:ilvl w:val="0"/>
          <w:numId w:val="32"/>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numberOfAnalystOpinions</w:t>
      </w:r>
      <w:proofErr w:type="spellEnd"/>
      <w:r w:rsidRPr="006B599C">
        <w:rPr>
          <w:rFonts w:ascii="Times New Roman" w:eastAsia="Times New Roman" w:hAnsi="Times New Roman" w:cs="Times New Roman"/>
          <w:kern w:val="0"/>
          <w:lang w:eastAsia="en-CA"/>
          <w14:ligatures w14:val="none"/>
        </w:rPr>
        <w:t>: Number of analysts providing recommendations.</w:t>
      </w:r>
    </w:p>
    <w:p w14:paraId="0336AD0F"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lastRenderedPageBreak/>
        <w:t>Additional Financial Metrics</w:t>
      </w:r>
    </w:p>
    <w:p w14:paraId="6399CACD"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w:t>
      </w:r>
      <w:proofErr w:type="spellEnd"/>
      <w:r w:rsidRPr="006B599C">
        <w:rPr>
          <w:rFonts w:ascii="Times New Roman" w:eastAsia="Times New Roman" w:hAnsi="Times New Roman" w:cs="Times New Roman"/>
          <w:kern w:val="0"/>
          <w:lang w:eastAsia="en-CA"/>
          <w14:ligatures w14:val="none"/>
        </w:rPr>
        <w:t>: Earnings before interest, taxes, depreciation, and amortization.</w:t>
      </w:r>
    </w:p>
    <w:p w14:paraId="1E05F6B7"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revenueGrowth</w:t>
      </w:r>
      <w:proofErr w:type="spellEnd"/>
      <w:r w:rsidRPr="006B599C">
        <w:rPr>
          <w:rFonts w:ascii="Times New Roman" w:eastAsia="Times New Roman" w:hAnsi="Times New Roman" w:cs="Times New Roman"/>
          <w:kern w:val="0"/>
          <w:lang w:eastAsia="en-CA"/>
          <w14:ligatures w14:val="none"/>
        </w:rPr>
        <w:t>: Year-over-year growth in revenue.</w:t>
      </w:r>
    </w:p>
    <w:p w14:paraId="65D68599"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grossMargins</w:t>
      </w:r>
      <w:proofErr w:type="spellEnd"/>
      <w:r w:rsidRPr="006B599C">
        <w:rPr>
          <w:rFonts w:ascii="Times New Roman" w:eastAsia="Times New Roman" w:hAnsi="Times New Roman" w:cs="Times New Roman"/>
          <w:kern w:val="0"/>
          <w:lang w:eastAsia="en-CA"/>
          <w14:ligatures w14:val="none"/>
        </w:rPr>
        <w:t>: Gross profit as a percentage of revenue.</w:t>
      </w:r>
    </w:p>
    <w:p w14:paraId="71D0247B" w14:textId="77777777" w:rsidR="006B599C" w:rsidRPr="006B599C" w:rsidRDefault="006B599C" w:rsidP="006B599C">
      <w:pPr>
        <w:numPr>
          <w:ilvl w:val="0"/>
          <w:numId w:val="33"/>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ebitdaMargins</w:t>
      </w:r>
      <w:proofErr w:type="spellEnd"/>
      <w:r w:rsidRPr="006B599C">
        <w:rPr>
          <w:rFonts w:ascii="Times New Roman" w:eastAsia="Times New Roman" w:hAnsi="Times New Roman" w:cs="Times New Roman"/>
          <w:kern w:val="0"/>
          <w:lang w:eastAsia="en-CA"/>
          <w14:ligatures w14:val="none"/>
        </w:rPr>
        <w:t>: EBITDA as a percentage of revenue.</w:t>
      </w:r>
    </w:p>
    <w:p w14:paraId="59148415"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Risk Metrics</w:t>
      </w:r>
    </w:p>
    <w:p w14:paraId="031C0E25" w14:textId="77777777" w:rsidR="006B599C" w:rsidRPr="006B599C" w:rsidRDefault="006B599C" w:rsidP="006B599C">
      <w:pPr>
        <w:numPr>
          <w:ilvl w:val="0"/>
          <w:numId w:val="34"/>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auditRisk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boardRisk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compensationRisk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shareHolderRightsRisk</w:t>
      </w:r>
      <w:proofErr w:type="spellEnd"/>
      <w:r w:rsidRPr="006B599C">
        <w:rPr>
          <w:rFonts w:ascii="Times New Roman" w:eastAsia="Times New Roman" w:hAnsi="Times New Roman" w:cs="Times New Roman"/>
          <w:b/>
          <w:bCs/>
          <w:kern w:val="0"/>
          <w:lang w:eastAsia="en-CA"/>
          <w14:ligatures w14:val="none"/>
        </w:rPr>
        <w:t xml:space="preserve">, </w:t>
      </w:r>
      <w:proofErr w:type="spellStart"/>
      <w:r w:rsidRPr="006B599C">
        <w:rPr>
          <w:rFonts w:ascii="Times New Roman" w:eastAsia="Times New Roman" w:hAnsi="Times New Roman" w:cs="Times New Roman"/>
          <w:b/>
          <w:bCs/>
          <w:kern w:val="0"/>
          <w:lang w:eastAsia="en-CA"/>
          <w14:ligatures w14:val="none"/>
        </w:rPr>
        <w:t>overallRisk</w:t>
      </w:r>
      <w:proofErr w:type="spellEnd"/>
      <w:r w:rsidRPr="006B599C">
        <w:rPr>
          <w:rFonts w:ascii="Times New Roman" w:eastAsia="Times New Roman" w:hAnsi="Times New Roman" w:cs="Times New Roman"/>
          <w:kern w:val="0"/>
          <w:lang w:eastAsia="en-CA"/>
          <w14:ligatures w14:val="none"/>
        </w:rPr>
        <w:t>: Various risk assessments (e.g., governance risks).</w:t>
      </w:r>
    </w:p>
    <w:p w14:paraId="66576639" w14:textId="77777777" w:rsidR="006B599C" w:rsidRPr="006B599C" w:rsidRDefault="006B599C" w:rsidP="006B599C">
      <w:pPr>
        <w:spacing w:after="0" w:line="240" w:lineRule="auto"/>
        <w:rPr>
          <w:rFonts w:ascii="Times New Roman" w:eastAsia="Times New Roman" w:hAnsi="Times New Roman" w:cs="Times New Roman"/>
          <w:kern w:val="0"/>
          <w:lang w:eastAsia="en-CA"/>
          <w14:ligatures w14:val="none"/>
        </w:rPr>
      </w:pPr>
    </w:p>
    <w:p w14:paraId="41F98F2C"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Dividend and Yield Data</w:t>
      </w:r>
    </w:p>
    <w:p w14:paraId="1DF65C2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fiveYearAvgDividendYield</w:t>
      </w:r>
      <w:proofErr w:type="spellEnd"/>
      <w:r w:rsidRPr="006B599C">
        <w:rPr>
          <w:rFonts w:ascii="Times New Roman" w:eastAsia="Times New Roman" w:hAnsi="Times New Roman" w:cs="Times New Roman"/>
          <w:kern w:val="0"/>
          <w:lang w:eastAsia="en-CA"/>
          <w14:ligatures w14:val="none"/>
        </w:rPr>
        <w:t>: The average dividend yield over the past 5 years.</w:t>
      </w:r>
    </w:p>
    <w:p w14:paraId="0F395354"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trailingPE</w:t>
      </w:r>
      <w:proofErr w:type="spellEnd"/>
      <w:r w:rsidRPr="006B599C">
        <w:rPr>
          <w:rFonts w:ascii="Times New Roman" w:eastAsia="Times New Roman" w:hAnsi="Times New Roman" w:cs="Times New Roman"/>
          <w:kern w:val="0"/>
          <w:lang w:eastAsia="en-CA"/>
          <w14:ligatures w14:val="none"/>
        </w:rPr>
        <w:t>: Trailing price-to-earnings ratio.</w:t>
      </w:r>
    </w:p>
    <w:p w14:paraId="253E823A"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shortPercentOfFloat</w:t>
      </w:r>
      <w:proofErr w:type="spellEnd"/>
      <w:r w:rsidRPr="006B599C">
        <w:rPr>
          <w:rFonts w:ascii="Times New Roman" w:eastAsia="Times New Roman" w:hAnsi="Times New Roman" w:cs="Times New Roman"/>
          <w:kern w:val="0"/>
          <w:lang w:eastAsia="en-CA"/>
          <w14:ligatures w14:val="none"/>
        </w:rPr>
        <w:t>: Percentage of float shares sold short.</w:t>
      </w:r>
    </w:p>
    <w:p w14:paraId="6A16B433"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dividendRate</w:t>
      </w:r>
      <w:proofErr w:type="spellEnd"/>
      <w:r w:rsidRPr="006B599C">
        <w:rPr>
          <w:rFonts w:ascii="Times New Roman" w:eastAsia="Times New Roman" w:hAnsi="Times New Roman" w:cs="Times New Roman"/>
          <w:kern w:val="0"/>
          <w:lang w:eastAsia="en-CA"/>
          <w14:ligatures w14:val="none"/>
        </w:rPr>
        <w:t>: Annual dividend payment per share.</w:t>
      </w:r>
    </w:p>
    <w:p w14:paraId="040BED29"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dividendYield</w:t>
      </w:r>
      <w:proofErr w:type="spellEnd"/>
      <w:r w:rsidRPr="006B599C">
        <w:rPr>
          <w:rFonts w:ascii="Times New Roman" w:eastAsia="Times New Roman" w:hAnsi="Times New Roman" w:cs="Times New Roman"/>
          <w:kern w:val="0"/>
          <w:lang w:eastAsia="en-CA"/>
          <w14:ligatures w14:val="none"/>
        </w:rPr>
        <w:t>: Dividend as a percentage of stock price.</w:t>
      </w:r>
    </w:p>
    <w:p w14:paraId="5895EF32" w14:textId="77777777" w:rsidR="006B599C" w:rsidRPr="006B599C" w:rsidRDefault="006B599C" w:rsidP="006B599C">
      <w:pPr>
        <w:numPr>
          <w:ilvl w:val="0"/>
          <w:numId w:val="35"/>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payoutRatio</w:t>
      </w:r>
      <w:proofErr w:type="spellEnd"/>
      <w:r w:rsidRPr="006B599C">
        <w:rPr>
          <w:rFonts w:ascii="Times New Roman" w:eastAsia="Times New Roman" w:hAnsi="Times New Roman" w:cs="Times New Roman"/>
          <w:kern w:val="0"/>
          <w:lang w:eastAsia="en-CA"/>
          <w14:ligatures w14:val="none"/>
        </w:rPr>
        <w:t>: Percentage of earnings paid as dividends.</w:t>
      </w:r>
    </w:p>
    <w:p w14:paraId="0B063EF0"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Growth and Returns</w:t>
      </w:r>
    </w:p>
    <w:p w14:paraId="09A934A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trailingAnnualDividendRate</w:t>
      </w:r>
      <w:proofErr w:type="spellEnd"/>
      <w:r w:rsidRPr="006B599C">
        <w:rPr>
          <w:rFonts w:ascii="Times New Roman" w:eastAsia="Times New Roman" w:hAnsi="Times New Roman" w:cs="Times New Roman"/>
          <w:kern w:val="0"/>
          <w:lang w:eastAsia="en-CA"/>
          <w14:ligatures w14:val="none"/>
        </w:rPr>
        <w:t>: Dividend rate over the trailing 12 months.</w:t>
      </w:r>
    </w:p>
    <w:p w14:paraId="3B551493"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trailingAnnualDividendYield</w:t>
      </w:r>
      <w:proofErr w:type="spellEnd"/>
      <w:r w:rsidRPr="006B599C">
        <w:rPr>
          <w:rFonts w:ascii="Times New Roman" w:eastAsia="Times New Roman" w:hAnsi="Times New Roman" w:cs="Times New Roman"/>
          <w:kern w:val="0"/>
          <w:lang w:eastAsia="en-CA"/>
          <w14:ligatures w14:val="none"/>
        </w:rPr>
        <w:t>: Dividend yield over the trailing 12 months.</w:t>
      </w:r>
    </w:p>
    <w:p w14:paraId="4A03308E"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earningsQuarterlyGrowth</w:t>
      </w:r>
      <w:proofErr w:type="spellEnd"/>
      <w:r w:rsidRPr="006B599C">
        <w:rPr>
          <w:rFonts w:ascii="Times New Roman" w:eastAsia="Times New Roman" w:hAnsi="Times New Roman" w:cs="Times New Roman"/>
          <w:kern w:val="0"/>
          <w:lang w:eastAsia="en-CA"/>
          <w14:ligatures w14:val="none"/>
        </w:rPr>
        <w:t>: Growth in earnings compared to the same quarter last year.</w:t>
      </w:r>
    </w:p>
    <w:p w14:paraId="776A99AA" w14:textId="77777777" w:rsidR="006B599C" w:rsidRPr="006B599C" w:rsidRDefault="006B599C" w:rsidP="006B599C">
      <w:pPr>
        <w:numPr>
          <w:ilvl w:val="0"/>
          <w:numId w:val="36"/>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earningsGrowth</w:t>
      </w:r>
      <w:proofErr w:type="spellEnd"/>
      <w:r w:rsidRPr="006B599C">
        <w:rPr>
          <w:rFonts w:ascii="Times New Roman" w:eastAsia="Times New Roman" w:hAnsi="Times New Roman" w:cs="Times New Roman"/>
          <w:kern w:val="0"/>
          <w:lang w:eastAsia="en-CA"/>
          <w14:ligatures w14:val="none"/>
        </w:rPr>
        <w:t>: Growth in earnings over time.</w:t>
      </w:r>
    </w:p>
    <w:p w14:paraId="4F96060B"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Mutual Fund Data</w:t>
      </w:r>
    </w:p>
    <w:p w14:paraId="4972B46E"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totalAssets</w:t>
      </w:r>
      <w:proofErr w:type="spellEnd"/>
      <w:r w:rsidRPr="006B599C">
        <w:rPr>
          <w:rFonts w:ascii="Times New Roman" w:eastAsia="Times New Roman" w:hAnsi="Times New Roman" w:cs="Times New Roman"/>
          <w:kern w:val="0"/>
          <w:lang w:eastAsia="en-CA"/>
          <w14:ligatures w14:val="none"/>
        </w:rPr>
        <w:t>: Total assets of a mutual fund.</w:t>
      </w:r>
    </w:p>
    <w:p w14:paraId="5080B108"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navPrice</w:t>
      </w:r>
      <w:proofErr w:type="spellEnd"/>
      <w:r w:rsidRPr="006B599C">
        <w:rPr>
          <w:rFonts w:ascii="Times New Roman" w:eastAsia="Times New Roman" w:hAnsi="Times New Roman" w:cs="Times New Roman"/>
          <w:kern w:val="0"/>
          <w:lang w:eastAsia="en-CA"/>
          <w14:ligatures w14:val="none"/>
        </w:rPr>
        <w:t>: Net asset value (NAV) price of a mutual fund.</w:t>
      </w:r>
    </w:p>
    <w:p w14:paraId="74146E46"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ytdReturn</w:t>
      </w:r>
      <w:proofErr w:type="spellEnd"/>
      <w:r w:rsidRPr="006B599C">
        <w:rPr>
          <w:rFonts w:ascii="Times New Roman" w:eastAsia="Times New Roman" w:hAnsi="Times New Roman" w:cs="Times New Roman"/>
          <w:kern w:val="0"/>
          <w:lang w:eastAsia="en-CA"/>
          <w14:ligatures w14:val="none"/>
        </w:rPr>
        <w:t>: Year-to-date return of a mutual fund.</w:t>
      </w:r>
    </w:p>
    <w:p w14:paraId="4ED7629F"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fundFamily</w:t>
      </w:r>
      <w:proofErr w:type="spellEnd"/>
      <w:r w:rsidRPr="006B599C">
        <w:rPr>
          <w:rFonts w:ascii="Times New Roman" w:eastAsia="Times New Roman" w:hAnsi="Times New Roman" w:cs="Times New Roman"/>
          <w:kern w:val="0"/>
          <w:lang w:eastAsia="en-CA"/>
          <w14:ligatures w14:val="none"/>
        </w:rPr>
        <w:t>: The fund’s family or group (e.g., Vanguard, BlackRock).</w:t>
      </w:r>
    </w:p>
    <w:p w14:paraId="37EF5CE2"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legalType</w:t>
      </w:r>
      <w:proofErr w:type="spellEnd"/>
      <w:r w:rsidRPr="006B599C">
        <w:rPr>
          <w:rFonts w:ascii="Times New Roman" w:eastAsia="Times New Roman" w:hAnsi="Times New Roman" w:cs="Times New Roman"/>
          <w:kern w:val="0"/>
          <w:lang w:eastAsia="en-CA"/>
          <w14:ligatures w14:val="none"/>
        </w:rPr>
        <w:t>: The legal structure of the mutual fund (e.g., "Open-End Fund").</w:t>
      </w:r>
    </w:p>
    <w:p w14:paraId="74CB0BE3" w14:textId="77777777" w:rsidR="006B599C" w:rsidRPr="006B599C" w:rsidRDefault="006B599C" w:rsidP="006B599C">
      <w:pPr>
        <w:numPr>
          <w:ilvl w:val="0"/>
          <w:numId w:val="37"/>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yield</w:t>
      </w:r>
      <w:r w:rsidRPr="006B599C">
        <w:rPr>
          <w:rFonts w:ascii="Times New Roman" w:eastAsia="Times New Roman" w:hAnsi="Times New Roman" w:cs="Times New Roman"/>
          <w:kern w:val="0"/>
          <w:lang w:eastAsia="en-CA"/>
          <w14:ligatures w14:val="none"/>
        </w:rPr>
        <w:t>: Yield of a mutual fund.</w:t>
      </w:r>
    </w:p>
    <w:p w14:paraId="2C93EFBD" w14:textId="77777777" w:rsidR="006B599C" w:rsidRPr="006B599C" w:rsidRDefault="006B599C" w:rsidP="006B599C">
      <w:pPr>
        <w:spacing w:before="100" w:beforeAutospacing="1" w:after="100" w:afterAutospacing="1" w:line="240" w:lineRule="auto"/>
        <w:outlineLvl w:val="2"/>
        <w:rPr>
          <w:rFonts w:ascii="Times New Roman" w:eastAsia="Times New Roman" w:hAnsi="Times New Roman" w:cs="Times New Roman"/>
          <w:b/>
          <w:bCs/>
          <w:kern w:val="0"/>
          <w:lang w:eastAsia="en-CA"/>
          <w14:ligatures w14:val="none"/>
        </w:rPr>
      </w:pPr>
      <w:r w:rsidRPr="006B599C">
        <w:rPr>
          <w:rFonts w:ascii="Times New Roman" w:eastAsia="Times New Roman" w:hAnsi="Times New Roman" w:cs="Times New Roman"/>
          <w:b/>
          <w:bCs/>
          <w:kern w:val="0"/>
          <w:lang w:eastAsia="en-CA"/>
          <w14:ligatures w14:val="none"/>
        </w:rPr>
        <w:t>Average Returns</w:t>
      </w:r>
    </w:p>
    <w:p w14:paraId="4260EB4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threeYearAverageReturn</w:t>
      </w:r>
      <w:proofErr w:type="spellEnd"/>
      <w:r w:rsidRPr="006B599C">
        <w:rPr>
          <w:rFonts w:ascii="Times New Roman" w:eastAsia="Times New Roman" w:hAnsi="Times New Roman" w:cs="Times New Roman"/>
          <w:kern w:val="0"/>
          <w:lang w:eastAsia="en-CA"/>
          <w14:ligatures w14:val="none"/>
        </w:rPr>
        <w:t>: Average annual return over the past 3 years.</w:t>
      </w:r>
    </w:p>
    <w:p w14:paraId="1B2E8618"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proofErr w:type="spellStart"/>
      <w:r w:rsidRPr="006B599C">
        <w:rPr>
          <w:rFonts w:ascii="Times New Roman" w:eastAsia="Times New Roman" w:hAnsi="Times New Roman" w:cs="Times New Roman"/>
          <w:b/>
          <w:bCs/>
          <w:kern w:val="0"/>
          <w:lang w:eastAsia="en-CA"/>
          <w14:ligatures w14:val="none"/>
        </w:rPr>
        <w:t>fiveYearAverageReturn</w:t>
      </w:r>
      <w:proofErr w:type="spellEnd"/>
      <w:r w:rsidRPr="006B599C">
        <w:rPr>
          <w:rFonts w:ascii="Times New Roman" w:eastAsia="Times New Roman" w:hAnsi="Times New Roman" w:cs="Times New Roman"/>
          <w:kern w:val="0"/>
          <w:lang w:eastAsia="en-CA"/>
          <w14:ligatures w14:val="none"/>
        </w:rPr>
        <w:t>: Average annual return over the past 5 years.</w:t>
      </w:r>
    </w:p>
    <w:p w14:paraId="62DAF9E5" w14:textId="77777777" w:rsidR="006B599C" w:rsidRPr="006B599C" w:rsidRDefault="006B599C" w:rsidP="006B599C">
      <w:pPr>
        <w:numPr>
          <w:ilvl w:val="0"/>
          <w:numId w:val="38"/>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6B599C">
        <w:rPr>
          <w:rFonts w:ascii="Times New Roman" w:eastAsia="Times New Roman" w:hAnsi="Times New Roman" w:cs="Times New Roman"/>
          <w:b/>
          <w:bCs/>
          <w:kern w:val="0"/>
          <w:lang w:eastAsia="en-CA"/>
          <w14:ligatures w14:val="none"/>
        </w:rPr>
        <w:t>beta3Year</w:t>
      </w:r>
      <w:r w:rsidRPr="006B599C">
        <w:rPr>
          <w:rFonts w:ascii="Times New Roman" w:eastAsia="Times New Roman" w:hAnsi="Times New Roman" w:cs="Times New Roman"/>
          <w:kern w:val="0"/>
          <w:lang w:eastAsia="en-CA"/>
          <w14:ligatures w14:val="none"/>
        </w:rPr>
        <w:t>: Beta over a 3-year period.</w:t>
      </w:r>
    </w:p>
    <w:p w14:paraId="05B1A25B" w14:textId="77777777" w:rsidR="006B599C"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0AAE4093" w14:textId="77777777" w:rsidR="006B599C" w:rsidRPr="00945EDE" w:rsidRDefault="006B599C" w:rsidP="006B599C">
      <w:pPr>
        <w:spacing w:before="100" w:beforeAutospacing="1" w:after="100" w:afterAutospacing="1" w:line="240" w:lineRule="auto"/>
        <w:rPr>
          <w:rFonts w:ascii="Times New Roman" w:eastAsia="Times New Roman" w:hAnsi="Times New Roman" w:cs="Times New Roman"/>
          <w:kern w:val="0"/>
          <w:lang w:eastAsia="en-CA"/>
          <w14:ligatures w14:val="none"/>
        </w:rPr>
      </w:pPr>
    </w:p>
    <w:p w14:paraId="59EFEDC4" w14:textId="77777777" w:rsidR="006B599C" w:rsidRPr="00945EDE" w:rsidRDefault="006B599C" w:rsidP="006B599C">
      <w:pPr>
        <w:rPr>
          <w:rFonts w:ascii="Times New Roman" w:hAnsi="Times New Roman" w:cs="Times New Roman"/>
          <w:sz w:val="40"/>
          <w:szCs w:val="40"/>
        </w:rPr>
      </w:pPr>
    </w:p>
    <w:p w14:paraId="79FD8A72" w14:textId="77777777" w:rsidR="006B599C" w:rsidRPr="006B599C" w:rsidRDefault="006B599C"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3"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proofErr w:type="spellStart"/>
      <w:r w:rsidRPr="00196DF1">
        <w:t>Groww</w:t>
      </w:r>
      <w:proofErr w:type="spellEnd"/>
      <w:r w:rsidRPr="00196DF1">
        <w:t xml:space="preserve">. “Portfolio Management Overview.” [Online]. Available: </w:t>
      </w:r>
      <w:hyperlink r:id="rId14"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5"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7"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4DB"/>
    <w:multiLevelType w:val="hybridMultilevel"/>
    <w:tmpl w:val="E3584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791D43"/>
    <w:multiLevelType w:val="multilevel"/>
    <w:tmpl w:val="BA861650"/>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B9F9A2"/>
    <w:multiLevelType w:val="hybridMultilevel"/>
    <w:tmpl w:val="1108C35E"/>
    <w:lvl w:ilvl="0" w:tplc="81B8FB02">
      <w:start w:val="1"/>
      <w:numFmt w:val="bullet"/>
      <w:lvlText w:val=""/>
      <w:lvlJc w:val="left"/>
      <w:pPr>
        <w:ind w:left="1080" w:hanging="360"/>
      </w:pPr>
      <w:rPr>
        <w:rFonts w:ascii="Symbol" w:hAnsi="Symbol" w:hint="default"/>
      </w:rPr>
    </w:lvl>
    <w:lvl w:ilvl="1" w:tplc="188CF5A0">
      <w:start w:val="1"/>
      <w:numFmt w:val="bullet"/>
      <w:lvlText w:val="o"/>
      <w:lvlJc w:val="left"/>
      <w:pPr>
        <w:ind w:left="1800" w:hanging="360"/>
      </w:pPr>
      <w:rPr>
        <w:rFonts w:ascii="Courier New" w:hAnsi="Courier New" w:hint="default"/>
      </w:rPr>
    </w:lvl>
    <w:lvl w:ilvl="2" w:tplc="831660AA">
      <w:start w:val="1"/>
      <w:numFmt w:val="bullet"/>
      <w:lvlText w:val=""/>
      <w:lvlJc w:val="left"/>
      <w:pPr>
        <w:ind w:left="2520" w:hanging="360"/>
      </w:pPr>
      <w:rPr>
        <w:rFonts w:ascii="Wingdings" w:hAnsi="Wingdings" w:hint="default"/>
      </w:rPr>
    </w:lvl>
    <w:lvl w:ilvl="3" w:tplc="C1AEBE74">
      <w:start w:val="1"/>
      <w:numFmt w:val="bullet"/>
      <w:lvlText w:val=""/>
      <w:lvlJc w:val="left"/>
      <w:pPr>
        <w:ind w:left="3240" w:hanging="360"/>
      </w:pPr>
      <w:rPr>
        <w:rFonts w:ascii="Symbol" w:hAnsi="Symbol" w:hint="default"/>
      </w:rPr>
    </w:lvl>
    <w:lvl w:ilvl="4" w:tplc="F150250A">
      <w:start w:val="1"/>
      <w:numFmt w:val="bullet"/>
      <w:lvlText w:val="o"/>
      <w:lvlJc w:val="left"/>
      <w:pPr>
        <w:ind w:left="3960" w:hanging="360"/>
      </w:pPr>
      <w:rPr>
        <w:rFonts w:ascii="Courier New" w:hAnsi="Courier New" w:hint="default"/>
      </w:rPr>
    </w:lvl>
    <w:lvl w:ilvl="5" w:tplc="5D3A16A4">
      <w:start w:val="1"/>
      <w:numFmt w:val="bullet"/>
      <w:lvlText w:val=""/>
      <w:lvlJc w:val="left"/>
      <w:pPr>
        <w:ind w:left="4680" w:hanging="360"/>
      </w:pPr>
      <w:rPr>
        <w:rFonts w:ascii="Wingdings" w:hAnsi="Wingdings" w:hint="default"/>
      </w:rPr>
    </w:lvl>
    <w:lvl w:ilvl="6" w:tplc="13A88D30">
      <w:start w:val="1"/>
      <w:numFmt w:val="bullet"/>
      <w:lvlText w:val=""/>
      <w:lvlJc w:val="left"/>
      <w:pPr>
        <w:ind w:left="5400" w:hanging="360"/>
      </w:pPr>
      <w:rPr>
        <w:rFonts w:ascii="Symbol" w:hAnsi="Symbol" w:hint="default"/>
      </w:rPr>
    </w:lvl>
    <w:lvl w:ilvl="7" w:tplc="F114323C">
      <w:start w:val="1"/>
      <w:numFmt w:val="bullet"/>
      <w:lvlText w:val="o"/>
      <w:lvlJc w:val="left"/>
      <w:pPr>
        <w:ind w:left="6120" w:hanging="360"/>
      </w:pPr>
      <w:rPr>
        <w:rFonts w:ascii="Courier New" w:hAnsi="Courier New" w:hint="default"/>
      </w:rPr>
    </w:lvl>
    <w:lvl w:ilvl="8" w:tplc="9C144612">
      <w:start w:val="1"/>
      <w:numFmt w:val="bullet"/>
      <w:lvlText w:val=""/>
      <w:lvlJc w:val="left"/>
      <w:pPr>
        <w:ind w:left="6840" w:hanging="360"/>
      </w:pPr>
      <w:rPr>
        <w:rFonts w:ascii="Wingdings" w:hAnsi="Wingdings" w:hint="default"/>
      </w:rPr>
    </w:lvl>
  </w:abstractNum>
  <w:abstractNum w:abstractNumId="3" w15:restartNumberingAfterBreak="0">
    <w:nsid w:val="0C52DA71"/>
    <w:multiLevelType w:val="hybridMultilevel"/>
    <w:tmpl w:val="12386AB0"/>
    <w:lvl w:ilvl="0" w:tplc="63D8E09E">
      <w:start w:val="1"/>
      <w:numFmt w:val="bullet"/>
      <w:lvlText w:val=""/>
      <w:lvlJc w:val="left"/>
      <w:pPr>
        <w:ind w:left="1080" w:hanging="360"/>
      </w:pPr>
      <w:rPr>
        <w:rFonts w:ascii="Symbol" w:hAnsi="Symbol" w:hint="default"/>
      </w:rPr>
    </w:lvl>
    <w:lvl w:ilvl="1" w:tplc="99328C64">
      <w:start w:val="1"/>
      <w:numFmt w:val="bullet"/>
      <w:lvlText w:val="o"/>
      <w:lvlJc w:val="left"/>
      <w:pPr>
        <w:ind w:left="1800" w:hanging="360"/>
      </w:pPr>
      <w:rPr>
        <w:rFonts w:ascii="Courier New" w:hAnsi="Courier New" w:hint="default"/>
      </w:rPr>
    </w:lvl>
    <w:lvl w:ilvl="2" w:tplc="67744518">
      <w:start w:val="1"/>
      <w:numFmt w:val="bullet"/>
      <w:lvlText w:val=""/>
      <w:lvlJc w:val="left"/>
      <w:pPr>
        <w:ind w:left="2520" w:hanging="360"/>
      </w:pPr>
      <w:rPr>
        <w:rFonts w:ascii="Wingdings" w:hAnsi="Wingdings" w:hint="default"/>
      </w:rPr>
    </w:lvl>
    <w:lvl w:ilvl="3" w:tplc="2F961C1E">
      <w:start w:val="1"/>
      <w:numFmt w:val="bullet"/>
      <w:lvlText w:val=""/>
      <w:lvlJc w:val="left"/>
      <w:pPr>
        <w:ind w:left="3240" w:hanging="360"/>
      </w:pPr>
      <w:rPr>
        <w:rFonts w:ascii="Symbol" w:hAnsi="Symbol" w:hint="default"/>
      </w:rPr>
    </w:lvl>
    <w:lvl w:ilvl="4" w:tplc="0DD2A8B8">
      <w:start w:val="1"/>
      <w:numFmt w:val="bullet"/>
      <w:lvlText w:val="o"/>
      <w:lvlJc w:val="left"/>
      <w:pPr>
        <w:ind w:left="3960" w:hanging="360"/>
      </w:pPr>
      <w:rPr>
        <w:rFonts w:ascii="Courier New" w:hAnsi="Courier New" w:hint="default"/>
      </w:rPr>
    </w:lvl>
    <w:lvl w:ilvl="5" w:tplc="2F8A410A">
      <w:start w:val="1"/>
      <w:numFmt w:val="bullet"/>
      <w:lvlText w:val=""/>
      <w:lvlJc w:val="left"/>
      <w:pPr>
        <w:ind w:left="4680" w:hanging="360"/>
      </w:pPr>
      <w:rPr>
        <w:rFonts w:ascii="Wingdings" w:hAnsi="Wingdings" w:hint="default"/>
      </w:rPr>
    </w:lvl>
    <w:lvl w:ilvl="6" w:tplc="7744068E">
      <w:start w:val="1"/>
      <w:numFmt w:val="bullet"/>
      <w:lvlText w:val=""/>
      <w:lvlJc w:val="left"/>
      <w:pPr>
        <w:ind w:left="5400" w:hanging="360"/>
      </w:pPr>
      <w:rPr>
        <w:rFonts w:ascii="Symbol" w:hAnsi="Symbol" w:hint="default"/>
      </w:rPr>
    </w:lvl>
    <w:lvl w:ilvl="7" w:tplc="BC5A75E2">
      <w:start w:val="1"/>
      <w:numFmt w:val="bullet"/>
      <w:lvlText w:val="o"/>
      <w:lvlJc w:val="left"/>
      <w:pPr>
        <w:ind w:left="6120" w:hanging="360"/>
      </w:pPr>
      <w:rPr>
        <w:rFonts w:ascii="Courier New" w:hAnsi="Courier New" w:hint="default"/>
      </w:rPr>
    </w:lvl>
    <w:lvl w:ilvl="8" w:tplc="CF92C084">
      <w:start w:val="1"/>
      <w:numFmt w:val="bullet"/>
      <w:lvlText w:val=""/>
      <w:lvlJc w:val="left"/>
      <w:pPr>
        <w:ind w:left="6840" w:hanging="360"/>
      </w:pPr>
      <w:rPr>
        <w:rFonts w:ascii="Wingdings" w:hAnsi="Wingdings" w:hint="default"/>
      </w:rPr>
    </w:lvl>
  </w:abstractNum>
  <w:abstractNum w:abstractNumId="4"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98A58B"/>
    <w:multiLevelType w:val="hybridMultilevel"/>
    <w:tmpl w:val="58DC697E"/>
    <w:lvl w:ilvl="0" w:tplc="73BC5438">
      <w:start w:val="1"/>
      <w:numFmt w:val="bullet"/>
      <w:lvlText w:val=""/>
      <w:lvlJc w:val="left"/>
      <w:pPr>
        <w:ind w:left="1080" w:hanging="360"/>
      </w:pPr>
      <w:rPr>
        <w:rFonts w:ascii="Symbol" w:hAnsi="Symbol" w:hint="default"/>
      </w:rPr>
    </w:lvl>
    <w:lvl w:ilvl="1" w:tplc="54F23DCE">
      <w:start w:val="1"/>
      <w:numFmt w:val="bullet"/>
      <w:lvlText w:val="o"/>
      <w:lvlJc w:val="left"/>
      <w:pPr>
        <w:ind w:left="1800" w:hanging="360"/>
      </w:pPr>
      <w:rPr>
        <w:rFonts w:ascii="Courier New" w:hAnsi="Courier New" w:hint="default"/>
      </w:rPr>
    </w:lvl>
    <w:lvl w:ilvl="2" w:tplc="5B7039B4">
      <w:start w:val="1"/>
      <w:numFmt w:val="bullet"/>
      <w:lvlText w:val=""/>
      <w:lvlJc w:val="left"/>
      <w:pPr>
        <w:ind w:left="2520" w:hanging="360"/>
      </w:pPr>
      <w:rPr>
        <w:rFonts w:ascii="Wingdings" w:hAnsi="Wingdings" w:hint="default"/>
      </w:rPr>
    </w:lvl>
    <w:lvl w:ilvl="3" w:tplc="1F4E5718">
      <w:start w:val="1"/>
      <w:numFmt w:val="bullet"/>
      <w:lvlText w:val=""/>
      <w:lvlJc w:val="left"/>
      <w:pPr>
        <w:ind w:left="3240" w:hanging="360"/>
      </w:pPr>
      <w:rPr>
        <w:rFonts w:ascii="Symbol" w:hAnsi="Symbol" w:hint="default"/>
      </w:rPr>
    </w:lvl>
    <w:lvl w:ilvl="4" w:tplc="937A256A">
      <w:start w:val="1"/>
      <w:numFmt w:val="bullet"/>
      <w:lvlText w:val="o"/>
      <w:lvlJc w:val="left"/>
      <w:pPr>
        <w:ind w:left="3960" w:hanging="360"/>
      </w:pPr>
      <w:rPr>
        <w:rFonts w:ascii="Courier New" w:hAnsi="Courier New" w:hint="default"/>
      </w:rPr>
    </w:lvl>
    <w:lvl w:ilvl="5" w:tplc="965CE30A">
      <w:start w:val="1"/>
      <w:numFmt w:val="bullet"/>
      <w:lvlText w:val=""/>
      <w:lvlJc w:val="left"/>
      <w:pPr>
        <w:ind w:left="4680" w:hanging="360"/>
      </w:pPr>
      <w:rPr>
        <w:rFonts w:ascii="Wingdings" w:hAnsi="Wingdings" w:hint="default"/>
      </w:rPr>
    </w:lvl>
    <w:lvl w:ilvl="6" w:tplc="8CFE8172">
      <w:start w:val="1"/>
      <w:numFmt w:val="bullet"/>
      <w:lvlText w:val=""/>
      <w:lvlJc w:val="left"/>
      <w:pPr>
        <w:ind w:left="5400" w:hanging="360"/>
      </w:pPr>
      <w:rPr>
        <w:rFonts w:ascii="Symbol" w:hAnsi="Symbol" w:hint="default"/>
      </w:rPr>
    </w:lvl>
    <w:lvl w:ilvl="7" w:tplc="742A071A">
      <w:start w:val="1"/>
      <w:numFmt w:val="bullet"/>
      <w:lvlText w:val="o"/>
      <w:lvlJc w:val="left"/>
      <w:pPr>
        <w:ind w:left="6120" w:hanging="360"/>
      </w:pPr>
      <w:rPr>
        <w:rFonts w:ascii="Courier New" w:hAnsi="Courier New" w:hint="default"/>
      </w:rPr>
    </w:lvl>
    <w:lvl w:ilvl="8" w:tplc="B7EA1242">
      <w:start w:val="1"/>
      <w:numFmt w:val="bullet"/>
      <w:lvlText w:val=""/>
      <w:lvlJc w:val="left"/>
      <w:pPr>
        <w:ind w:left="6840" w:hanging="360"/>
      </w:pPr>
      <w:rPr>
        <w:rFonts w:ascii="Wingdings" w:hAnsi="Wingdings" w:hint="default"/>
      </w:rPr>
    </w:lvl>
  </w:abstractNum>
  <w:abstractNum w:abstractNumId="7"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CE40BA"/>
    <w:multiLevelType w:val="hybridMultilevel"/>
    <w:tmpl w:val="B70E1114"/>
    <w:lvl w:ilvl="0" w:tplc="E18AEEB8">
      <w:start w:val="1"/>
      <w:numFmt w:val="bullet"/>
      <w:lvlText w:val=""/>
      <w:lvlJc w:val="left"/>
      <w:pPr>
        <w:ind w:left="1080" w:hanging="360"/>
      </w:pPr>
      <w:rPr>
        <w:rFonts w:ascii="Symbol" w:hAnsi="Symbol" w:hint="default"/>
      </w:rPr>
    </w:lvl>
    <w:lvl w:ilvl="1" w:tplc="B1744470">
      <w:start w:val="1"/>
      <w:numFmt w:val="bullet"/>
      <w:lvlText w:val="o"/>
      <w:lvlJc w:val="left"/>
      <w:pPr>
        <w:ind w:left="1800" w:hanging="360"/>
      </w:pPr>
      <w:rPr>
        <w:rFonts w:ascii="Courier New" w:hAnsi="Courier New" w:hint="default"/>
      </w:rPr>
    </w:lvl>
    <w:lvl w:ilvl="2" w:tplc="03FAECD8">
      <w:start w:val="1"/>
      <w:numFmt w:val="bullet"/>
      <w:lvlText w:val=""/>
      <w:lvlJc w:val="left"/>
      <w:pPr>
        <w:ind w:left="2520" w:hanging="360"/>
      </w:pPr>
      <w:rPr>
        <w:rFonts w:ascii="Wingdings" w:hAnsi="Wingdings" w:hint="default"/>
      </w:rPr>
    </w:lvl>
    <w:lvl w:ilvl="3" w:tplc="D8A6046A">
      <w:start w:val="1"/>
      <w:numFmt w:val="bullet"/>
      <w:lvlText w:val=""/>
      <w:lvlJc w:val="left"/>
      <w:pPr>
        <w:ind w:left="3240" w:hanging="360"/>
      </w:pPr>
      <w:rPr>
        <w:rFonts w:ascii="Symbol" w:hAnsi="Symbol" w:hint="default"/>
      </w:rPr>
    </w:lvl>
    <w:lvl w:ilvl="4" w:tplc="8F705C70">
      <w:start w:val="1"/>
      <w:numFmt w:val="bullet"/>
      <w:lvlText w:val="o"/>
      <w:lvlJc w:val="left"/>
      <w:pPr>
        <w:ind w:left="3960" w:hanging="360"/>
      </w:pPr>
      <w:rPr>
        <w:rFonts w:ascii="Courier New" w:hAnsi="Courier New" w:hint="default"/>
      </w:rPr>
    </w:lvl>
    <w:lvl w:ilvl="5" w:tplc="B018F506">
      <w:start w:val="1"/>
      <w:numFmt w:val="bullet"/>
      <w:lvlText w:val=""/>
      <w:lvlJc w:val="left"/>
      <w:pPr>
        <w:ind w:left="4680" w:hanging="360"/>
      </w:pPr>
      <w:rPr>
        <w:rFonts w:ascii="Wingdings" w:hAnsi="Wingdings" w:hint="default"/>
      </w:rPr>
    </w:lvl>
    <w:lvl w:ilvl="6" w:tplc="673CEB20">
      <w:start w:val="1"/>
      <w:numFmt w:val="bullet"/>
      <w:lvlText w:val=""/>
      <w:lvlJc w:val="left"/>
      <w:pPr>
        <w:ind w:left="5400" w:hanging="360"/>
      </w:pPr>
      <w:rPr>
        <w:rFonts w:ascii="Symbol" w:hAnsi="Symbol" w:hint="default"/>
      </w:rPr>
    </w:lvl>
    <w:lvl w:ilvl="7" w:tplc="C0C4C1EE">
      <w:start w:val="1"/>
      <w:numFmt w:val="bullet"/>
      <w:lvlText w:val="o"/>
      <w:lvlJc w:val="left"/>
      <w:pPr>
        <w:ind w:left="6120" w:hanging="360"/>
      </w:pPr>
      <w:rPr>
        <w:rFonts w:ascii="Courier New" w:hAnsi="Courier New" w:hint="default"/>
      </w:rPr>
    </w:lvl>
    <w:lvl w:ilvl="8" w:tplc="7AF2F676">
      <w:start w:val="1"/>
      <w:numFmt w:val="bullet"/>
      <w:lvlText w:val=""/>
      <w:lvlJc w:val="left"/>
      <w:pPr>
        <w:ind w:left="6840" w:hanging="360"/>
      </w:pPr>
      <w:rPr>
        <w:rFonts w:ascii="Wingdings" w:hAnsi="Wingdings" w:hint="default"/>
      </w:rPr>
    </w:lvl>
  </w:abstractNum>
  <w:abstractNum w:abstractNumId="10" w15:restartNumberingAfterBreak="0">
    <w:nsid w:val="1C6B5A35"/>
    <w:multiLevelType w:val="multilevel"/>
    <w:tmpl w:val="EAB4A1EA"/>
    <w:lvl w:ilvl="0">
      <w:start w:val="9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D80C24"/>
    <w:multiLevelType w:val="multilevel"/>
    <w:tmpl w:val="D21E5446"/>
    <w:lvl w:ilvl="0">
      <w:start w:val="7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BF299E"/>
    <w:multiLevelType w:val="multilevel"/>
    <w:tmpl w:val="BE927292"/>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E75EF0"/>
    <w:multiLevelType w:val="multilevel"/>
    <w:tmpl w:val="F38838B6"/>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4D5E8D"/>
    <w:multiLevelType w:val="multilevel"/>
    <w:tmpl w:val="489265F2"/>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9163C5"/>
    <w:multiLevelType w:val="multilevel"/>
    <w:tmpl w:val="89089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D7232DF"/>
    <w:multiLevelType w:val="multilevel"/>
    <w:tmpl w:val="B1A80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20"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4FA2AE1"/>
    <w:multiLevelType w:val="multilevel"/>
    <w:tmpl w:val="48E0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3A0E5B63"/>
    <w:multiLevelType w:val="multilevel"/>
    <w:tmpl w:val="406E0E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B532559"/>
    <w:multiLevelType w:val="multilevel"/>
    <w:tmpl w:val="F34E92E6"/>
    <w:lvl w:ilvl="0">
      <w:start w:val="7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78CD3F"/>
    <w:multiLevelType w:val="hybridMultilevel"/>
    <w:tmpl w:val="20EC69CE"/>
    <w:lvl w:ilvl="0" w:tplc="5AFA9428">
      <w:start w:val="1"/>
      <w:numFmt w:val="bullet"/>
      <w:lvlText w:val=""/>
      <w:lvlJc w:val="left"/>
      <w:pPr>
        <w:ind w:left="1080" w:hanging="360"/>
      </w:pPr>
      <w:rPr>
        <w:rFonts w:ascii="Symbol" w:hAnsi="Symbol" w:hint="default"/>
      </w:rPr>
    </w:lvl>
    <w:lvl w:ilvl="1" w:tplc="36781F74">
      <w:start w:val="1"/>
      <w:numFmt w:val="bullet"/>
      <w:lvlText w:val="o"/>
      <w:lvlJc w:val="left"/>
      <w:pPr>
        <w:ind w:left="1800" w:hanging="360"/>
      </w:pPr>
      <w:rPr>
        <w:rFonts w:ascii="Courier New" w:hAnsi="Courier New" w:hint="default"/>
      </w:rPr>
    </w:lvl>
    <w:lvl w:ilvl="2" w:tplc="2368C080">
      <w:start w:val="1"/>
      <w:numFmt w:val="bullet"/>
      <w:lvlText w:val=""/>
      <w:lvlJc w:val="left"/>
      <w:pPr>
        <w:ind w:left="2520" w:hanging="360"/>
      </w:pPr>
      <w:rPr>
        <w:rFonts w:ascii="Wingdings" w:hAnsi="Wingdings" w:hint="default"/>
      </w:rPr>
    </w:lvl>
    <w:lvl w:ilvl="3" w:tplc="8ADC80EC">
      <w:start w:val="1"/>
      <w:numFmt w:val="bullet"/>
      <w:lvlText w:val=""/>
      <w:lvlJc w:val="left"/>
      <w:pPr>
        <w:ind w:left="3240" w:hanging="360"/>
      </w:pPr>
      <w:rPr>
        <w:rFonts w:ascii="Symbol" w:hAnsi="Symbol" w:hint="default"/>
      </w:rPr>
    </w:lvl>
    <w:lvl w:ilvl="4" w:tplc="53E62E2E">
      <w:start w:val="1"/>
      <w:numFmt w:val="bullet"/>
      <w:lvlText w:val="o"/>
      <w:lvlJc w:val="left"/>
      <w:pPr>
        <w:ind w:left="3960" w:hanging="360"/>
      </w:pPr>
      <w:rPr>
        <w:rFonts w:ascii="Courier New" w:hAnsi="Courier New" w:hint="default"/>
      </w:rPr>
    </w:lvl>
    <w:lvl w:ilvl="5" w:tplc="2250A7F2">
      <w:start w:val="1"/>
      <w:numFmt w:val="bullet"/>
      <w:lvlText w:val=""/>
      <w:lvlJc w:val="left"/>
      <w:pPr>
        <w:ind w:left="4680" w:hanging="360"/>
      </w:pPr>
      <w:rPr>
        <w:rFonts w:ascii="Wingdings" w:hAnsi="Wingdings" w:hint="default"/>
      </w:rPr>
    </w:lvl>
    <w:lvl w:ilvl="6" w:tplc="628E65AA">
      <w:start w:val="1"/>
      <w:numFmt w:val="bullet"/>
      <w:lvlText w:val=""/>
      <w:lvlJc w:val="left"/>
      <w:pPr>
        <w:ind w:left="5400" w:hanging="360"/>
      </w:pPr>
      <w:rPr>
        <w:rFonts w:ascii="Symbol" w:hAnsi="Symbol" w:hint="default"/>
      </w:rPr>
    </w:lvl>
    <w:lvl w:ilvl="7" w:tplc="C602DE62">
      <w:start w:val="1"/>
      <w:numFmt w:val="bullet"/>
      <w:lvlText w:val="o"/>
      <w:lvlJc w:val="left"/>
      <w:pPr>
        <w:ind w:left="6120" w:hanging="360"/>
      </w:pPr>
      <w:rPr>
        <w:rFonts w:ascii="Courier New" w:hAnsi="Courier New" w:hint="default"/>
      </w:rPr>
    </w:lvl>
    <w:lvl w:ilvl="8" w:tplc="0388C45C">
      <w:start w:val="1"/>
      <w:numFmt w:val="bullet"/>
      <w:lvlText w:val=""/>
      <w:lvlJc w:val="left"/>
      <w:pPr>
        <w:ind w:left="6840" w:hanging="360"/>
      </w:pPr>
      <w:rPr>
        <w:rFonts w:ascii="Wingdings" w:hAnsi="Wingdings" w:hint="default"/>
      </w:rPr>
    </w:lvl>
  </w:abstractNum>
  <w:abstractNum w:abstractNumId="27" w15:restartNumberingAfterBreak="0">
    <w:nsid w:val="3BA61E78"/>
    <w:multiLevelType w:val="multilevel"/>
    <w:tmpl w:val="13BA2426"/>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D25013C"/>
    <w:multiLevelType w:val="hybridMultilevel"/>
    <w:tmpl w:val="190C659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3D3C788A"/>
    <w:multiLevelType w:val="multilevel"/>
    <w:tmpl w:val="153CF86E"/>
    <w:lvl w:ilvl="0">
      <w:start w:val="8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5A6609"/>
    <w:multiLevelType w:val="multilevel"/>
    <w:tmpl w:val="5F0A83C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0606B53"/>
    <w:multiLevelType w:val="multilevel"/>
    <w:tmpl w:val="2B86075C"/>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13F500"/>
    <w:multiLevelType w:val="hybridMultilevel"/>
    <w:tmpl w:val="19C894FC"/>
    <w:lvl w:ilvl="0" w:tplc="2EE2D9E8">
      <w:start w:val="1"/>
      <w:numFmt w:val="bullet"/>
      <w:lvlText w:val=""/>
      <w:lvlJc w:val="left"/>
      <w:pPr>
        <w:ind w:left="1080" w:hanging="360"/>
      </w:pPr>
      <w:rPr>
        <w:rFonts w:ascii="Symbol" w:hAnsi="Symbol" w:hint="default"/>
      </w:rPr>
    </w:lvl>
    <w:lvl w:ilvl="1" w:tplc="388A9248">
      <w:start w:val="1"/>
      <w:numFmt w:val="bullet"/>
      <w:lvlText w:val="o"/>
      <w:lvlJc w:val="left"/>
      <w:pPr>
        <w:ind w:left="1800" w:hanging="360"/>
      </w:pPr>
      <w:rPr>
        <w:rFonts w:ascii="Courier New" w:hAnsi="Courier New" w:hint="default"/>
      </w:rPr>
    </w:lvl>
    <w:lvl w:ilvl="2" w:tplc="5950AC60">
      <w:start w:val="1"/>
      <w:numFmt w:val="bullet"/>
      <w:lvlText w:val=""/>
      <w:lvlJc w:val="left"/>
      <w:pPr>
        <w:ind w:left="2520" w:hanging="360"/>
      </w:pPr>
      <w:rPr>
        <w:rFonts w:ascii="Wingdings" w:hAnsi="Wingdings" w:hint="default"/>
      </w:rPr>
    </w:lvl>
    <w:lvl w:ilvl="3" w:tplc="5464EBF8">
      <w:start w:val="1"/>
      <w:numFmt w:val="bullet"/>
      <w:lvlText w:val=""/>
      <w:lvlJc w:val="left"/>
      <w:pPr>
        <w:ind w:left="3240" w:hanging="360"/>
      </w:pPr>
      <w:rPr>
        <w:rFonts w:ascii="Symbol" w:hAnsi="Symbol" w:hint="default"/>
      </w:rPr>
    </w:lvl>
    <w:lvl w:ilvl="4" w:tplc="3C32BE04">
      <w:start w:val="1"/>
      <w:numFmt w:val="bullet"/>
      <w:lvlText w:val="o"/>
      <w:lvlJc w:val="left"/>
      <w:pPr>
        <w:ind w:left="3960" w:hanging="360"/>
      </w:pPr>
      <w:rPr>
        <w:rFonts w:ascii="Courier New" w:hAnsi="Courier New" w:hint="default"/>
      </w:rPr>
    </w:lvl>
    <w:lvl w:ilvl="5" w:tplc="2F9828E6">
      <w:start w:val="1"/>
      <w:numFmt w:val="bullet"/>
      <w:lvlText w:val=""/>
      <w:lvlJc w:val="left"/>
      <w:pPr>
        <w:ind w:left="4680" w:hanging="360"/>
      </w:pPr>
      <w:rPr>
        <w:rFonts w:ascii="Wingdings" w:hAnsi="Wingdings" w:hint="default"/>
      </w:rPr>
    </w:lvl>
    <w:lvl w:ilvl="6" w:tplc="62D4FDDA">
      <w:start w:val="1"/>
      <w:numFmt w:val="bullet"/>
      <w:lvlText w:val=""/>
      <w:lvlJc w:val="left"/>
      <w:pPr>
        <w:ind w:left="5400" w:hanging="360"/>
      </w:pPr>
      <w:rPr>
        <w:rFonts w:ascii="Symbol" w:hAnsi="Symbol" w:hint="default"/>
      </w:rPr>
    </w:lvl>
    <w:lvl w:ilvl="7" w:tplc="5E1CE23C">
      <w:start w:val="1"/>
      <w:numFmt w:val="bullet"/>
      <w:lvlText w:val="o"/>
      <w:lvlJc w:val="left"/>
      <w:pPr>
        <w:ind w:left="6120" w:hanging="360"/>
      </w:pPr>
      <w:rPr>
        <w:rFonts w:ascii="Courier New" w:hAnsi="Courier New" w:hint="default"/>
      </w:rPr>
    </w:lvl>
    <w:lvl w:ilvl="8" w:tplc="9C02A858">
      <w:start w:val="1"/>
      <w:numFmt w:val="bullet"/>
      <w:lvlText w:val=""/>
      <w:lvlJc w:val="left"/>
      <w:pPr>
        <w:ind w:left="6840" w:hanging="360"/>
      </w:pPr>
      <w:rPr>
        <w:rFonts w:ascii="Wingdings" w:hAnsi="Wingdings" w:hint="default"/>
      </w:rPr>
    </w:lvl>
  </w:abstractNum>
  <w:abstractNum w:abstractNumId="33" w15:restartNumberingAfterBreak="0">
    <w:nsid w:val="431A72DE"/>
    <w:multiLevelType w:val="multilevel"/>
    <w:tmpl w:val="D9BA35F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36C4392"/>
    <w:multiLevelType w:val="multilevel"/>
    <w:tmpl w:val="FEEE8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853021"/>
    <w:multiLevelType w:val="hybridMultilevel"/>
    <w:tmpl w:val="F566EAC2"/>
    <w:lvl w:ilvl="0" w:tplc="E18AEEB8">
      <w:start w:val="1"/>
      <w:numFmt w:val="bullet"/>
      <w:lvlText w:val=""/>
      <w:lvlJc w:val="left"/>
      <w:pPr>
        <w:ind w:left="144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FD024"/>
    <w:multiLevelType w:val="hybridMultilevel"/>
    <w:tmpl w:val="1952CC2C"/>
    <w:lvl w:ilvl="0" w:tplc="545CC324">
      <w:start w:val="1"/>
      <w:numFmt w:val="bullet"/>
      <w:lvlText w:val=""/>
      <w:lvlJc w:val="left"/>
      <w:pPr>
        <w:ind w:left="1080" w:hanging="360"/>
      </w:pPr>
      <w:rPr>
        <w:rFonts w:ascii="Symbol" w:hAnsi="Symbol" w:hint="default"/>
      </w:rPr>
    </w:lvl>
    <w:lvl w:ilvl="1" w:tplc="B2CE0262">
      <w:start w:val="1"/>
      <w:numFmt w:val="bullet"/>
      <w:lvlText w:val="o"/>
      <w:lvlJc w:val="left"/>
      <w:pPr>
        <w:ind w:left="1800" w:hanging="360"/>
      </w:pPr>
      <w:rPr>
        <w:rFonts w:ascii="Courier New" w:hAnsi="Courier New" w:hint="default"/>
      </w:rPr>
    </w:lvl>
    <w:lvl w:ilvl="2" w:tplc="DC1A533A">
      <w:start w:val="1"/>
      <w:numFmt w:val="bullet"/>
      <w:lvlText w:val=""/>
      <w:lvlJc w:val="left"/>
      <w:pPr>
        <w:ind w:left="2520" w:hanging="360"/>
      </w:pPr>
      <w:rPr>
        <w:rFonts w:ascii="Wingdings" w:hAnsi="Wingdings" w:hint="default"/>
      </w:rPr>
    </w:lvl>
    <w:lvl w:ilvl="3" w:tplc="63C040D4">
      <w:start w:val="1"/>
      <w:numFmt w:val="bullet"/>
      <w:lvlText w:val=""/>
      <w:lvlJc w:val="left"/>
      <w:pPr>
        <w:ind w:left="3240" w:hanging="360"/>
      </w:pPr>
      <w:rPr>
        <w:rFonts w:ascii="Symbol" w:hAnsi="Symbol" w:hint="default"/>
      </w:rPr>
    </w:lvl>
    <w:lvl w:ilvl="4" w:tplc="65C4AF56">
      <w:start w:val="1"/>
      <w:numFmt w:val="bullet"/>
      <w:lvlText w:val="o"/>
      <w:lvlJc w:val="left"/>
      <w:pPr>
        <w:ind w:left="3960" w:hanging="360"/>
      </w:pPr>
      <w:rPr>
        <w:rFonts w:ascii="Courier New" w:hAnsi="Courier New" w:hint="default"/>
      </w:rPr>
    </w:lvl>
    <w:lvl w:ilvl="5" w:tplc="FC40B248">
      <w:start w:val="1"/>
      <w:numFmt w:val="bullet"/>
      <w:lvlText w:val=""/>
      <w:lvlJc w:val="left"/>
      <w:pPr>
        <w:ind w:left="4680" w:hanging="360"/>
      </w:pPr>
      <w:rPr>
        <w:rFonts w:ascii="Wingdings" w:hAnsi="Wingdings" w:hint="default"/>
      </w:rPr>
    </w:lvl>
    <w:lvl w:ilvl="6" w:tplc="EDEE69A0">
      <w:start w:val="1"/>
      <w:numFmt w:val="bullet"/>
      <w:lvlText w:val=""/>
      <w:lvlJc w:val="left"/>
      <w:pPr>
        <w:ind w:left="5400" w:hanging="360"/>
      </w:pPr>
      <w:rPr>
        <w:rFonts w:ascii="Symbol" w:hAnsi="Symbol" w:hint="default"/>
      </w:rPr>
    </w:lvl>
    <w:lvl w:ilvl="7" w:tplc="A3824C1A">
      <w:start w:val="1"/>
      <w:numFmt w:val="bullet"/>
      <w:lvlText w:val="o"/>
      <w:lvlJc w:val="left"/>
      <w:pPr>
        <w:ind w:left="6120" w:hanging="360"/>
      </w:pPr>
      <w:rPr>
        <w:rFonts w:ascii="Courier New" w:hAnsi="Courier New" w:hint="default"/>
      </w:rPr>
    </w:lvl>
    <w:lvl w:ilvl="8" w:tplc="FC3AC064">
      <w:start w:val="1"/>
      <w:numFmt w:val="bullet"/>
      <w:lvlText w:val=""/>
      <w:lvlJc w:val="left"/>
      <w:pPr>
        <w:ind w:left="6840" w:hanging="360"/>
      </w:pPr>
      <w:rPr>
        <w:rFonts w:ascii="Wingdings" w:hAnsi="Wingdings" w:hint="default"/>
      </w:rPr>
    </w:lvl>
  </w:abstractNum>
  <w:abstractNum w:abstractNumId="39" w15:restartNumberingAfterBreak="0">
    <w:nsid w:val="48AE042F"/>
    <w:multiLevelType w:val="multilevel"/>
    <w:tmpl w:val="80027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770C3"/>
    <w:multiLevelType w:val="multilevel"/>
    <w:tmpl w:val="73DE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7C40F7"/>
    <w:multiLevelType w:val="multilevel"/>
    <w:tmpl w:val="2D7E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B737FB"/>
    <w:multiLevelType w:val="hybridMultilevel"/>
    <w:tmpl w:val="4DDEA348"/>
    <w:lvl w:ilvl="0" w:tplc="A642B780">
      <w:start w:val="1"/>
      <w:numFmt w:val="decimal"/>
      <w:lvlText w:val="%1."/>
      <w:lvlJc w:val="left"/>
      <w:pPr>
        <w:ind w:left="720" w:hanging="360"/>
      </w:pPr>
    </w:lvl>
    <w:lvl w:ilvl="1" w:tplc="237A4808">
      <w:start w:val="1"/>
      <w:numFmt w:val="lowerLetter"/>
      <w:lvlText w:val="%2."/>
      <w:lvlJc w:val="left"/>
      <w:pPr>
        <w:ind w:left="1440" w:hanging="360"/>
      </w:pPr>
    </w:lvl>
    <w:lvl w:ilvl="2" w:tplc="B720BAD2">
      <w:start w:val="1"/>
      <w:numFmt w:val="lowerRoman"/>
      <w:lvlText w:val="%3."/>
      <w:lvlJc w:val="right"/>
      <w:pPr>
        <w:ind w:left="2160" w:hanging="180"/>
      </w:pPr>
    </w:lvl>
    <w:lvl w:ilvl="3" w:tplc="B9F8D1F4">
      <w:start w:val="1"/>
      <w:numFmt w:val="decimal"/>
      <w:lvlText w:val="%4."/>
      <w:lvlJc w:val="left"/>
      <w:pPr>
        <w:ind w:left="2880" w:hanging="360"/>
      </w:pPr>
    </w:lvl>
    <w:lvl w:ilvl="4" w:tplc="2B2EF23A">
      <w:start w:val="1"/>
      <w:numFmt w:val="lowerLetter"/>
      <w:lvlText w:val="%5."/>
      <w:lvlJc w:val="left"/>
      <w:pPr>
        <w:ind w:left="3600" w:hanging="360"/>
      </w:pPr>
    </w:lvl>
    <w:lvl w:ilvl="5" w:tplc="37005A24">
      <w:start w:val="1"/>
      <w:numFmt w:val="lowerRoman"/>
      <w:lvlText w:val="%6."/>
      <w:lvlJc w:val="right"/>
      <w:pPr>
        <w:ind w:left="4320" w:hanging="180"/>
      </w:pPr>
    </w:lvl>
    <w:lvl w:ilvl="6" w:tplc="8BDA9DA2">
      <w:start w:val="1"/>
      <w:numFmt w:val="decimal"/>
      <w:lvlText w:val="%7."/>
      <w:lvlJc w:val="left"/>
      <w:pPr>
        <w:ind w:left="5040" w:hanging="360"/>
      </w:pPr>
    </w:lvl>
    <w:lvl w:ilvl="7" w:tplc="DFFA39E4">
      <w:start w:val="1"/>
      <w:numFmt w:val="lowerLetter"/>
      <w:lvlText w:val="%8."/>
      <w:lvlJc w:val="left"/>
      <w:pPr>
        <w:ind w:left="5760" w:hanging="360"/>
      </w:pPr>
    </w:lvl>
    <w:lvl w:ilvl="8" w:tplc="3B882842">
      <w:start w:val="1"/>
      <w:numFmt w:val="lowerRoman"/>
      <w:lvlText w:val="%9."/>
      <w:lvlJc w:val="right"/>
      <w:pPr>
        <w:ind w:left="6480" w:hanging="180"/>
      </w:pPr>
    </w:lvl>
  </w:abstractNum>
  <w:abstractNum w:abstractNumId="48" w15:restartNumberingAfterBreak="0">
    <w:nsid w:val="57DA19A5"/>
    <w:multiLevelType w:val="multilevel"/>
    <w:tmpl w:val="FD72B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A761914"/>
    <w:multiLevelType w:val="multilevel"/>
    <w:tmpl w:val="728023D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294BAD"/>
    <w:multiLevelType w:val="multilevel"/>
    <w:tmpl w:val="F85C9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2EE2009"/>
    <w:multiLevelType w:val="hybridMultilevel"/>
    <w:tmpl w:val="8318A60E"/>
    <w:lvl w:ilvl="0" w:tplc="E18AEEB8">
      <w:start w:val="1"/>
      <w:numFmt w:val="bullet"/>
      <w:lvlText w:val=""/>
      <w:lvlJc w:val="left"/>
      <w:pPr>
        <w:ind w:left="144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4" w15:restartNumberingAfterBreak="0">
    <w:nsid w:val="683D4900"/>
    <w:multiLevelType w:val="multilevel"/>
    <w:tmpl w:val="9BDE13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6"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FF720AE"/>
    <w:multiLevelType w:val="multilevel"/>
    <w:tmpl w:val="B2E0F2C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78535092"/>
    <w:multiLevelType w:val="multilevel"/>
    <w:tmpl w:val="926E27BA"/>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1F3ECD"/>
    <w:multiLevelType w:val="multilevel"/>
    <w:tmpl w:val="07583B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7835693">
    <w:abstractNumId w:val="44"/>
  </w:num>
  <w:num w:numId="2" w16cid:durableId="92172213">
    <w:abstractNumId w:val="23"/>
  </w:num>
  <w:num w:numId="3" w16cid:durableId="149059239">
    <w:abstractNumId w:val="20"/>
  </w:num>
  <w:num w:numId="4" w16cid:durableId="483281761">
    <w:abstractNumId w:val="5"/>
  </w:num>
  <w:num w:numId="5" w16cid:durableId="124351998">
    <w:abstractNumId w:val="22"/>
  </w:num>
  <w:num w:numId="6" w16cid:durableId="2022774201">
    <w:abstractNumId w:val="42"/>
  </w:num>
  <w:num w:numId="7" w16cid:durableId="36200999">
    <w:abstractNumId w:val="41"/>
  </w:num>
  <w:num w:numId="8" w16cid:durableId="65930082">
    <w:abstractNumId w:val="55"/>
  </w:num>
  <w:num w:numId="9" w16cid:durableId="783354395">
    <w:abstractNumId w:val="43"/>
  </w:num>
  <w:num w:numId="10" w16cid:durableId="681010726">
    <w:abstractNumId w:val="37"/>
  </w:num>
  <w:num w:numId="11" w16cid:durableId="1080642543">
    <w:abstractNumId w:val="12"/>
  </w:num>
  <w:num w:numId="12" w16cid:durableId="2067685165">
    <w:abstractNumId w:val="4"/>
  </w:num>
  <w:num w:numId="13" w16cid:durableId="1047265547">
    <w:abstractNumId w:val="19"/>
  </w:num>
  <w:num w:numId="14" w16cid:durableId="2020545205">
    <w:abstractNumId w:val="50"/>
  </w:num>
  <w:num w:numId="15" w16cid:durableId="1636981645">
    <w:abstractNumId w:val="36"/>
  </w:num>
  <w:num w:numId="16" w16cid:durableId="1251154653">
    <w:abstractNumId w:val="17"/>
  </w:num>
  <w:num w:numId="17" w16cid:durableId="846673689">
    <w:abstractNumId w:val="49"/>
  </w:num>
  <w:num w:numId="18" w16cid:durableId="430859867">
    <w:abstractNumId w:val="40"/>
  </w:num>
  <w:num w:numId="19" w16cid:durableId="1155874165">
    <w:abstractNumId w:val="58"/>
  </w:num>
  <w:num w:numId="20" w16cid:durableId="661616124">
    <w:abstractNumId w:val="56"/>
  </w:num>
  <w:num w:numId="21" w16cid:durableId="1876692067">
    <w:abstractNumId w:val="8"/>
  </w:num>
  <w:num w:numId="22" w16cid:durableId="1032219510">
    <w:abstractNumId w:val="7"/>
  </w:num>
  <w:num w:numId="23" w16cid:durableId="608898329">
    <w:abstractNumId w:val="52"/>
  </w:num>
  <w:num w:numId="24" w16cid:durableId="576979813">
    <w:abstractNumId w:val="24"/>
  </w:num>
  <w:num w:numId="25" w16cid:durableId="830953447">
    <w:abstractNumId w:val="57"/>
  </w:num>
  <w:num w:numId="26" w16cid:durableId="908422987">
    <w:abstractNumId w:val="1"/>
  </w:num>
  <w:num w:numId="27" w16cid:durableId="1246106426">
    <w:abstractNumId w:val="51"/>
  </w:num>
  <w:num w:numId="28" w16cid:durableId="248201875">
    <w:abstractNumId w:val="30"/>
  </w:num>
  <w:num w:numId="29" w16cid:durableId="339938329">
    <w:abstractNumId w:val="27"/>
  </w:num>
  <w:num w:numId="30" w16cid:durableId="1322008373">
    <w:abstractNumId w:val="31"/>
  </w:num>
  <w:num w:numId="31" w16cid:durableId="1178152136">
    <w:abstractNumId w:val="15"/>
  </w:num>
  <w:num w:numId="32" w16cid:durableId="2029402810">
    <w:abstractNumId w:val="14"/>
  </w:num>
  <w:num w:numId="33" w16cid:durableId="1045058206">
    <w:abstractNumId w:val="11"/>
  </w:num>
  <w:num w:numId="34" w16cid:durableId="85807911">
    <w:abstractNumId w:val="25"/>
  </w:num>
  <w:num w:numId="35" w16cid:durableId="629631235">
    <w:abstractNumId w:val="29"/>
  </w:num>
  <w:num w:numId="36" w16cid:durableId="906843338">
    <w:abstractNumId w:val="59"/>
  </w:num>
  <w:num w:numId="37" w16cid:durableId="371423057">
    <w:abstractNumId w:val="10"/>
  </w:num>
  <w:num w:numId="38" w16cid:durableId="1609578854">
    <w:abstractNumId w:val="13"/>
  </w:num>
  <w:num w:numId="39" w16cid:durableId="413167677">
    <w:abstractNumId w:val="45"/>
  </w:num>
  <w:num w:numId="40" w16cid:durableId="867762348">
    <w:abstractNumId w:val="39"/>
  </w:num>
  <w:num w:numId="41" w16cid:durableId="1880432484">
    <w:abstractNumId w:val="34"/>
  </w:num>
  <w:num w:numId="42" w16cid:durableId="1844583618">
    <w:abstractNumId w:val="46"/>
  </w:num>
  <w:num w:numId="43" w16cid:durableId="1230117996">
    <w:abstractNumId w:val="18"/>
  </w:num>
  <w:num w:numId="44" w16cid:durableId="370226590">
    <w:abstractNumId w:val="16"/>
  </w:num>
  <w:num w:numId="45" w16cid:durableId="62338156">
    <w:abstractNumId w:val="48"/>
  </w:num>
  <w:num w:numId="46" w16cid:durableId="223569665">
    <w:abstractNumId w:val="21"/>
  </w:num>
  <w:num w:numId="47" w16cid:durableId="687678461">
    <w:abstractNumId w:val="6"/>
  </w:num>
  <w:num w:numId="48" w16cid:durableId="824008468">
    <w:abstractNumId w:val="26"/>
  </w:num>
  <w:num w:numId="49" w16cid:durableId="1362633660">
    <w:abstractNumId w:val="32"/>
  </w:num>
  <w:num w:numId="50" w16cid:durableId="616062221">
    <w:abstractNumId w:val="3"/>
  </w:num>
  <w:num w:numId="51" w16cid:durableId="1520894907">
    <w:abstractNumId w:val="2"/>
  </w:num>
  <w:num w:numId="52" w16cid:durableId="847988491">
    <w:abstractNumId w:val="38"/>
  </w:num>
  <w:num w:numId="53" w16cid:durableId="619268041">
    <w:abstractNumId w:val="9"/>
  </w:num>
  <w:num w:numId="54" w16cid:durableId="1761296546">
    <w:abstractNumId w:val="47"/>
  </w:num>
  <w:num w:numId="55" w16cid:durableId="2082435873">
    <w:abstractNumId w:val="33"/>
  </w:num>
  <w:num w:numId="56" w16cid:durableId="2026901914">
    <w:abstractNumId w:val="0"/>
  </w:num>
  <w:num w:numId="57" w16cid:durableId="1076901620">
    <w:abstractNumId w:val="53"/>
  </w:num>
  <w:num w:numId="58" w16cid:durableId="1543178128">
    <w:abstractNumId w:val="28"/>
  </w:num>
  <w:num w:numId="59" w16cid:durableId="1255943115">
    <w:abstractNumId w:val="35"/>
  </w:num>
  <w:num w:numId="60" w16cid:durableId="1389762330">
    <w:abstractNumId w:val="54"/>
  </w:num>
  <w:num w:numId="61" w16cid:durableId="204212183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45A96"/>
    <w:rsid w:val="0015340A"/>
    <w:rsid w:val="00196DF1"/>
    <w:rsid w:val="001B17C8"/>
    <w:rsid w:val="002D52AB"/>
    <w:rsid w:val="00484841"/>
    <w:rsid w:val="00523C5E"/>
    <w:rsid w:val="00572C48"/>
    <w:rsid w:val="005B0E34"/>
    <w:rsid w:val="0062273A"/>
    <w:rsid w:val="006B599C"/>
    <w:rsid w:val="0076493F"/>
    <w:rsid w:val="007A0070"/>
    <w:rsid w:val="008A6CC1"/>
    <w:rsid w:val="008C1A94"/>
    <w:rsid w:val="008C3188"/>
    <w:rsid w:val="008E025E"/>
    <w:rsid w:val="008F6E33"/>
    <w:rsid w:val="00AF43E0"/>
    <w:rsid w:val="00B1180E"/>
    <w:rsid w:val="00B33DBF"/>
    <w:rsid w:val="00B66187"/>
    <w:rsid w:val="00BF138D"/>
    <w:rsid w:val="00C05715"/>
    <w:rsid w:val="00CF1DCC"/>
    <w:rsid w:val="00D16FAC"/>
    <w:rsid w:val="00D343F9"/>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5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investopedia.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www.daytrading.com/portfolio-optimization-techniques" TargetMode="External"/><Relationship Id="rId2" Type="http://schemas.openxmlformats.org/officeDocument/2006/relationships/numbering" Target="numbering.xml"/><Relationship Id="rId16" Type="http://schemas.openxmlformats.org/officeDocument/2006/relationships/hyperlink" Target="https://medium.com/latinxinai/portfolio-optimization-the-markowitz-mean-variance-model-c07a80056b8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medium.com/@leducanh1203/mastering-modern-portfolio-theory-the-foundation-of-smart-investing-40de2a656a32" TargetMode="Externa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roww.in/p/portfolio-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223E1E-EF8A-47B0-A405-C7DCF1153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29</Pages>
  <Words>5824</Words>
  <Characters>33203</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Anand Chathananickal Sajeevan</cp:lastModifiedBy>
  <cp:revision>15</cp:revision>
  <dcterms:created xsi:type="dcterms:W3CDTF">2025-01-16T18:09:00Z</dcterms:created>
  <dcterms:modified xsi:type="dcterms:W3CDTF">2025-01-28T02:41:00Z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GrammarlyDocumentId">
    <vt:lpwstr>62d34b27a641d72728528bf0f4ff9b4253f095d6d8c116f77e8447c11cf9c04e</vt:lpwstr>
  </property>
  <property fmtid="{D5CDD505-2E9C-101B-9397-08002B2CF9AE}" pid="3" name="MSIP_Label_8b2f352f-1426-4c06-b37f-b45354dc6e14_Enabled">
    <vt:lpwstr>True</vt:lpwstr>
  </property>
  <property fmtid="{D5CDD505-2E9C-101B-9397-08002B2CF9AE}" pid="4" name="MSIP_Label_8b2f352f-1426-4c06-b37f-b45354dc6e14_SiteId">
    <vt:lpwstr>b6417cd0-1f73-4471-9a39-20953822a34a</vt:lpwstr>
  </property>
  <property fmtid="{D5CDD505-2E9C-101B-9397-08002B2CF9AE}" pid="5" name="MSIP_Label_8b2f352f-1426-4c06-b37f-b45354dc6e14_SetDate">
    <vt:lpwstr>2025-02-13T21:55:52Z</vt:lpwstr>
  </property>
  <property fmtid="{D5CDD505-2E9C-101B-9397-08002B2CF9AE}" pid="6" name="MSIP_Label_8b2f352f-1426-4c06-b37f-b45354dc6e14_Name">
    <vt:lpwstr>Sensitive</vt:lpwstr>
  </property>
  <property fmtid="{D5CDD505-2E9C-101B-9397-08002B2CF9AE}" pid="7" name="MSIP_Label_8b2f352f-1426-4c06-b37f-b45354dc6e14_ActionId">
    <vt:lpwstr>997d7b91-d747-40f6-a028-fa314a9dfc89</vt:lpwstr>
  </property>
  <property fmtid="{D5CDD505-2E9C-101B-9397-08002B2CF9AE}" pid="8" name="MSIP_Label_8b2f352f-1426-4c06-b37f-b45354dc6e14_Removed">
    <vt:lpwstr>False</vt:lpwstr>
  </property>
  <property fmtid="{D5CDD505-2E9C-101B-9397-08002B2CF9AE}" pid="9" name="MSIP_Label_8b2f352f-1426-4c06-b37f-b45354dc6e14_Extended_MSFT_Method">
    <vt:lpwstr>Standard</vt:lpwstr>
  </property>
  <property fmtid="{D5CDD505-2E9C-101B-9397-08002B2CF9AE}" pid="10" name="Sensitivity">
    <vt:lpwstr>Sensitive</vt:lpwstr>
  </property>
</Properties>
</file>