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B5601" w14:textId="77777777" w:rsidR="000D695C" w:rsidRPr="000D695C" w:rsidRDefault="000D695C" w:rsidP="000D695C">
      <w:pPr>
        <w:jc w:val="center"/>
        <w:rPr>
          <w:b/>
          <w:bCs/>
          <w:sz w:val="52"/>
          <w:szCs w:val="52"/>
        </w:rPr>
      </w:pPr>
      <w:proofErr w:type="spellStart"/>
      <w:r w:rsidRPr="000D695C">
        <w:rPr>
          <w:b/>
          <w:bCs/>
          <w:sz w:val="52"/>
          <w:szCs w:val="52"/>
        </w:rPr>
        <w:t>Backtest</w:t>
      </w:r>
      <w:proofErr w:type="spellEnd"/>
      <w:r w:rsidRPr="000D695C">
        <w:rPr>
          <w:b/>
          <w:bCs/>
          <w:sz w:val="52"/>
          <w:szCs w:val="52"/>
        </w:rPr>
        <w:t xml:space="preserve"> Analysis: </w:t>
      </w:r>
      <w:proofErr w:type="spellStart"/>
      <w:r w:rsidRPr="000D695C">
        <w:rPr>
          <w:b/>
          <w:bCs/>
          <w:sz w:val="52"/>
          <w:szCs w:val="52"/>
        </w:rPr>
        <w:t>backtest_stats</w:t>
      </w:r>
      <w:proofErr w:type="spellEnd"/>
      <w:r w:rsidRPr="000D695C">
        <w:rPr>
          <w:b/>
          <w:bCs/>
          <w:sz w:val="52"/>
          <w:szCs w:val="52"/>
        </w:rPr>
        <w:t xml:space="preserve"> and </w:t>
      </w:r>
      <w:proofErr w:type="spellStart"/>
      <w:r w:rsidRPr="000D695C">
        <w:rPr>
          <w:b/>
          <w:bCs/>
          <w:sz w:val="52"/>
          <w:szCs w:val="52"/>
        </w:rPr>
        <w:t>backtest_plot</w:t>
      </w:r>
      <w:proofErr w:type="spellEnd"/>
    </w:p>
    <w:p w14:paraId="712F6B4E" w14:textId="77777777" w:rsidR="000D695C" w:rsidRPr="000D695C" w:rsidRDefault="000D695C" w:rsidP="000D695C">
      <w:pPr>
        <w:rPr>
          <w:b/>
          <w:bCs/>
          <w:i/>
          <w:iCs/>
          <w:sz w:val="32"/>
          <w:szCs w:val="32"/>
        </w:rPr>
      </w:pPr>
      <w:r w:rsidRPr="000D695C">
        <w:rPr>
          <w:b/>
          <w:bCs/>
          <w:i/>
          <w:iCs/>
          <w:sz w:val="32"/>
          <w:szCs w:val="32"/>
        </w:rPr>
        <w:t>Overview</w:t>
      </w:r>
    </w:p>
    <w:p w14:paraId="433494C9" w14:textId="77777777" w:rsidR="000D695C" w:rsidRPr="000D695C" w:rsidRDefault="000D695C" w:rsidP="000D695C">
      <w:proofErr w:type="spellStart"/>
      <w:r w:rsidRPr="000D695C">
        <w:t>Backtesting</w:t>
      </w:r>
      <w:proofErr w:type="spellEnd"/>
      <w:r w:rsidRPr="000D695C">
        <w:t xml:space="preserve"> is a crucial step in evaluating trading strategies. The functions </w:t>
      </w:r>
      <w:proofErr w:type="spellStart"/>
      <w:r w:rsidRPr="000D695C">
        <w:t>backtest_stats</w:t>
      </w:r>
      <w:proofErr w:type="spellEnd"/>
      <w:r w:rsidRPr="000D695C">
        <w:t xml:space="preserve"> and </w:t>
      </w:r>
      <w:proofErr w:type="spellStart"/>
      <w:r w:rsidRPr="000D695C">
        <w:t>backtest_plot</w:t>
      </w:r>
      <w:proofErr w:type="spellEnd"/>
      <w:r w:rsidRPr="000D695C">
        <w:t xml:space="preserve"> help assess a strategy's performance using historical data.</w:t>
      </w:r>
    </w:p>
    <w:p w14:paraId="533CA9D3" w14:textId="77777777" w:rsidR="000D695C" w:rsidRPr="000D695C" w:rsidRDefault="000D695C" w:rsidP="000D695C">
      <w:pPr>
        <w:rPr>
          <w:b/>
          <w:bCs/>
          <w:i/>
          <w:iCs/>
          <w:color w:val="215E99" w:themeColor="text2" w:themeTint="BF"/>
          <w:sz w:val="28"/>
          <w:szCs w:val="28"/>
        </w:rPr>
      </w:pPr>
      <w:proofErr w:type="spellStart"/>
      <w:r w:rsidRPr="000D695C">
        <w:rPr>
          <w:b/>
          <w:bCs/>
          <w:i/>
          <w:iCs/>
          <w:color w:val="215E99" w:themeColor="text2" w:themeTint="BF"/>
          <w:sz w:val="28"/>
          <w:szCs w:val="28"/>
        </w:rPr>
        <w:t>backtest_stats</w:t>
      </w:r>
      <w:proofErr w:type="spellEnd"/>
    </w:p>
    <w:p w14:paraId="594BF671" w14:textId="77777777" w:rsidR="000D695C" w:rsidRPr="000D695C" w:rsidRDefault="000D695C" w:rsidP="000D695C">
      <w:r w:rsidRPr="000D695C">
        <w:t xml:space="preserve">This function computes statistical metrics for </w:t>
      </w:r>
      <w:proofErr w:type="spellStart"/>
      <w:r w:rsidRPr="000D695C">
        <w:t>backtesting</w:t>
      </w:r>
      <w:proofErr w:type="spellEnd"/>
      <w:r w:rsidRPr="000D695C">
        <w:t xml:space="preserve"> performance. It extracts daily returns from the account value and uses </w:t>
      </w:r>
      <w:proofErr w:type="spellStart"/>
      <w:r w:rsidRPr="000D695C">
        <w:t>pyfolio</w:t>
      </w:r>
      <w:proofErr w:type="spellEnd"/>
      <w:r w:rsidRPr="000D695C">
        <w:t xml:space="preserve"> to generate key performance indicators.</w:t>
      </w:r>
    </w:p>
    <w:p w14:paraId="523A3161" w14:textId="77777777" w:rsidR="000D695C" w:rsidRPr="000D695C" w:rsidRDefault="000D695C" w:rsidP="000D695C">
      <w:pPr>
        <w:rPr>
          <w:b/>
          <w:bCs/>
          <w:sz w:val="32"/>
          <w:szCs w:val="32"/>
          <w:u w:val="single"/>
        </w:rPr>
      </w:pPr>
      <w:r w:rsidRPr="000D695C">
        <w:rPr>
          <w:b/>
          <w:bCs/>
          <w:sz w:val="32"/>
          <w:szCs w:val="32"/>
          <w:u w:val="single"/>
        </w:rPr>
        <w:t>Key Metrics:</w:t>
      </w:r>
    </w:p>
    <w:p w14:paraId="1D853866" w14:textId="77777777" w:rsidR="000D695C" w:rsidRPr="000D695C" w:rsidRDefault="000D695C" w:rsidP="000D695C">
      <w:pPr>
        <w:numPr>
          <w:ilvl w:val="0"/>
          <w:numId w:val="1"/>
        </w:numPr>
      </w:pPr>
      <w:r w:rsidRPr="000D695C">
        <w:rPr>
          <w:b/>
          <w:bCs/>
        </w:rPr>
        <w:t>Annual Return</w:t>
      </w:r>
      <w:r w:rsidRPr="000D695C">
        <w:t>: Measures yearly profitability.</w:t>
      </w:r>
    </w:p>
    <w:p w14:paraId="1AD15296" w14:textId="77777777" w:rsidR="000D695C" w:rsidRPr="000D695C" w:rsidRDefault="000D695C" w:rsidP="000D695C">
      <w:pPr>
        <w:numPr>
          <w:ilvl w:val="0"/>
          <w:numId w:val="1"/>
        </w:numPr>
      </w:pPr>
      <w:r w:rsidRPr="000D695C">
        <w:rPr>
          <w:b/>
          <w:bCs/>
        </w:rPr>
        <w:t>Sharpe Ratio</w:t>
      </w:r>
      <w:r w:rsidRPr="000D695C">
        <w:t>: Assesses risk-adjusted returns.</w:t>
      </w:r>
    </w:p>
    <w:p w14:paraId="6B59FA70" w14:textId="77777777" w:rsidR="000D695C" w:rsidRPr="000D695C" w:rsidRDefault="000D695C" w:rsidP="000D695C">
      <w:pPr>
        <w:numPr>
          <w:ilvl w:val="0"/>
          <w:numId w:val="1"/>
        </w:numPr>
      </w:pPr>
      <w:r w:rsidRPr="000D695C">
        <w:rPr>
          <w:b/>
          <w:bCs/>
        </w:rPr>
        <w:t>Max Drawdown</w:t>
      </w:r>
      <w:r w:rsidRPr="000D695C">
        <w:t>: Identifies the worst peak-to-trough decline.</w:t>
      </w:r>
    </w:p>
    <w:p w14:paraId="75E9927F" w14:textId="77777777" w:rsidR="000D695C" w:rsidRPr="000D695C" w:rsidRDefault="000D695C" w:rsidP="000D695C">
      <w:pPr>
        <w:numPr>
          <w:ilvl w:val="0"/>
          <w:numId w:val="1"/>
        </w:numPr>
      </w:pPr>
      <w:r w:rsidRPr="000D695C">
        <w:rPr>
          <w:b/>
          <w:bCs/>
        </w:rPr>
        <w:t>Volatility</w:t>
      </w:r>
      <w:r w:rsidRPr="000D695C">
        <w:t>: Measures return fluctuations.</w:t>
      </w:r>
    </w:p>
    <w:p w14:paraId="1CA5FD10" w14:textId="77777777" w:rsidR="000D695C" w:rsidRPr="000D695C" w:rsidRDefault="000D695C" w:rsidP="000D695C">
      <w:pPr>
        <w:rPr>
          <w:b/>
          <w:bCs/>
          <w:sz w:val="32"/>
          <w:szCs w:val="32"/>
          <w:u w:val="single"/>
        </w:rPr>
      </w:pPr>
      <w:r w:rsidRPr="000D695C">
        <w:rPr>
          <w:b/>
          <w:bCs/>
          <w:sz w:val="32"/>
          <w:szCs w:val="32"/>
          <w:u w:val="single"/>
        </w:rPr>
        <w:t>Usage:</w:t>
      </w:r>
    </w:p>
    <w:p w14:paraId="26EA0A15" w14:textId="77777777" w:rsidR="000D695C" w:rsidRPr="000D695C" w:rsidRDefault="000D695C" w:rsidP="000D695C">
      <w:proofErr w:type="spellStart"/>
      <w:r w:rsidRPr="000D695C">
        <w:t>perf_stats</w:t>
      </w:r>
      <w:proofErr w:type="spellEnd"/>
      <w:r w:rsidRPr="000D695C">
        <w:t xml:space="preserve"> = </w:t>
      </w:r>
      <w:proofErr w:type="spellStart"/>
      <w:r w:rsidRPr="000D695C">
        <w:t>backtest_stats</w:t>
      </w:r>
      <w:proofErr w:type="spellEnd"/>
      <w:r w:rsidRPr="000D695C">
        <w:t>(</w:t>
      </w:r>
      <w:proofErr w:type="spellStart"/>
      <w:r w:rsidRPr="000D695C">
        <w:t>account_value</w:t>
      </w:r>
      <w:proofErr w:type="spellEnd"/>
      <w:r w:rsidRPr="000D695C">
        <w:t>)</w:t>
      </w:r>
    </w:p>
    <w:p w14:paraId="7B91951A" w14:textId="77777777" w:rsidR="000D695C" w:rsidRPr="000D695C" w:rsidRDefault="000D695C" w:rsidP="000D695C">
      <w:pPr>
        <w:rPr>
          <w:b/>
          <w:bCs/>
          <w:i/>
          <w:iCs/>
          <w:color w:val="215E99" w:themeColor="text2" w:themeTint="BF"/>
          <w:sz w:val="28"/>
          <w:szCs w:val="28"/>
        </w:rPr>
      </w:pPr>
      <w:proofErr w:type="spellStart"/>
      <w:r w:rsidRPr="000D695C">
        <w:rPr>
          <w:b/>
          <w:bCs/>
          <w:i/>
          <w:iCs/>
          <w:color w:val="215E99" w:themeColor="text2" w:themeTint="BF"/>
          <w:sz w:val="28"/>
          <w:szCs w:val="28"/>
        </w:rPr>
        <w:t>backtest_plot</w:t>
      </w:r>
      <w:proofErr w:type="spellEnd"/>
    </w:p>
    <w:p w14:paraId="1B11FF9B" w14:textId="77777777" w:rsidR="000D695C" w:rsidRPr="000D695C" w:rsidRDefault="000D695C" w:rsidP="000D695C">
      <w:r w:rsidRPr="000D695C">
        <w:t xml:space="preserve">This function visualizes the </w:t>
      </w:r>
      <w:proofErr w:type="spellStart"/>
      <w:r w:rsidRPr="000D695C">
        <w:t>backtest</w:t>
      </w:r>
      <w:proofErr w:type="spellEnd"/>
      <w:r w:rsidRPr="000D695C">
        <w:t xml:space="preserve"> results by comparing the strategy's performance against a benchmark (e.g., the Dow Jones Index).</w:t>
      </w:r>
    </w:p>
    <w:p w14:paraId="1C87AC36" w14:textId="77777777" w:rsidR="000D695C" w:rsidRPr="000D695C" w:rsidRDefault="000D695C" w:rsidP="000D695C">
      <w:pPr>
        <w:rPr>
          <w:b/>
          <w:bCs/>
          <w:sz w:val="32"/>
          <w:szCs w:val="32"/>
          <w:u w:val="single"/>
        </w:rPr>
      </w:pPr>
      <w:r w:rsidRPr="000D695C">
        <w:rPr>
          <w:b/>
          <w:bCs/>
          <w:sz w:val="32"/>
          <w:szCs w:val="32"/>
          <w:u w:val="single"/>
        </w:rPr>
        <w:t>Features:</w:t>
      </w:r>
    </w:p>
    <w:p w14:paraId="1BE6515C" w14:textId="77777777" w:rsidR="000D695C" w:rsidRPr="000D695C" w:rsidRDefault="000D695C" w:rsidP="000D695C">
      <w:pPr>
        <w:numPr>
          <w:ilvl w:val="0"/>
          <w:numId w:val="2"/>
        </w:numPr>
      </w:pPr>
      <w:r w:rsidRPr="000D695C">
        <w:t>Plots the strategy’s cumulative returns.</w:t>
      </w:r>
    </w:p>
    <w:p w14:paraId="6DCC03AC" w14:textId="77777777" w:rsidR="000D695C" w:rsidRPr="000D695C" w:rsidRDefault="000D695C" w:rsidP="000D695C">
      <w:pPr>
        <w:numPr>
          <w:ilvl w:val="0"/>
          <w:numId w:val="2"/>
        </w:numPr>
      </w:pPr>
      <w:r w:rsidRPr="000D695C">
        <w:t>Includes benchmark performance for comparison.</w:t>
      </w:r>
    </w:p>
    <w:p w14:paraId="46B5C1BD" w14:textId="77777777" w:rsidR="000D695C" w:rsidRPr="000D695C" w:rsidRDefault="000D695C" w:rsidP="000D695C">
      <w:pPr>
        <w:numPr>
          <w:ilvl w:val="0"/>
          <w:numId w:val="2"/>
        </w:numPr>
      </w:pPr>
      <w:r w:rsidRPr="000D695C">
        <w:t xml:space="preserve">Generates a full tear sheet using </w:t>
      </w:r>
      <w:proofErr w:type="spellStart"/>
      <w:r w:rsidRPr="000D695C">
        <w:t>pyfolio</w:t>
      </w:r>
      <w:proofErr w:type="spellEnd"/>
      <w:r w:rsidRPr="000D695C">
        <w:t>.</w:t>
      </w:r>
    </w:p>
    <w:p w14:paraId="45D64AFF" w14:textId="77777777" w:rsidR="000D695C" w:rsidRPr="000D695C" w:rsidRDefault="000D695C" w:rsidP="000D695C">
      <w:pPr>
        <w:rPr>
          <w:b/>
          <w:bCs/>
          <w:sz w:val="32"/>
          <w:szCs w:val="32"/>
          <w:u w:val="single"/>
        </w:rPr>
      </w:pPr>
      <w:r w:rsidRPr="000D695C">
        <w:rPr>
          <w:b/>
          <w:bCs/>
          <w:sz w:val="32"/>
          <w:szCs w:val="32"/>
          <w:u w:val="single"/>
        </w:rPr>
        <w:t>Usage:</w:t>
      </w:r>
    </w:p>
    <w:p w14:paraId="49080296" w14:textId="77777777" w:rsidR="000D695C" w:rsidRPr="000D695C" w:rsidRDefault="000D695C" w:rsidP="000D695C">
      <w:proofErr w:type="spellStart"/>
      <w:r w:rsidRPr="000D695C">
        <w:t>backtest_</w:t>
      </w:r>
      <w:proofErr w:type="gramStart"/>
      <w:r w:rsidRPr="000D695C">
        <w:t>plot</w:t>
      </w:r>
      <w:proofErr w:type="spellEnd"/>
      <w:r w:rsidRPr="000D695C">
        <w:t>(</w:t>
      </w:r>
      <w:proofErr w:type="spellStart"/>
      <w:proofErr w:type="gramEnd"/>
      <w:r w:rsidRPr="000D695C">
        <w:t>account_value</w:t>
      </w:r>
      <w:proofErr w:type="spellEnd"/>
      <w:r w:rsidRPr="000D695C">
        <w:t xml:space="preserve">, </w:t>
      </w:r>
      <w:proofErr w:type="spellStart"/>
      <w:r w:rsidRPr="000D695C">
        <w:t>baseline_ticker</w:t>
      </w:r>
      <w:proofErr w:type="spellEnd"/>
      <w:r w:rsidRPr="000D695C">
        <w:t>="^DJI")</w:t>
      </w:r>
    </w:p>
    <w:p w14:paraId="53580830" w14:textId="77777777" w:rsidR="000D695C" w:rsidRPr="000D695C" w:rsidRDefault="000D695C" w:rsidP="000D695C">
      <w:r w:rsidRPr="000D695C">
        <w:t>These functions provide valuable insights into a strategy’s effectiveness before live deployment.</w:t>
      </w:r>
    </w:p>
    <w:p w14:paraId="661A65BF" w14:textId="77777777" w:rsidR="00B4187C" w:rsidRDefault="00B4187C"/>
    <w:sectPr w:rsidR="00B418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435B0"/>
    <w:multiLevelType w:val="multilevel"/>
    <w:tmpl w:val="CE74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2E2E87"/>
    <w:multiLevelType w:val="multilevel"/>
    <w:tmpl w:val="7C7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884206">
    <w:abstractNumId w:val="1"/>
  </w:num>
  <w:num w:numId="2" w16cid:durableId="1082684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95C"/>
    <w:rsid w:val="000D695C"/>
    <w:rsid w:val="003649D1"/>
    <w:rsid w:val="00B41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99FE6"/>
  <w15:chartTrackingRefBased/>
  <w15:docId w15:val="{BC5E8783-B783-4863-A631-949B9AE05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Jeffin Kochurani Ravi</dc:creator>
  <cp:keywords/>
  <dc:description/>
  <cp:lastModifiedBy>Jeffin Kochurani Ravi</cp:lastModifiedBy>
  <cp:revision>1</cp:revision>
  <dcterms:created xsi:type="dcterms:W3CDTF">2025-02-04T02:04:00Z</dcterms:created>
  <dcterms:modified xsi:type="dcterms:W3CDTF">2025-02-04T03:45:00Z</dcterms:modified>
</cp:coreProperties>
</file>