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801FE" w14:textId="30D11C24" w:rsidR="005466FD" w:rsidRPr="00035BD9" w:rsidRDefault="005466FD" w:rsidP="00035BD9">
      <w:pPr>
        <w:jc w:val="center"/>
        <w:rPr>
          <w:rFonts w:ascii="Times New Roman" w:hAnsi="Times New Roman"/>
          <w:b/>
          <w:bCs/>
          <w:i/>
          <w:iCs/>
          <w:sz w:val="40"/>
          <w:lang w:val="en-US"/>
        </w:rPr>
      </w:pPr>
      <w:proofErr w:type="spellStart"/>
      <w:r w:rsidRPr="00035BD9">
        <w:rPr>
          <w:rFonts w:ascii="Times New Roman" w:hAnsi="Times New Roman"/>
          <w:b/>
          <w:bCs/>
          <w:i/>
          <w:iCs/>
          <w:sz w:val="32"/>
          <w:lang w:val="en-US"/>
        </w:rPr>
        <w:t>FinRL</w:t>
      </w:r>
      <w:proofErr w:type="spellEnd"/>
      <w:r w:rsidRPr="00035BD9">
        <w:rPr>
          <w:rFonts w:ascii="Times New Roman" w:hAnsi="Times New Roman"/>
          <w:b/>
          <w:bCs/>
          <w:i/>
          <w:iCs/>
          <w:sz w:val="32"/>
          <w:lang w:val="en-US"/>
        </w:rPr>
        <w:t xml:space="preserve"> </w:t>
      </w:r>
      <w:proofErr w:type="gramStart"/>
      <w:r w:rsidRPr="00035BD9">
        <w:rPr>
          <w:rFonts w:ascii="Times New Roman" w:hAnsi="Times New Roman"/>
          <w:b/>
          <w:bCs/>
          <w:i/>
          <w:iCs/>
          <w:sz w:val="32"/>
          <w:lang w:val="en-US"/>
        </w:rPr>
        <w:t>Project</w:t>
      </w:r>
      <w:r w:rsidR="00035BD9" w:rsidRPr="00035BD9">
        <w:rPr>
          <w:rFonts w:ascii="Times New Roman" w:hAnsi="Times New Roman"/>
          <w:b/>
          <w:bCs/>
          <w:i/>
          <w:iCs/>
          <w:sz w:val="32"/>
          <w:lang w:val="en-US"/>
        </w:rPr>
        <w:t xml:space="preserve"> :</w:t>
      </w:r>
      <w:proofErr w:type="gramEnd"/>
      <w:r w:rsidR="00035BD9" w:rsidRPr="00035BD9">
        <w:rPr>
          <w:rFonts w:ascii="Times New Roman" w:hAnsi="Times New Roman"/>
          <w:b/>
          <w:bCs/>
          <w:i/>
          <w:iCs/>
          <w:sz w:val="32"/>
          <w:lang w:val="en-US"/>
        </w:rPr>
        <w:t xml:space="preserve"> </w:t>
      </w:r>
      <w:r>
        <w:rPr>
          <w:rFonts w:ascii="Times New Roman" w:hAnsi="Times New Roman"/>
          <w:b/>
          <w:bCs/>
          <w:i/>
          <w:iCs/>
          <w:sz w:val="32"/>
          <w:lang w:val="en-US"/>
        </w:rPr>
        <w:t>Data Preprocessing</w:t>
      </w:r>
    </w:p>
    <w:p w14:paraId="2C462282" w14:textId="77777777" w:rsidR="005466FD" w:rsidRDefault="005466FD" w:rsidP="005466FD">
      <w:pPr>
        <w:rPr>
          <w:rFonts w:ascii="Times New Roman" w:hAnsi="Times New Roman"/>
          <w:lang w:val="en-US"/>
        </w:rPr>
      </w:pPr>
    </w:p>
    <w:p w14:paraId="2F16E5E4" w14:textId="4C17A121" w:rsidR="005466FD" w:rsidRPr="00E36CC8" w:rsidRDefault="00E36CC8" w:rsidP="005466FD">
      <w:pPr>
        <w:rPr>
          <w:rFonts w:ascii="Times New Roman" w:hAnsi="Times New Roman"/>
          <w:lang w:val="en-US"/>
        </w:rPr>
      </w:pPr>
      <w:r>
        <w:rPr>
          <w:rFonts w:ascii="Times New Roman" w:hAnsi="Times New Roman"/>
          <w:lang w:val="en-US"/>
        </w:rPr>
        <w:t xml:space="preserve">We can use the function </w:t>
      </w:r>
      <w:proofErr w:type="spellStart"/>
      <w:r>
        <w:rPr>
          <w:rFonts w:ascii="Times New Roman" w:hAnsi="Times New Roman"/>
          <w:lang w:val="en-US"/>
        </w:rPr>
        <w:t>DataProcesser</w:t>
      </w:r>
      <w:proofErr w:type="spellEnd"/>
      <w:r>
        <w:rPr>
          <w:rFonts w:ascii="Times New Roman" w:hAnsi="Times New Roman"/>
          <w:lang w:val="en-US"/>
        </w:rPr>
        <w:t xml:space="preserve"> </w:t>
      </w:r>
      <w:r>
        <w:rPr>
          <w:rFonts w:ascii="Times New Roman" w:hAnsi="Times New Roman"/>
          <w:lang w:val="en-US"/>
        </w:rPr>
        <w:t>for d</w:t>
      </w:r>
      <w:proofErr w:type="spellStart"/>
      <w:r>
        <w:rPr>
          <w:rFonts w:ascii="Times New Roman" w:hAnsi="Times New Roman"/>
        </w:rPr>
        <w:t>ata</w:t>
      </w:r>
      <w:proofErr w:type="spellEnd"/>
      <w:r w:rsidR="005466FD" w:rsidRPr="005466FD">
        <w:rPr>
          <w:rFonts w:ascii="Times New Roman" w:hAnsi="Times New Roman"/>
        </w:rPr>
        <w:t xml:space="preserve"> </w:t>
      </w:r>
      <w:r>
        <w:rPr>
          <w:rFonts w:ascii="Times New Roman" w:hAnsi="Times New Roman"/>
        </w:rPr>
        <w:t>pre</w:t>
      </w:r>
      <w:r w:rsidR="005466FD" w:rsidRPr="005466FD">
        <w:rPr>
          <w:rFonts w:ascii="Times New Roman" w:hAnsi="Times New Roman"/>
        </w:rPr>
        <w:t>processing, including data accessing and cleaning, and feature engineering.</w:t>
      </w:r>
    </w:p>
    <w:p w14:paraId="2B2C6A20" w14:textId="77777777" w:rsidR="005466FD" w:rsidRDefault="005466FD" w:rsidP="005466FD">
      <w:pPr>
        <w:rPr>
          <w:rFonts w:ascii="Times New Roman" w:hAnsi="Times New Roman"/>
          <w:lang w:val="en-US"/>
        </w:rPr>
      </w:pPr>
    </w:p>
    <w:p w14:paraId="16D66C7F" w14:textId="61315AF5" w:rsidR="005466FD" w:rsidRDefault="005466FD" w:rsidP="005466FD">
      <w:pPr>
        <w:rPr>
          <w:rFonts w:ascii="Times New Roman" w:hAnsi="Times New Roman"/>
          <w:b/>
          <w:bCs/>
          <w:i/>
          <w:iCs/>
        </w:rPr>
      </w:pPr>
      <w:r w:rsidRPr="005466FD">
        <w:rPr>
          <w:rFonts w:ascii="Times New Roman" w:hAnsi="Times New Roman"/>
          <w:b/>
          <w:bCs/>
          <w:i/>
          <w:iCs/>
        </w:rPr>
        <w:t>Data Cleaning</w:t>
      </w:r>
    </w:p>
    <w:p w14:paraId="7B6754FF" w14:textId="776005D2" w:rsidR="005466FD" w:rsidRPr="005466FD" w:rsidRDefault="005466FD" w:rsidP="005466FD">
      <w:pPr>
        <w:rPr>
          <w:rFonts w:ascii="Times New Roman" w:hAnsi="Times New Roman"/>
        </w:rPr>
      </w:pPr>
      <w:r w:rsidRPr="005466FD">
        <w:rPr>
          <w:rFonts w:ascii="Times New Roman" w:hAnsi="Times New Roman"/>
        </w:rPr>
        <w:t>Raw data retrieved from different data sources are usually of various formats and have erroneous or NaN data (missing data) to different extents, making data cleaning highly time-consuming. In FinRL-Meta, we automate the data cleaning process.</w:t>
      </w:r>
    </w:p>
    <w:p w14:paraId="781F8C9C" w14:textId="3D7B4697" w:rsidR="00E36CC8" w:rsidRPr="00035BD9" w:rsidRDefault="005466FD" w:rsidP="005466FD">
      <w:pPr>
        <w:rPr>
          <w:rFonts w:ascii="Times New Roman" w:hAnsi="Times New Roman"/>
          <w:b/>
          <w:bCs/>
          <w:i/>
          <w:iCs/>
        </w:rPr>
      </w:pPr>
      <w:r>
        <w:rPr>
          <w:noProof/>
        </w:rPr>
        <w:drawing>
          <wp:inline distT="0" distB="0" distL="0" distR="0" wp14:anchorId="575F4FA2" wp14:editId="315D00E0">
            <wp:extent cx="5731510" cy="3931285"/>
            <wp:effectExtent l="0" t="0" r="2540" b="0"/>
            <wp:docPr id="58117915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79154" name="Picture 1" descr="A screen shot of a computer&#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931285"/>
                    </a:xfrm>
                    <a:prstGeom prst="rect">
                      <a:avLst/>
                    </a:prstGeom>
                    <a:noFill/>
                    <a:ln>
                      <a:noFill/>
                    </a:ln>
                  </pic:spPr>
                </pic:pic>
              </a:graphicData>
            </a:graphic>
          </wp:inline>
        </w:drawing>
      </w:r>
    </w:p>
    <w:p w14:paraId="1A1EDF50" w14:textId="32BDF3F5" w:rsidR="005466FD" w:rsidRDefault="005466FD" w:rsidP="005466FD">
      <w:pPr>
        <w:rPr>
          <w:rFonts w:ascii="Times New Roman" w:hAnsi="Times New Roman"/>
          <w:b/>
          <w:bCs/>
          <w:i/>
          <w:iCs/>
          <w:lang w:val="en-US"/>
        </w:rPr>
      </w:pPr>
      <w:proofErr w:type="spellStart"/>
      <w:r>
        <w:rPr>
          <w:rFonts w:ascii="Times New Roman" w:hAnsi="Times New Roman"/>
          <w:b/>
          <w:bCs/>
          <w:i/>
          <w:iCs/>
          <w:lang w:val="en-US"/>
        </w:rPr>
        <w:t>NaN</w:t>
      </w:r>
      <w:proofErr w:type="spellEnd"/>
      <w:r>
        <w:rPr>
          <w:rFonts w:ascii="Times New Roman" w:hAnsi="Times New Roman"/>
          <w:b/>
          <w:bCs/>
          <w:i/>
          <w:iCs/>
          <w:lang w:val="en-US"/>
        </w:rPr>
        <w:t xml:space="preserve"> </w:t>
      </w:r>
      <w:proofErr w:type="spellStart"/>
      <w:r>
        <w:rPr>
          <w:rFonts w:ascii="Times New Roman" w:hAnsi="Times New Roman"/>
          <w:b/>
          <w:bCs/>
          <w:i/>
          <w:iCs/>
          <w:lang w:val="en-US"/>
        </w:rPr>
        <w:t>Datas</w:t>
      </w:r>
      <w:proofErr w:type="spellEnd"/>
      <w:r w:rsidR="00035BD9">
        <w:rPr>
          <w:rFonts w:ascii="Times New Roman" w:hAnsi="Times New Roman"/>
          <w:b/>
          <w:bCs/>
          <w:i/>
          <w:iCs/>
          <w:lang w:val="en-US"/>
        </w:rPr>
        <w:t>:</w:t>
      </w:r>
    </w:p>
    <w:p w14:paraId="439742CE" w14:textId="3C44D97E" w:rsidR="005466FD" w:rsidRDefault="005466FD" w:rsidP="005466FD">
      <w:pPr>
        <w:rPr>
          <w:rFonts w:ascii="Times New Roman" w:hAnsi="Times New Roman"/>
        </w:rPr>
      </w:pPr>
      <w:r w:rsidRPr="005466FD">
        <w:rPr>
          <w:rFonts w:ascii="Times New Roman" w:hAnsi="Times New Roman"/>
        </w:rPr>
        <w:t>NaN data are usually different for various time frequencies. For Low-frequency data, except few stocks with extremely low liquidity, the few NaN values usually mean suspension during that time interval. While for high-frequency data, NaN values are pervasive, which usually means no transaction during that time interval. To reduce the simulation-to-reality gap considering of data efficiency, we provide different solutions for these two cases.</w:t>
      </w:r>
    </w:p>
    <w:p w14:paraId="7450D772" w14:textId="4B43D595" w:rsidR="005466FD" w:rsidRDefault="005466FD" w:rsidP="005466FD">
      <w:pPr>
        <w:pStyle w:val="ListParagraph"/>
        <w:numPr>
          <w:ilvl w:val="0"/>
          <w:numId w:val="2"/>
        </w:numPr>
        <w:rPr>
          <w:rFonts w:ascii="Times New Roman" w:hAnsi="Times New Roman"/>
          <w:lang w:val="en-US"/>
        </w:rPr>
      </w:pPr>
      <w:r w:rsidRPr="005466FD">
        <w:rPr>
          <w:rFonts w:ascii="Times New Roman" w:hAnsi="Times New Roman"/>
          <w:lang w:val="en-US"/>
        </w:rPr>
        <w:t>In the low-frequency case, we directly delete the rows with NaN values, reflecting suspension in simulated trading environments.</w:t>
      </w:r>
    </w:p>
    <w:p w14:paraId="73F6227B" w14:textId="018A6683" w:rsidR="00E36CC8" w:rsidRPr="00035BD9" w:rsidRDefault="005466FD" w:rsidP="005466FD">
      <w:pPr>
        <w:pStyle w:val="ListParagraph"/>
        <w:numPr>
          <w:ilvl w:val="0"/>
          <w:numId w:val="2"/>
        </w:numPr>
        <w:rPr>
          <w:rFonts w:ascii="Times New Roman" w:hAnsi="Times New Roman"/>
          <w:lang w:val="en-US"/>
        </w:rPr>
      </w:pPr>
      <w:r>
        <w:rPr>
          <w:rFonts w:ascii="Times New Roman" w:hAnsi="Times New Roman"/>
          <w:lang w:val="en-US"/>
        </w:rPr>
        <w:t xml:space="preserve">On </w:t>
      </w:r>
      <w:r w:rsidRPr="005466FD">
        <w:rPr>
          <w:rFonts w:ascii="Times New Roman" w:hAnsi="Times New Roman"/>
        </w:rPr>
        <w:t>OHLCV</w:t>
      </w:r>
      <w:r>
        <w:rPr>
          <w:rFonts w:ascii="Times New Roman" w:hAnsi="Times New Roman"/>
        </w:rPr>
        <w:t xml:space="preserve">: </w:t>
      </w:r>
      <w:r w:rsidRPr="005466FD">
        <w:rPr>
          <w:rFonts w:ascii="Times New Roman" w:hAnsi="Times New Roman"/>
        </w:rPr>
        <w:t xml:space="preserve">The low data efficiency of the dropping method is unacceptable. Instead, we take an improved forward filling method. We fill the open, high, low, close </w:t>
      </w:r>
      <w:r w:rsidRPr="005466FD">
        <w:rPr>
          <w:rFonts w:ascii="Times New Roman" w:hAnsi="Times New Roman"/>
        </w:rPr>
        <w:lastRenderedPageBreak/>
        <w:t>columns with the last valid value of close price and the volume column with 0, which is a standard method in practice.</w:t>
      </w:r>
    </w:p>
    <w:p w14:paraId="698494A0" w14:textId="6B95B006" w:rsidR="00E36CC8" w:rsidRDefault="00E36CC8" w:rsidP="005466FD">
      <w:pPr>
        <w:rPr>
          <w:rFonts w:ascii="Times New Roman" w:hAnsi="Times New Roman"/>
          <w:b/>
          <w:bCs/>
          <w:i/>
          <w:iCs/>
          <w:lang w:val="en-US"/>
        </w:rPr>
      </w:pPr>
      <w:r>
        <w:rPr>
          <w:rFonts w:ascii="Times New Roman" w:hAnsi="Times New Roman"/>
          <w:b/>
          <w:bCs/>
          <w:i/>
          <w:iCs/>
          <w:lang w:val="en-US"/>
        </w:rPr>
        <w:t>Adding Technical Indicators</w:t>
      </w:r>
    </w:p>
    <w:p w14:paraId="62665AC6" w14:textId="6A3304AD" w:rsidR="005466FD" w:rsidRPr="00E36CC8" w:rsidRDefault="00E36CC8" w:rsidP="005466FD">
      <w:pPr>
        <w:rPr>
          <w:rFonts w:ascii="Times New Roman" w:hAnsi="Times New Roman"/>
          <w:b/>
          <w:bCs/>
        </w:rPr>
      </w:pPr>
      <w:r w:rsidRPr="005466FD">
        <w:rPr>
          <w:rFonts w:ascii="Times New Roman" w:hAnsi="Times New Roman"/>
        </w:rPr>
        <w:t xml:space="preserve">We automate the calculation of technical indicators by connecting the </w:t>
      </w:r>
      <w:proofErr w:type="spellStart"/>
      <w:r w:rsidRPr="005466FD">
        <w:rPr>
          <w:rFonts w:ascii="Times New Roman" w:hAnsi="Times New Roman"/>
        </w:rPr>
        <w:t>Stockstats</w:t>
      </w:r>
      <w:proofErr w:type="spellEnd"/>
      <w:r w:rsidRPr="005466FD">
        <w:rPr>
          <w:rFonts w:ascii="Times New Roman" w:hAnsi="Times New Roman"/>
        </w:rPr>
        <w:t xml:space="preserve"> or </w:t>
      </w:r>
      <w:proofErr w:type="spellStart"/>
      <w:r w:rsidRPr="005466FD">
        <w:rPr>
          <w:rFonts w:ascii="Times New Roman" w:hAnsi="Times New Roman"/>
        </w:rPr>
        <w:t>TAlib</w:t>
      </w:r>
      <w:proofErr w:type="spellEnd"/>
      <w:r w:rsidRPr="005466FD">
        <w:rPr>
          <w:rFonts w:ascii="Times New Roman" w:hAnsi="Times New Roman"/>
        </w:rPr>
        <w:t xml:space="preserve"> library in our data processor. Common technical indicators including Moving Average Convergence Divergence (MACD), Relative Strength Index (RSI), Average Directional Index (ADX), and Commodity Channel Index (CCI), and so on, are supported. Users can also quickly add indicators from other </w:t>
      </w:r>
      <w:proofErr w:type="gramStart"/>
      <w:r w:rsidRPr="005466FD">
        <w:rPr>
          <w:rFonts w:ascii="Times New Roman" w:hAnsi="Times New Roman"/>
        </w:rPr>
        <w:t>libraries, or</w:t>
      </w:r>
      <w:proofErr w:type="gramEnd"/>
      <w:r w:rsidRPr="005466FD">
        <w:rPr>
          <w:rFonts w:ascii="Times New Roman" w:hAnsi="Times New Roman"/>
        </w:rPr>
        <w:t xml:space="preserve"> add the user-defined features directly.</w:t>
      </w:r>
    </w:p>
    <w:p w14:paraId="7FEFA70B" w14:textId="77777777" w:rsidR="005466FD" w:rsidRPr="00E36CC8" w:rsidRDefault="005466FD" w:rsidP="005466FD">
      <w:pPr>
        <w:rPr>
          <w:rFonts w:ascii="Times New Roman" w:hAnsi="Times New Roman"/>
        </w:rPr>
      </w:pPr>
    </w:p>
    <w:p w14:paraId="1B6CEC8C" w14:textId="7B141286" w:rsidR="00E36CC8" w:rsidRPr="00E36CC8" w:rsidRDefault="00E36CC8" w:rsidP="00E36CC8">
      <w:pPr>
        <w:rPr>
          <w:rFonts w:ascii="Times New Roman" w:hAnsi="Times New Roman"/>
        </w:rPr>
      </w:pPr>
      <w:r w:rsidRPr="00E36CC8">
        <w:rPr>
          <w:rFonts w:ascii="Times New Roman" w:hAnsi="Times New Roman"/>
        </w:rPr>
        <w:t xml:space="preserve">You can add technical indicators and turbulence factor to </w:t>
      </w:r>
      <w:proofErr w:type="spellStart"/>
      <w:r w:rsidRPr="00E36CC8">
        <w:rPr>
          <w:rFonts w:ascii="Times New Roman" w:hAnsi="Times New Roman"/>
        </w:rPr>
        <w:t>dataframe</w:t>
      </w:r>
      <w:proofErr w:type="spellEnd"/>
      <w:r>
        <w:rPr>
          <w:rFonts w:ascii="Times New Roman" w:hAnsi="Times New Roman"/>
        </w:rPr>
        <w:t xml:space="preserve">. </w:t>
      </w:r>
      <w:r w:rsidRPr="00E36CC8">
        <w:rPr>
          <w:rFonts w:ascii="Times New Roman" w:hAnsi="Times New Roman"/>
        </w:rPr>
        <w:t xml:space="preserve">Just set the </w:t>
      </w:r>
      <w:proofErr w:type="spellStart"/>
      <w:r w:rsidRPr="00E36CC8">
        <w:rPr>
          <w:rFonts w:ascii="Times New Roman" w:hAnsi="Times New Roman"/>
        </w:rPr>
        <w:t>use_technical_indicator</w:t>
      </w:r>
      <w:proofErr w:type="spellEnd"/>
      <w:r w:rsidRPr="00E36CC8">
        <w:rPr>
          <w:rFonts w:ascii="Times New Roman" w:hAnsi="Times New Roman"/>
        </w:rPr>
        <w:t xml:space="preserve">=True, </w:t>
      </w:r>
      <w:proofErr w:type="spellStart"/>
      <w:r w:rsidRPr="00E36CC8">
        <w:rPr>
          <w:rFonts w:ascii="Times New Roman" w:hAnsi="Times New Roman"/>
        </w:rPr>
        <w:t>use_vix</w:t>
      </w:r>
      <w:proofErr w:type="spellEnd"/>
      <w:r w:rsidRPr="00E36CC8">
        <w:rPr>
          <w:rFonts w:ascii="Times New Roman" w:hAnsi="Times New Roman"/>
        </w:rPr>
        <w:t xml:space="preserve">=True and </w:t>
      </w:r>
      <w:proofErr w:type="spellStart"/>
      <w:r w:rsidRPr="00E36CC8">
        <w:rPr>
          <w:rFonts w:ascii="Times New Roman" w:hAnsi="Times New Roman"/>
        </w:rPr>
        <w:t>use_turbulence</w:t>
      </w:r>
      <w:proofErr w:type="spellEnd"/>
      <w:r w:rsidRPr="00E36CC8">
        <w:rPr>
          <w:rFonts w:ascii="Times New Roman" w:hAnsi="Times New Roman"/>
        </w:rPr>
        <w:t>=True</w:t>
      </w:r>
    </w:p>
    <w:p w14:paraId="01520439" w14:textId="184E8F57" w:rsidR="00E36CC8" w:rsidRDefault="00E36CC8" w:rsidP="005466FD">
      <w:pPr>
        <w:rPr>
          <w:rFonts w:ascii="Times New Roman" w:hAnsi="Times New Roman"/>
        </w:rPr>
      </w:pPr>
      <w:r w:rsidRPr="00E36CC8">
        <w:rPr>
          <w:rFonts w:ascii="Times New Roman" w:hAnsi="Times New Roman"/>
        </w:rPr>
        <w:drawing>
          <wp:inline distT="0" distB="0" distL="0" distR="0" wp14:anchorId="18DDBD0C" wp14:editId="1C792505">
            <wp:extent cx="5731510" cy="1379220"/>
            <wp:effectExtent l="0" t="0" r="2540" b="0"/>
            <wp:docPr id="1154093237" name="Picture 1" descr="A white background with black and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93237" name="Picture 1" descr="A white background with black and orange text&#10;&#10;Description automatically generated"/>
                    <pic:cNvPicPr/>
                  </pic:nvPicPr>
                  <pic:blipFill>
                    <a:blip r:embed="rId6"/>
                    <a:stretch>
                      <a:fillRect/>
                    </a:stretch>
                  </pic:blipFill>
                  <pic:spPr>
                    <a:xfrm>
                      <a:off x="0" y="0"/>
                      <a:ext cx="5731510" cy="1379220"/>
                    </a:xfrm>
                    <a:prstGeom prst="rect">
                      <a:avLst/>
                    </a:prstGeom>
                  </pic:spPr>
                </pic:pic>
              </a:graphicData>
            </a:graphic>
          </wp:inline>
        </w:drawing>
      </w:r>
    </w:p>
    <w:p w14:paraId="1122FD67" w14:textId="3F55F57F" w:rsidR="00E36CC8" w:rsidRPr="00035BD9" w:rsidRDefault="00E36CC8" w:rsidP="005466FD">
      <w:pPr>
        <w:rPr>
          <w:rFonts w:ascii="Times New Roman" w:hAnsi="Times New Roman"/>
        </w:rPr>
      </w:pPr>
    </w:p>
    <w:p w14:paraId="77A16680" w14:textId="3D62C4C1" w:rsidR="00E36CC8" w:rsidRPr="00E36CC8" w:rsidRDefault="00E36CC8" w:rsidP="005466FD">
      <w:pPr>
        <w:rPr>
          <w:rFonts w:ascii="Times New Roman" w:hAnsi="Times New Roman"/>
          <w:b/>
          <w:bCs/>
          <w:i/>
          <w:iCs/>
        </w:rPr>
      </w:pPr>
      <w:r w:rsidRPr="00E36CC8">
        <w:rPr>
          <w:rFonts w:ascii="Times New Roman" w:hAnsi="Times New Roman"/>
          <w:b/>
          <w:bCs/>
          <w:i/>
          <w:iCs/>
        </w:rPr>
        <w:t>Define Environment Parameters (</w:t>
      </w:r>
      <w:proofErr w:type="spellStart"/>
      <w:r w:rsidRPr="00E36CC8">
        <w:rPr>
          <w:rFonts w:ascii="Times New Roman" w:hAnsi="Times New Roman"/>
          <w:b/>
          <w:bCs/>
          <w:i/>
          <w:iCs/>
        </w:rPr>
        <w:t>env_kwargs</w:t>
      </w:r>
      <w:proofErr w:type="spellEnd"/>
      <w:r w:rsidRPr="00E36CC8">
        <w:rPr>
          <w:rFonts w:ascii="Times New Roman" w:hAnsi="Times New Roman"/>
          <w:b/>
          <w:bCs/>
          <w:i/>
          <w:iCs/>
        </w:rPr>
        <w:t>)</w:t>
      </w:r>
    </w:p>
    <w:p w14:paraId="79DA3DDF" w14:textId="5FB7DC3B" w:rsidR="00E36CC8" w:rsidRDefault="00E36CC8" w:rsidP="00E36CC8">
      <w:pPr>
        <w:rPr>
          <w:rFonts w:ascii="Times New Roman" w:hAnsi="Times New Roman"/>
        </w:rPr>
      </w:pPr>
      <w:r w:rsidRPr="00E36CC8">
        <w:rPr>
          <w:rFonts w:ascii="Times New Roman" w:hAnsi="Times New Roman"/>
        </w:rPr>
        <w:t xml:space="preserve">We automate the setup of the trading environment by defining </w:t>
      </w:r>
      <w:proofErr w:type="spellStart"/>
      <w:r w:rsidRPr="00E36CC8">
        <w:rPr>
          <w:rFonts w:ascii="Times New Roman" w:hAnsi="Times New Roman"/>
        </w:rPr>
        <w:t>env_kwargs</w:t>
      </w:r>
      <w:proofErr w:type="spellEnd"/>
      <w:r w:rsidRPr="00E36CC8">
        <w:rPr>
          <w:rFonts w:ascii="Times New Roman" w:hAnsi="Times New Roman"/>
        </w:rPr>
        <w:t xml:space="preserve">, which controls how the reinforcement learning (RL) agent interacts with the market. Key parameters such as the </w:t>
      </w:r>
      <w:r w:rsidRPr="00E36CC8">
        <w:rPr>
          <w:rFonts w:ascii="Times New Roman" w:hAnsi="Times New Roman"/>
          <w:b/>
          <w:bCs/>
        </w:rPr>
        <w:t>state space, action space, initial capital, transaction costs, and reward scaling</w:t>
      </w:r>
      <w:r w:rsidRPr="00E36CC8">
        <w:rPr>
          <w:rFonts w:ascii="Times New Roman" w:hAnsi="Times New Roman"/>
        </w:rPr>
        <w:t xml:space="preserve"> can be customized to fit different trading strategies.</w:t>
      </w:r>
    </w:p>
    <w:p w14:paraId="77507E24" w14:textId="0660115E" w:rsidR="00E36CC8" w:rsidRDefault="00E36CC8" w:rsidP="00E36CC8">
      <w:pPr>
        <w:rPr>
          <w:rFonts w:ascii="Times New Roman" w:hAnsi="Times New Roman"/>
        </w:rPr>
      </w:pPr>
      <w:r>
        <w:rPr>
          <w:noProof/>
        </w:rPr>
        <w:lastRenderedPageBreak/>
        <w:drawing>
          <wp:inline distT="0" distB="0" distL="0" distR="0" wp14:anchorId="30F909F6" wp14:editId="1F067DA5">
            <wp:extent cx="5466667" cy="3580952"/>
            <wp:effectExtent l="0" t="0" r="1270" b="635"/>
            <wp:docPr id="957985150"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985150" name="Picture 1" descr="A screenshot of a computer code&#10;&#10;Description automatically generated"/>
                    <pic:cNvPicPr/>
                  </pic:nvPicPr>
                  <pic:blipFill>
                    <a:blip r:embed="rId7"/>
                    <a:stretch>
                      <a:fillRect/>
                    </a:stretch>
                  </pic:blipFill>
                  <pic:spPr>
                    <a:xfrm>
                      <a:off x="0" y="0"/>
                      <a:ext cx="5466667" cy="3580952"/>
                    </a:xfrm>
                    <a:prstGeom prst="rect">
                      <a:avLst/>
                    </a:prstGeom>
                  </pic:spPr>
                </pic:pic>
              </a:graphicData>
            </a:graphic>
          </wp:inline>
        </w:drawing>
      </w:r>
    </w:p>
    <w:p w14:paraId="63F4E514" w14:textId="1845F30D" w:rsidR="00E36CC8" w:rsidRPr="00E36CC8" w:rsidRDefault="00E36CC8" w:rsidP="00E36CC8">
      <w:pPr>
        <w:rPr>
          <w:rFonts w:ascii="Times New Roman" w:hAnsi="Times New Roman"/>
        </w:rPr>
      </w:pPr>
      <w:r w:rsidRPr="00E36CC8">
        <w:rPr>
          <w:rFonts w:ascii="Times New Roman" w:hAnsi="Times New Roman"/>
        </w:rPr>
        <w:t xml:space="preserve"> These parameters configure how the environment behaves and what the agent interacts with:</w:t>
      </w:r>
    </w:p>
    <w:p w14:paraId="45051D23" w14:textId="49C9BC84" w:rsidR="00E36CC8" w:rsidRPr="00035BD9" w:rsidRDefault="00E36CC8" w:rsidP="00035BD9">
      <w:pPr>
        <w:pStyle w:val="ListParagraph"/>
        <w:numPr>
          <w:ilvl w:val="0"/>
          <w:numId w:val="3"/>
        </w:numPr>
        <w:rPr>
          <w:rFonts w:ascii="Times New Roman" w:hAnsi="Times New Roman"/>
        </w:rPr>
      </w:pPr>
      <w:r w:rsidRPr="00035BD9">
        <w:rPr>
          <w:rFonts w:ascii="Times New Roman" w:hAnsi="Times New Roman"/>
        </w:rPr>
        <w:t>"</w:t>
      </w:r>
      <w:proofErr w:type="spellStart"/>
      <w:r w:rsidRPr="00035BD9">
        <w:rPr>
          <w:rFonts w:ascii="Times New Roman" w:hAnsi="Times New Roman"/>
        </w:rPr>
        <w:t>hmax</w:t>
      </w:r>
      <w:proofErr w:type="spellEnd"/>
      <w:r w:rsidRPr="00035BD9">
        <w:rPr>
          <w:rFonts w:ascii="Times New Roman" w:hAnsi="Times New Roman"/>
        </w:rPr>
        <w:t>": The maximum number of shares that can be traded in a single transaction (prevents unrealistic trading).</w:t>
      </w:r>
    </w:p>
    <w:p w14:paraId="703B9EA1" w14:textId="616EBE9A" w:rsidR="00E36CC8" w:rsidRPr="00035BD9" w:rsidRDefault="00E36CC8" w:rsidP="00035BD9">
      <w:pPr>
        <w:pStyle w:val="ListParagraph"/>
        <w:numPr>
          <w:ilvl w:val="0"/>
          <w:numId w:val="3"/>
        </w:numPr>
        <w:rPr>
          <w:rFonts w:ascii="Times New Roman" w:hAnsi="Times New Roman"/>
        </w:rPr>
      </w:pPr>
      <w:r w:rsidRPr="00035BD9">
        <w:rPr>
          <w:rFonts w:ascii="Times New Roman" w:hAnsi="Times New Roman"/>
        </w:rPr>
        <w:t>"</w:t>
      </w:r>
      <w:proofErr w:type="spellStart"/>
      <w:proofErr w:type="gramStart"/>
      <w:r w:rsidRPr="00035BD9">
        <w:rPr>
          <w:rFonts w:ascii="Times New Roman" w:hAnsi="Times New Roman"/>
        </w:rPr>
        <w:t>initial</w:t>
      </w:r>
      <w:proofErr w:type="gramEnd"/>
      <w:r w:rsidRPr="00035BD9">
        <w:rPr>
          <w:rFonts w:ascii="Times New Roman" w:hAnsi="Times New Roman"/>
        </w:rPr>
        <w:t>_amount</w:t>
      </w:r>
      <w:proofErr w:type="spellEnd"/>
      <w:r w:rsidRPr="00035BD9">
        <w:rPr>
          <w:rFonts w:ascii="Times New Roman" w:hAnsi="Times New Roman"/>
        </w:rPr>
        <w:t>": The starting capital for the agent in the simulation.</w:t>
      </w:r>
    </w:p>
    <w:p w14:paraId="3A417B4D" w14:textId="585FC272" w:rsidR="00E36CC8" w:rsidRPr="00035BD9" w:rsidRDefault="00E36CC8" w:rsidP="00035BD9">
      <w:pPr>
        <w:pStyle w:val="ListParagraph"/>
        <w:numPr>
          <w:ilvl w:val="0"/>
          <w:numId w:val="3"/>
        </w:numPr>
        <w:rPr>
          <w:rFonts w:ascii="Times New Roman" w:hAnsi="Times New Roman"/>
        </w:rPr>
      </w:pPr>
      <w:r w:rsidRPr="00035BD9">
        <w:rPr>
          <w:rFonts w:ascii="Times New Roman" w:hAnsi="Times New Roman"/>
        </w:rPr>
        <w:t>"</w:t>
      </w:r>
      <w:proofErr w:type="spellStart"/>
      <w:proofErr w:type="gramStart"/>
      <w:r w:rsidRPr="00035BD9">
        <w:rPr>
          <w:rFonts w:ascii="Times New Roman" w:hAnsi="Times New Roman"/>
        </w:rPr>
        <w:t>buy</w:t>
      </w:r>
      <w:proofErr w:type="gramEnd"/>
      <w:r w:rsidRPr="00035BD9">
        <w:rPr>
          <w:rFonts w:ascii="Times New Roman" w:hAnsi="Times New Roman"/>
        </w:rPr>
        <w:t>_cost_pct</w:t>
      </w:r>
      <w:proofErr w:type="spellEnd"/>
      <w:r w:rsidRPr="00035BD9">
        <w:rPr>
          <w:rFonts w:ascii="Times New Roman" w:hAnsi="Times New Roman"/>
        </w:rPr>
        <w:t>" and "</w:t>
      </w:r>
      <w:proofErr w:type="spellStart"/>
      <w:r w:rsidRPr="00035BD9">
        <w:rPr>
          <w:rFonts w:ascii="Times New Roman" w:hAnsi="Times New Roman"/>
        </w:rPr>
        <w:t>sell_cost_pct</w:t>
      </w:r>
      <w:proofErr w:type="spellEnd"/>
      <w:r w:rsidRPr="00035BD9">
        <w:rPr>
          <w:rFonts w:ascii="Times New Roman" w:hAnsi="Times New Roman"/>
        </w:rPr>
        <w:t>": Transaction fees as a percentage, adding realism to the simulation.</w:t>
      </w:r>
    </w:p>
    <w:p w14:paraId="7D2419B4" w14:textId="6866230D" w:rsidR="00E36CC8" w:rsidRPr="00035BD9" w:rsidRDefault="00E36CC8" w:rsidP="00035BD9">
      <w:pPr>
        <w:pStyle w:val="ListParagraph"/>
        <w:numPr>
          <w:ilvl w:val="0"/>
          <w:numId w:val="3"/>
        </w:numPr>
        <w:rPr>
          <w:rFonts w:ascii="Times New Roman" w:hAnsi="Times New Roman"/>
        </w:rPr>
      </w:pPr>
      <w:r w:rsidRPr="00035BD9">
        <w:rPr>
          <w:rFonts w:ascii="Times New Roman" w:hAnsi="Times New Roman"/>
        </w:rPr>
        <w:t>"</w:t>
      </w:r>
      <w:proofErr w:type="spellStart"/>
      <w:proofErr w:type="gramStart"/>
      <w:r w:rsidRPr="00035BD9">
        <w:rPr>
          <w:rFonts w:ascii="Times New Roman" w:hAnsi="Times New Roman"/>
        </w:rPr>
        <w:t>state</w:t>
      </w:r>
      <w:proofErr w:type="gramEnd"/>
      <w:r w:rsidRPr="00035BD9">
        <w:rPr>
          <w:rFonts w:ascii="Times New Roman" w:hAnsi="Times New Roman"/>
        </w:rPr>
        <w:t>_space</w:t>
      </w:r>
      <w:proofErr w:type="spellEnd"/>
      <w:r w:rsidRPr="00035BD9">
        <w:rPr>
          <w:rFonts w:ascii="Times New Roman" w:hAnsi="Times New Roman"/>
        </w:rPr>
        <w:t>": The input size (number of features) that defines the agent's observations.</w:t>
      </w:r>
    </w:p>
    <w:p w14:paraId="6CFAFB55" w14:textId="2A8A7D17" w:rsidR="00E36CC8" w:rsidRPr="00035BD9" w:rsidRDefault="00E36CC8" w:rsidP="00035BD9">
      <w:pPr>
        <w:pStyle w:val="ListParagraph"/>
        <w:numPr>
          <w:ilvl w:val="0"/>
          <w:numId w:val="3"/>
        </w:numPr>
        <w:rPr>
          <w:rFonts w:ascii="Times New Roman" w:hAnsi="Times New Roman"/>
        </w:rPr>
      </w:pPr>
      <w:r w:rsidRPr="00035BD9">
        <w:rPr>
          <w:rFonts w:ascii="Times New Roman" w:hAnsi="Times New Roman"/>
        </w:rPr>
        <w:t>"</w:t>
      </w:r>
      <w:proofErr w:type="spellStart"/>
      <w:proofErr w:type="gramStart"/>
      <w:r w:rsidRPr="00035BD9">
        <w:rPr>
          <w:rFonts w:ascii="Times New Roman" w:hAnsi="Times New Roman"/>
        </w:rPr>
        <w:t>stock</w:t>
      </w:r>
      <w:proofErr w:type="gramEnd"/>
      <w:r w:rsidRPr="00035BD9">
        <w:rPr>
          <w:rFonts w:ascii="Times New Roman" w:hAnsi="Times New Roman"/>
        </w:rPr>
        <w:t>_dim</w:t>
      </w:r>
      <w:proofErr w:type="spellEnd"/>
      <w:r w:rsidRPr="00035BD9">
        <w:rPr>
          <w:rFonts w:ascii="Times New Roman" w:hAnsi="Times New Roman"/>
        </w:rPr>
        <w:t>": The number of different stocks included in the simulation environment.</w:t>
      </w:r>
    </w:p>
    <w:p w14:paraId="7388F046" w14:textId="7107028E" w:rsidR="00E36CC8" w:rsidRPr="00035BD9" w:rsidRDefault="00E36CC8" w:rsidP="00035BD9">
      <w:pPr>
        <w:pStyle w:val="ListParagraph"/>
        <w:numPr>
          <w:ilvl w:val="0"/>
          <w:numId w:val="3"/>
        </w:numPr>
        <w:rPr>
          <w:rFonts w:ascii="Times New Roman" w:hAnsi="Times New Roman"/>
        </w:rPr>
      </w:pPr>
      <w:r w:rsidRPr="00035BD9">
        <w:rPr>
          <w:rFonts w:ascii="Times New Roman" w:hAnsi="Times New Roman"/>
        </w:rPr>
        <w:t>"</w:t>
      </w:r>
      <w:proofErr w:type="spellStart"/>
      <w:proofErr w:type="gramStart"/>
      <w:r w:rsidRPr="00035BD9">
        <w:rPr>
          <w:rFonts w:ascii="Times New Roman" w:hAnsi="Times New Roman"/>
        </w:rPr>
        <w:t>tech</w:t>
      </w:r>
      <w:proofErr w:type="gramEnd"/>
      <w:r w:rsidRPr="00035BD9">
        <w:rPr>
          <w:rFonts w:ascii="Times New Roman" w:hAnsi="Times New Roman"/>
        </w:rPr>
        <w:t>_indicator_list</w:t>
      </w:r>
      <w:proofErr w:type="spellEnd"/>
      <w:r w:rsidRPr="00035BD9">
        <w:rPr>
          <w:rFonts w:ascii="Times New Roman" w:hAnsi="Times New Roman"/>
        </w:rPr>
        <w:t>": A list of technical indicators (e.g., RSI, MACD) used as features for decision-making.</w:t>
      </w:r>
    </w:p>
    <w:p w14:paraId="6776AC22" w14:textId="03B9AD9E" w:rsidR="00E36CC8" w:rsidRPr="00035BD9" w:rsidRDefault="00E36CC8" w:rsidP="00035BD9">
      <w:pPr>
        <w:pStyle w:val="ListParagraph"/>
        <w:numPr>
          <w:ilvl w:val="0"/>
          <w:numId w:val="3"/>
        </w:numPr>
        <w:rPr>
          <w:rFonts w:ascii="Times New Roman" w:hAnsi="Times New Roman"/>
        </w:rPr>
      </w:pPr>
      <w:r w:rsidRPr="00035BD9">
        <w:rPr>
          <w:rFonts w:ascii="Times New Roman" w:hAnsi="Times New Roman"/>
        </w:rPr>
        <w:t>"</w:t>
      </w:r>
      <w:proofErr w:type="spellStart"/>
      <w:proofErr w:type="gramStart"/>
      <w:r w:rsidRPr="00035BD9">
        <w:rPr>
          <w:rFonts w:ascii="Times New Roman" w:hAnsi="Times New Roman"/>
        </w:rPr>
        <w:t>action</w:t>
      </w:r>
      <w:proofErr w:type="gramEnd"/>
      <w:r w:rsidRPr="00035BD9">
        <w:rPr>
          <w:rFonts w:ascii="Times New Roman" w:hAnsi="Times New Roman"/>
        </w:rPr>
        <w:t>_space</w:t>
      </w:r>
      <w:proofErr w:type="spellEnd"/>
      <w:r w:rsidRPr="00035BD9">
        <w:rPr>
          <w:rFonts w:ascii="Times New Roman" w:hAnsi="Times New Roman"/>
        </w:rPr>
        <w:t>": The number of stocks the agent can trade, matching the stock dimension.</w:t>
      </w:r>
    </w:p>
    <w:p w14:paraId="4EB6742F" w14:textId="1275BF2E" w:rsidR="00E36CC8" w:rsidRPr="00035BD9" w:rsidRDefault="00E36CC8" w:rsidP="00035BD9">
      <w:pPr>
        <w:pStyle w:val="ListParagraph"/>
        <w:numPr>
          <w:ilvl w:val="0"/>
          <w:numId w:val="3"/>
        </w:numPr>
        <w:rPr>
          <w:rFonts w:ascii="Times New Roman" w:hAnsi="Times New Roman"/>
        </w:rPr>
      </w:pPr>
      <w:r w:rsidRPr="00035BD9">
        <w:rPr>
          <w:rFonts w:ascii="Times New Roman" w:hAnsi="Times New Roman"/>
        </w:rPr>
        <w:t>"</w:t>
      </w:r>
      <w:proofErr w:type="spellStart"/>
      <w:proofErr w:type="gramStart"/>
      <w:r w:rsidRPr="00035BD9">
        <w:rPr>
          <w:rFonts w:ascii="Times New Roman" w:hAnsi="Times New Roman"/>
        </w:rPr>
        <w:t>reward</w:t>
      </w:r>
      <w:proofErr w:type="gramEnd"/>
      <w:r w:rsidRPr="00035BD9">
        <w:rPr>
          <w:rFonts w:ascii="Times New Roman" w:hAnsi="Times New Roman"/>
        </w:rPr>
        <w:t>_scaling</w:t>
      </w:r>
      <w:proofErr w:type="spellEnd"/>
      <w:r w:rsidRPr="00035BD9">
        <w:rPr>
          <w:rFonts w:ascii="Times New Roman" w:hAnsi="Times New Roman"/>
        </w:rPr>
        <w:t>": A scaling factor applied to rewards to normalize their magnitude and stabilize training.</w:t>
      </w:r>
    </w:p>
    <w:p w14:paraId="46C6F474" w14:textId="77777777" w:rsidR="00E36CC8" w:rsidRDefault="00E36CC8" w:rsidP="00E36CC8">
      <w:pPr>
        <w:rPr>
          <w:rFonts w:ascii="Times New Roman" w:hAnsi="Times New Roman"/>
        </w:rPr>
      </w:pPr>
    </w:p>
    <w:p w14:paraId="08DE913D" w14:textId="6254DC22" w:rsidR="00E36CC8" w:rsidRPr="00035BD9" w:rsidRDefault="00035BD9" w:rsidP="005466FD">
      <w:pPr>
        <w:rPr>
          <w:rFonts w:ascii="Times New Roman" w:hAnsi="Times New Roman"/>
          <w:b/>
          <w:bCs/>
          <w:i/>
          <w:iCs/>
        </w:rPr>
      </w:pPr>
      <w:r>
        <w:rPr>
          <w:rFonts w:ascii="Times New Roman" w:hAnsi="Times New Roman"/>
          <w:b/>
          <w:bCs/>
          <w:i/>
          <w:iCs/>
        </w:rPr>
        <w:t>The Custom Functions to be used in Preprocessing</w:t>
      </w:r>
    </w:p>
    <w:p w14:paraId="63733746" w14:textId="77777777" w:rsidR="00035BD9" w:rsidRDefault="005466FD" w:rsidP="005466FD">
      <w:pPr>
        <w:rPr>
          <w:rFonts w:ascii="Times New Roman" w:hAnsi="Times New Roman"/>
        </w:rPr>
      </w:pPr>
      <w:r w:rsidRPr="005466FD">
        <w:rPr>
          <w:rFonts w:ascii="Times New Roman" w:hAnsi="Times New Roman"/>
        </w:rPr>
        <w:t xml:space="preserve">Users can add their features by two ways: </w:t>
      </w:r>
    </w:p>
    <w:p w14:paraId="1C163E7E" w14:textId="77777777" w:rsidR="00035BD9" w:rsidRDefault="005466FD" w:rsidP="00035BD9">
      <w:pPr>
        <w:ind w:firstLine="720"/>
        <w:rPr>
          <w:rFonts w:ascii="Times New Roman" w:hAnsi="Times New Roman"/>
        </w:rPr>
      </w:pPr>
      <w:r w:rsidRPr="005466FD">
        <w:rPr>
          <w:rFonts w:ascii="Times New Roman" w:hAnsi="Times New Roman"/>
        </w:rPr>
        <w:t xml:space="preserve">1) Write user-defined feature extraction functions directly. The returned features will be added to a feature array. </w:t>
      </w:r>
    </w:p>
    <w:p w14:paraId="14945951" w14:textId="561C708A" w:rsidR="005466FD" w:rsidRDefault="005466FD" w:rsidP="00035BD9">
      <w:pPr>
        <w:ind w:firstLine="720"/>
        <w:rPr>
          <w:rFonts w:ascii="Times New Roman" w:hAnsi="Times New Roman"/>
        </w:rPr>
      </w:pPr>
      <w:r w:rsidRPr="005466FD">
        <w:rPr>
          <w:rFonts w:ascii="Times New Roman" w:hAnsi="Times New Roman"/>
        </w:rPr>
        <w:t xml:space="preserve">2) Store the features in a </w:t>
      </w:r>
      <w:proofErr w:type="gramStart"/>
      <w:r w:rsidRPr="005466FD">
        <w:rPr>
          <w:rFonts w:ascii="Times New Roman" w:hAnsi="Times New Roman"/>
        </w:rPr>
        <w:t>file, and</w:t>
      </w:r>
      <w:proofErr w:type="gramEnd"/>
      <w:r w:rsidRPr="005466FD">
        <w:rPr>
          <w:rFonts w:ascii="Times New Roman" w:hAnsi="Times New Roman"/>
        </w:rPr>
        <w:t xml:space="preserve"> move it to a specified folder. Then, these features will be obtained by reading from the specified file.</w:t>
      </w:r>
    </w:p>
    <w:p w14:paraId="30C218C0" w14:textId="77777777" w:rsidR="00035BD9" w:rsidRDefault="00035BD9" w:rsidP="005466FD">
      <w:pPr>
        <w:rPr>
          <w:rFonts w:ascii="Times New Roman" w:hAnsi="Times New Roman"/>
        </w:rPr>
      </w:pPr>
    </w:p>
    <w:p w14:paraId="23CDC3F6" w14:textId="14280AD5" w:rsidR="00035BD9" w:rsidRDefault="00035BD9" w:rsidP="005466FD">
      <w:pPr>
        <w:rPr>
          <w:rFonts w:ascii="Times New Roman" w:hAnsi="Times New Roman"/>
        </w:rPr>
      </w:pPr>
      <w:proofErr w:type="spellStart"/>
      <w:r w:rsidRPr="00035BD9">
        <w:rPr>
          <w:rFonts w:ascii="Times New Roman" w:hAnsi="Times New Roman"/>
        </w:rPr>
        <w:t>FinRL</w:t>
      </w:r>
      <w:proofErr w:type="spellEnd"/>
      <w:r w:rsidRPr="00035BD9">
        <w:rPr>
          <w:rFonts w:ascii="Times New Roman" w:hAnsi="Times New Roman"/>
        </w:rPr>
        <w:t xml:space="preserve"> provides </w:t>
      </w:r>
      <w:proofErr w:type="spellStart"/>
      <w:r w:rsidRPr="00035BD9">
        <w:rPr>
          <w:rFonts w:ascii="Times New Roman" w:hAnsi="Times New Roman"/>
        </w:rPr>
        <w:t>FeatureEngineer</w:t>
      </w:r>
      <w:proofErr w:type="spellEnd"/>
      <w:r w:rsidRPr="00035BD9">
        <w:rPr>
          <w:rFonts w:ascii="Times New Roman" w:hAnsi="Times New Roman"/>
        </w:rPr>
        <w:t>, which you can extend to define custom feature extraction methods.</w:t>
      </w:r>
    </w:p>
    <w:p w14:paraId="24EFEB30" w14:textId="77777777" w:rsidR="0022512B" w:rsidRDefault="0022512B" w:rsidP="005466FD">
      <w:pPr>
        <w:rPr>
          <w:rFonts w:ascii="Times New Roman" w:hAnsi="Times New Roman"/>
        </w:rPr>
      </w:pPr>
    </w:p>
    <w:p w14:paraId="5FC64423" w14:textId="77777777" w:rsidR="0022512B" w:rsidRPr="005466FD" w:rsidRDefault="0022512B" w:rsidP="005466FD">
      <w:pPr>
        <w:rPr>
          <w:rFonts w:ascii="Times New Roman" w:hAnsi="Times New Roman"/>
          <w:lang w:val="en-US"/>
        </w:rPr>
      </w:pPr>
    </w:p>
    <w:sectPr w:rsidR="0022512B" w:rsidRPr="005466F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45D26"/>
    <w:multiLevelType w:val="hybridMultilevel"/>
    <w:tmpl w:val="065412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B153B76"/>
    <w:multiLevelType w:val="multilevel"/>
    <w:tmpl w:val="D7601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BD7CAD"/>
    <w:multiLevelType w:val="hybridMultilevel"/>
    <w:tmpl w:val="65224E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3400655">
    <w:abstractNumId w:val="1"/>
  </w:num>
  <w:num w:numId="2" w16cid:durableId="675377120">
    <w:abstractNumId w:val="2"/>
  </w:num>
  <w:num w:numId="3" w16cid:durableId="1761750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6FD"/>
    <w:rsid w:val="00035BD9"/>
    <w:rsid w:val="0022512B"/>
    <w:rsid w:val="005466FD"/>
    <w:rsid w:val="00E220F5"/>
    <w:rsid w:val="00E36C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BDA52"/>
  <w15:chartTrackingRefBased/>
  <w15:docId w15:val="{4E1D90D4-DCAA-471C-B4D5-147BA8FFC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66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66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66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66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66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66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66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66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66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6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66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66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66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66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66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6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6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6FD"/>
    <w:rPr>
      <w:rFonts w:eastAsiaTheme="majorEastAsia" w:cstheme="majorBidi"/>
      <w:color w:val="272727" w:themeColor="text1" w:themeTint="D8"/>
    </w:rPr>
  </w:style>
  <w:style w:type="paragraph" w:styleId="Title">
    <w:name w:val="Title"/>
    <w:basedOn w:val="Normal"/>
    <w:next w:val="Normal"/>
    <w:link w:val="TitleChar"/>
    <w:uiPriority w:val="10"/>
    <w:qFormat/>
    <w:rsid w:val="005466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66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6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66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6FD"/>
    <w:pPr>
      <w:spacing w:before="160"/>
      <w:jc w:val="center"/>
    </w:pPr>
    <w:rPr>
      <w:i/>
      <w:iCs/>
      <w:color w:val="404040" w:themeColor="text1" w:themeTint="BF"/>
    </w:rPr>
  </w:style>
  <w:style w:type="character" w:customStyle="1" w:styleId="QuoteChar">
    <w:name w:val="Quote Char"/>
    <w:basedOn w:val="DefaultParagraphFont"/>
    <w:link w:val="Quote"/>
    <w:uiPriority w:val="29"/>
    <w:rsid w:val="005466FD"/>
    <w:rPr>
      <w:i/>
      <w:iCs/>
      <w:color w:val="404040" w:themeColor="text1" w:themeTint="BF"/>
    </w:rPr>
  </w:style>
  <w:style w:type="paragraph" w:styleId="ListParagraph">
    <w:name w:val="List Paragraph"/>
    <w:basedOn w:val="Normal"/>
    <w:uiPriority w:val="34"/>
    <w:qFormat/>
    <w:rsid w:val="005466FD"/>
    <w:pPr>
      <w:ind w:left="720"/>
      <w:contextualSpacing/>
    </w:pPr>
  </w:style>
  <w:style w:type="character" w:styleId="IntenseEmphasis">
    <w:name w:val="Intense Emphasis"/>
    <w:basedOn w:val="DefaultParagraphFont"/>
    <w:uiPriority w:val="21"/>
    <w:qFormat/>
    <w:rsid w:val="005466FD"/>
    <w:rPr>
      <w:i/>
      <w:iCs/>
      <w:color w:val="0F4761" w:themeColor="accent1" w:themeShade="BF"/>
    </w:rPr>
  </w:style>
  <w:style w:type="paragraph" w:styleId="IntenseQuote">
    <w:name w:val="Intense Quote"/>
    <w:basedOn w:val="Normal"/>
    <w:next w:val="Normal"/>
    <w:link w:val="IntenseQuoteChar"/>
    <w:uiPriority w:val="30"/>
    <w:qFormat/>
    <w:rsid w:val="005466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66FD"/>
    <w:rPr>
      <w:i/>
      <w:iCs/>
      <w:color w:val="0F4761" w:themeColor="accent1" w:themeShade="BF"/>
    </w:rPr>
  </w:style>
  <w:style w:type="character" w:styleId="IntenseReference">
    <w:name w:val="Intense Reference"/>
    <w:basedOn w:val="DefaultParagraphFont"/>
    <w:uiPriority w:val="32"/>
    <w:qFormat/>
    <w:rsid w:val="005466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893829">
      <w:bodyDiv w:val="1"/>
      <w:marLeft w:val="0"/>
      <w:marRight w:val="0"/>
      <w:marTop w:val="0"/>
      <w:marBottom w:val="0"/>
      <w:divBdr>
        <w:top w:val="none" w:sz="0" w:space="0" w:color="auto"/>
        <w:left w:val="none" w:sz="0" w:space="0" w:color="auto"/>
        <w:bottom w:val="none" w:sz="0" w:space="0" w:color="auto"/>
        <w:right w:val="none" w:sz="0" w:space="0" w:color="auto"/>
      </w:divBdr>
    </w:div>
    <w:div w:id="340476212">
      <w:bodyDiv w:val="1"/>
      <w:marLeft w:val="0"/>
      <w:marRight w:val="0"/>
      <w:marTop w:val="0"/>
      <w:marBottom w:val="0"/>
      <w:divBdr>
        <w:top w:val="none" w:sz="0" w:space="0" w:color="auto"/>
        <w:left w:val="none" w:sz="0" w:space="0" w:color="auto"/>
        <w:bottom w:val="none" w:sz="0" w:space="0" w:color="auto"/>
        <w:right w:val="none" w:sz="0" w:space="0" w:color="auto"/>
      </w:divBdr>
    </w:div>
    <w:div w:id="444429602">
      <w:bodyDiv w:val="1"/>
      <w:marLeft w:val="0"/>
      <w:marRight w:val="0"/>
      <w:marTop w:val="0"/>
      <w:marBottom w:val="0"/>
      <w:divBdr>
        <w:top w:val="none" w:sz="0" w:space="0" w:color="auto"/>
        <w:left w:val="none" w:sz="0" w:space="0" w:color="auto"/>
        <w:bottom w:val="none" w:sz="0" w:space="0" w:color="auto"/>
        <w:right w:val="none" w:sz="0" w:space="0" w:color="auto"/>
      </w:divBdr>
    </w:div>
    <w:div w:id="704791878">
      <w:bodyDiv w:val="1"/>
      <w:marLeft w:val="0"/>
      <w:marRight w:val="0"/>
      <w:marTop w:val="0"/>
      <w:marBottom w:val="0"/>
      <w:divBdr>
        <w:top w:val="none" w:sz="0" w:space="0" w:color="auto"/>
        <w:left w:val="none" w:sz="0" w:space="0" w:color="auto"/>
        <w:bottom w:val="none" w:sz="0" w:space="0" w:color="auto"/>
        <w:right w:val="none" w:sz="0" w:space="0" w:color="auto"/>
      </w:divBdr>
    </w:div>
    <w:div w:id="804741842">
      <w:bodyDiv w:val="1"/>
      <w:marLeft w:val="0"/>
      <w:marRight w:val="0"/>
      <w:marTop w:val="0"/>
      <w:marBottom w:val="0"/>
      <w:divBdr>
        <w:top w:val="none" w:sz="0" w:space="0" w:color="auto"/>
        <w:left w:val="none" w:sz="0" w:space="0" w:color="auto"/>
        <w:bottom w:val="none" w:sz="0" w:space="0" w:color="auto"/>
        <w:right w:val="none" w:sz="0" w:space="0" w:color="auto"/>
      </w:divBdr>
    </w:div>
    <w:div w:id="922031680">
      <w:bodyDiv w:val="1"/>
      <w:marLeft w:val="0"/>
      <w:marRight w:val="0"/>
      <w:marTop w:val="0"/>
      <w:marBottom w:val="0"/>
      <w:divBdr>
        <w:top w:val="none" w:sz="0" w:space="0" w:color="auto"/>
        <w:left w:val="none" w:sz="0" w:space="0" w:color="auto"/>
        <w:bottom w:val="none" w:sz="0" w:space="0" w:color="auto"/>
        <w:right w:val="none" w:sz="0" w:space="0" w:color="auto"/>
      </w:divBdr>
    </w:div>
    <w:div w:id="1227305911">
      <w:bodyDiv w:val="1"/>
      <w:marLeft w:val="0"/>
      <w:marRight w:val="0"/>
      <w:marTop w:val="0"/>
      <w:marBottom w:val="0"/>
      <w:divBdr>
        <w:top w:val="none" w:sz="0" w:space="0" w:color="auto"/>
        <w:left w:val="none" w:sz="0" w:space="0" w:color="auto"/>
        <w:bottom w:val="none" w:sz="0" w:space="0" w:color="auto"/>
        <w:right w:val="none" w:sz="0" w:space="0" w:color="auto"/>
      </w:divBdr>
    </w:div>
    <w:div w:id="1321690977">
      <w:bodyDiv w:val="1"/>
      <w:marLeft w:val="0"/>
      <w:marRight w:val="0"/>
      <w:marTop w:val="0"/>
      <w:marBottom w:val="0"/>
      <w:divBdr>
        <w:top w:val="none" w:sz="0" w:space="0" w:color="auto"/>
        <w:left w:val="none" w:sz="0" w:space="0" w:color="auto"/>
        <w:bottom w:val="none" w:sz="0" w:space="0" w:color="auto"/>
        <w:right w:val="none" w:sz="0" w:space="0" w:color="auto"/>
      </w:divBdr>
      <w:divsChild>
        <w:div w:id="626358436">
          <w:marLeft w:val="0"/>
          <w:marRight w:val="0"/>
          <w:marTop w:val="0"/>
          <w:marBottom w:val="0"/>
          <w:divBdr>
            <w:top w:val="none" w:sz="0" w:space="0" w:color="auto"/>
            <w:left w:val="none" w:sz="0" w:space="0" w:color="auto"/>
            <w:bottom w:val="none" w:sz="0" w:space="0" w:color="auto"/>
            <w:right w:val="none" w:sz="0" w:space="0" w:color="auto"/>
          </w:divBdr>
          <w:divsChild>
            <w:div w:id="128059714">
              <w:marLeft w:val="0"/>
              <w:marRight w:val="0"/>
              <w:marTop w:val="0"/>
              <w:marBottom w:val="0"/>
              <w:divBdr>
                <w:top w:val="none" w:sz="0" w:space="0" w:color="auto"/>
                <w:left w:val="none" w:sz="0" w:space="0" w:color="auto"/>
                <w:bottom w:val="none" w:sz="0" w:space="0" w:color="auto"/>
                <w:right w:val="none" w:sz="0" w:space="0" w:color="auto"/>
              </w:divBdr>
              <w:divsChild>
                <w:div w:id="1579558228">
                  <w:marLeft w:val="0"/>
                  <w:marRight w:val="0"/>
                  <w:marTop w:val="0"/>
                  <w:marBottom w:val="0"/>
                  <w:divBdr>
                    <w:top w:val="none" w:sz="0" w:space="0" w:color="auto"/>
                    <w:left w:val="none" w:sz="0" w:space="0" w:color="auto"/>
                    <w:bottom w:val="none" w:sz="0" w:space="0" w:color="auto"/>
                    <w:right w:val="none" w:sz="0" w:space="0" w:color="auto"/>
                  </w:divBdr>
                  <w:divsChild>
                    <w:div w:id="1118185988">
                      <w:marLeft w:val="0"/>
                      <w:marRight w:val="0"/>
                      <w:marTop w:val="0"/>
                      <w:marBottom w:val="0"/>
                      <w:divBdr>
                        <w:top w:val="none" w:sz="0" w:space="0" w:color="auto"/>
                        <w:left w:val="none" w:sz="0" w:space="0" w:color="auto"/>
                        <w:bottom w:val="none" w:sz="0" w:space="0" w:color="auto"/>
                        <w:right w:val="none" w:sz="0" w:space="0" w:color="auto"/>
                      </w:divBdr>
                      <w:divsChild>
                        <w:div w:id="301159542">
                          <w:marLeft w:val="0"/>
                          <w:marRight w:val="0"/>
                          <w:marTop w:val="0"/>
                          <w:marBottom w:val="0"/>
                          <w:divBdr>
                            <w:top w:val="none" w:sz="0" w:space="0" w:color="auto"/>
                            <w:left w:val="none" w:sz="0" w:space="0" w:color="auto"/>
                            <w:bottom w:val="none" w:sz="0" w:space="0" w:color="auto"/>
                            <w:right w:val="none" w:sz="0" w:space="0" w:color="auto"/>
                          </w:divBdr>
                          <w:divsChild>
                            <w:div w:id="2142072617">
                              <w:marLeft w:val="0"/>
                              <w:marRight w:val="0"/>
                              <w:marTop w:val="0"/>
                              <w:marBottom w:val="0"/>
                              <w:divBdr>
                                <w:top w:val="none" w:sz="0" w:space="0" w:color="auto"/>
                                <w:left w:val="none" w:sz="0" w:space="0" w:color="auto"/>
                                <w:bottom w:val="none" w:sz="0" w:space="0" w:color="auto"/>
                                <w:right w:val="none" w:sz="0" w:space="0" w:color="auto"/>
                              </w:divBdr>
                              <w:divsChild>
                                <w:div w:id="1894415979">
                                  <w:marLeft w:val="0"/>
                                  <w:marRight w:val="0"/>
                                  <w:marTop w:val="0"/>
                                  <w:marBottom w:val="0"/>
                                  <w:divBdr>
                                    <w:top w:val="none" w:sz="0" w:space="0" w:color="auto"/>
                                    <w:left w:val="none" w:sz="0" w:space="0" w:color="auto"/>
                                    <w:bottom w:val="none" w:sz="0" w:space="0" w:color="auto"/>
                                    <w:right w:val="none" w:sz="0" w:space="0" w:color="auto"/>
                                  </w:divBdr>
                                  <w:divsChild>
                                    <w:div w:id="1358391425">
                                      <w:marLeft w:val="0"/>
                                      <w:marRight w:val="0"/>
                                      <w:marTop w:val="0"/>
                                      <w:marBottom w:val="0"/>
                                      <w:divBdr>
                                        <w:top w:val="none" w:sz="0" w:space="0" w:color="auto"/>
                                        <w:left w:val="none" w:sz="0" w:space="0" w:color="auto"/>
                                        <w:bottom w:val="none" w:sz="0" w:space="0" w:color="auto"/>
                                        <w:right w:val="none" w:sz="0" w:space="0" w:color="auto"/>
                                      </w:divBdr>
                                    </w:div>
                                    <w:div w:id="1902209676">
                                      <w:marLeft w:val="0"/>
                                      <w:marRight w:val="0"/>
                                      <w:marTop w:val="0"/>
                                      <w:marBottom w:val="0"/>
                                      <w:divBdr>
                                        <w:top w:val="none" w:sz="0" w:space="0" w:color="auto"/>
                                        <w:left w:val="none" w:sz="0" w:space="0" w:color="auto"/>
                                        <w:bottom w:val="none" w:sz="0" w:space="0" w:color="auto"/>
                                        <w:right w:val="none" w:sz="0" w:space="0" w:color="auto"/>
                                      </w:divBdr>
                                      <w:divsChild>
                                        <w:div w:id="903375495">
                                          <w:marLeft w:val="0"/>
                                          <w:marRight w:val="0"/>
                                          <w:marTop w:val="0"/>
                                          <w:marBottom w:val="0"/>
                                          <w:divBdr>
                                            <w:top w:val="none" w:sz="0" w:space="0" w:color="auto"/>
                                            <w:left w:val="none" w:sz="0" w:space="0" w:color="auto"/>
                                            <w:bottom w:val="none" w:sz="0" w:space="0" w:color="auto"/>
                                            <w:right w:val="none" w:sz="0" w:space="0" w:color="auto"/>
                                          </w:divBdr>
                                          <w:divsChild>
                                            <w:div w:id="100043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15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7073732">
      <w:bodyDiv w:val="1"/>
      <w:marLeft w:val="0"/>
      <w:marRight w:val="0"/>
      <w:marTop w:val="0"/>
      <w:marBottom w:val="0"/>
      <w:divBdr>
        <w:top w:val="none" w:sz="0" w:space="0" w:color="auto"/>
        <w:left w:val="none" w:sz="0" w:space="0" w:color="auto"/>
        <w:bottom w:val="none" w:sz="0" w:space="0" w:color="auto"/>
        <w:right w:val="none" w:sz="0" w:space="0" w:color="auto"/>
      </w:divBdr>
    </w:div>
    <w:div w:id="1505590998">
      <w:bodyDiv w:val="1"/>
      <w:marLeft w:val="0"/>
      <w:marRight w:val="0"/>
      <w:marTop w:val="0"/>
      <w:marBottom w:val="0"/>
      <w:divBdr>
        <w:top w:val="none" w:sz="0" w:space="0" w:color="auto"/>
        <w:left w:val="none" w:sz="0" w:space="0" w:color="auto"/>
        <w:bottom w:val="none" w:sz="0" w:space="0" w:color="auto"/>
        <w:right w:val="none" w:sz="0" w:space="0" w:color="auto"/>
      </w:divBdr>
      <w:divsChild>
        <w:div w:id="2038962734">
          <w:marLeft w:val="0"/>
          <w:marRight w:val="0"/>
          <w:marTop w:val="0"/>
          <w:marBottom w:val="0"/>
          <w:divBdr>
            <w:top w:val="none" w:sz="0" w:space="0" w:color="auto"/>
            <w:left w:val="none" w:sz="0" w:space="0" w:color="auto"/>
            <w:bottom w:val="none" w:sz="0" w:space="0" w:color="auto"/>
            <w:right w:val="none" w:sz="0" w:space="0" w:color="auto"/>
          </w:divBdr>
          <w:divsChild>
            <w:div w:id="1821650173">
              <w:marLeft w:val="0"/>
              <w:marRight w:val="0"/>
              <w:marTop w:val="0"/>
              <w:marBottom w:val="0"/>
              <w:divBdr>
                <w:top w:val="none" w:sz="0" w:space="0" w:color="auto"/>
                <w:left w:val="none" w:sz="0" w:space="0" w:color="auto"/>
                <w:bottom w:val="none" w:sz="0" w:space="0" w:color="auto"/>
                <w:right w:val="none" w:sz="0" w:space="0" w:color="auto"/>
              </w:divBdr>
              <w:divsChild>
                <w:div w:id="566186940">
                  <w:marLeft w:val="0"/>
                  <w:marRight w:val="0"/>
                  <w:marTop w:val="0"/>
                  <w:marBottom w:val="0"/>
                  <w:divBdr>
                    <w:top w:val="none" w:sz="0" w:space="0" w:color="auto"/>
                    <w:left w:val="none" w:sz="0" w:space="0" w:color="auto"/>
                    <w:bottom w:val="none" w:sz="0" w:space="0" w:color="auto"/>
                    <w:right w:val="none" w:sz="0" w:space="0" w:color="auto"/>
                  </w:divBdr>
                  <w:divsChild>
                    <w:div w:id="1778909915">
                      <w:marLeft w:val="0"/>
                      <w:marRight w:val="0"/>
                      <w:marTop w:val="0"/>
                      <w:marBottom w:val="0"/>
                      <w:divBdr>
                        <w:top w:val="none" w:sz="0" w:space="0" w:color="auto"/>
                        <w:left w:val="none" w:sz="0" w:space="0" w:color="auto"/>
                        <w:bottom w:val="none" w:sz="0" w:space="0" w:color="auto"/>
                        <w:right w:val="none" w:sz="0" w:space="0" w:color="auto"/>
                      </w:divBdr>
                      <w:divsChild>
                        <w:div w:id="1866288930">
                          <w:marLeft w:val="0"/>
                          <w:marRight w:val="0"/>
                          <w:marTop w:val="0"/>
                          <w:marBottom w:val="0"/>
                          <w:divBdr>
                            <w:top w:val="none" w:sz="0" w:space="0" w:color="auto"/>
                            <w:left w:val="none" w:sz="0" w:space="0" w:color="auto"/>
                            <w:bottom w:val="none" w:sz="0" w:space="0" w:color="auto"/>
                            <w:right w:val="none" w:sz="0" w:space="0" w:color="auto"/>
                          </w:divBdr>
                          <w:divsChild>
                            <w:div w:id="1752392360">
                              <w:marLeft w:val="0"/>
                              <w:marRight w:val="0"/>
                              <w:marTop w:val="0"/>
                              <w:marBottom w:val="0"/>
                              <w:divBdr>
                                <w:top w:val="none" w:sz="0" w:space="0" w:color="auto"/>
                                <w:left w:val="none" w:sz="0" w:space="0" w:color="auto"/>
                                <w:bottom w:val="none" w:sz="0" w:space="0" w:color="auto"/>
                                <w:right w:val="none" w:sz="0" w:space="0" w:color="auto"/>
                              </w:divBdr>
                              <w:divsChild>
                                <w:div w:id="1030763853">
                                  <w:marLeft w:val="0"/>
                                  <w:marRight w:val="0"/>
                                  <w:marTop w:val="0"/>
                                  <w:marBottom w:val="0"/>
                                  <w:divBdr>
                                    <w:top w:val="none" w:sz="0" w:space="0" w:color="auto"/>
                                    <w:left w:val="none" w:sz="0" w:space="0" w:color="auto"/>
                                    <w:bottom w:val="none" w:sz="0" w:space="0" w:color="auto"/>
                                    <w:right w:val="none" w:sz="0" w:space="0" w:color="auto"/>
                                  </w:divBdr>
                                  <w:divsChild>
                                    <w:div w:id="1976595889">
                                      <w:marLeft w:val="0"/>
                                      <w:marRight w:val="0"/>
                                      <w:marTop w:val="0"/>
                                      <w:marBottom w:val="0"/>
                                      <w:divBdr>
                                        <w:top w:val="none" w:sz="0" w:space="0" w:color="auto"/>
                                        <w:left w:val="none" w:sz="0" w:space="0" w:color="auto"/>
                                        <w:bottom w:val="none" w:sz="0" w:space="0" w:color="auto"/>
                                        <w:right w:val="none" w:sz="0" w:space="0" w:color="auto"/>
                                      </w:divBdr>
                                    </w:div>
                                    <w:div w:id="241531321">
                                      <w:marLeft w:val="0"/>
                                      <w:marRight w:val="0"/>
                                      <w:marTop w:val="0"/>
                                      <w:marBottom w:val="0"/>
                                      <w:divBdr>
                                        <w:top w:val="none" w:sz="0" w:space="0" w:color="auto"/>
                                        <w:left w:val="none" w:sz="0" w:space="0" w:color="auto"/>
                                        <w:bottom w:val="none" w:sz="0" w:space="0" w:color="auto"/>
                                        <w:right w:val="none" w:sz="0" w:space="0" w:color="auto"/>
                                      </w:divBdr>
                                      <w:divsChild>
                                        <w:div w:id="479537278">
                                          <w:marLeft w:val="0"/>
                                          <w:marRight w:val="0"/>
                                          <w:marTop w:val="0"/>
                                          <w:marBottom w:val="0"/>
                                          <w:divBdr>
                                            <w:top w:val="none" w:sz="0" w:space="0" w:color="auto"/>
                                            <w:left w:val="none" w:sz="0" w:space="0" w:color="auto"/>
                                            <w:bottom w:val="none" w:sz="0" w:space="0" w:color="auto"/>
                                            <w:right w:val="none" w:sz="0" w:space="0" w:color="auto"/>
                                          </w:divBdr>
                                          <w:divsChild>
                                            <w:div w:id="109905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95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1302726">
      <w:bodyDiv w:val="1"/>
      <w:marLeft w:val="0"/>
      <w:marRight w:val="0"/>
      <w:marTop w:val="0"/>
      <w:marBottom w:val="0"/>
      <w:divBdr>
        <w:top w:val="none" w:sz="0" w:space="0" w:color="auto"/>
        <w:left w:val="none" w:sz="0" w:space="0" w:color="auto"/>
        <w:bottom w:val="none" w:sz="0" w:space="0" w:color="auto"/>
        <w:right w:val="none" w:sz="0" w:space="0" w:color="auto"/>
      </w:divBdr>
    </w:div>
    <w:div w:id="1624770392">
      <w:bodyDiv w:val="1"/>
      <w:marLeft w:val="0"/>
      <w:marRight w:val="0"/>
      <w:marTop w:val="0"/>
      <w:marBottom w:val="0"/>
      <w:divBdr>
        <w:top w:val="none" w:sz="0" w:space="0" w:color="auto"/>
        <w:left w:val="none" w:sz="0" w:space="0" w:color="auto"/>
        <w:bottom w:val="none" w:sz="0" w:space="0" w:color="auto"/>
        <w:right w:val="none" w:sz="0" w:space="0" w:color="auto"/>
      </w:divBdr>
      <w:divsChild>
        <w:div w:id="1430928217">
          <w:marLeft w:val="0"/>
          <w:marRight w:val="0"/>
          <w:marTop w:val="0"/>
          <w:marBottom w:val="0"/>
          <w:divBdr>
            <w:top w:val="none" w:sz="0" w:space="0" w:color="auto"/>
            <w:left w:val="none" w:sz="0" w:space="0" w:color="auto"/>
            <w:bottom w:val="none" w:sz="0" w:space="0" w:color="auto"/>
            <w:right w:val="none" w:sz="0" w:space="0" w:color="auto"/>
          </w:divBdr>
          <w:divsChild>
            <w:div w:id="1273972630">
              <w:marLeft w:val="0"/>
              <w:marRight w:val="0"/>
              <w:marTop w:val="0"/>
              <w:marBottom w:val="0"/>
              <w:divBdr>
                <w:top w:val="none" w:sz="0" w:space="0" w:color="auto"/>
                <w:left w:val="none" w:sz="0" w:space="0" w:color="auto"/>
                <w:bottom w:val="none" w:sz="0" w:space="0" w:color="auto"/>
                <w:right w:val="none" w:sz="0" w:space="0" w:color="auto"/>
              </w:divBdr>
              <w:divsChild>
                <w:div w:id="1038817017">
                  <w:marLeft w:val="0"/>
                  <w:marRight w:val="0"/>
                  <w:marTop w:val="0"/>
                  <w:marBottom w:val="0"/>
                  <w:divBdr>
                    <w:top w:val="none" w:sz="0" w:space="0" w:color="auto"/>
                    <w:left w:val="none" w:sz="0" w:space="0" w:color="auto"/>
                    <w:bottom w:val="none" w:sz="0" w:space="0" w:color="auto"/>
                    <w:right w:val="none" w:sz="0" w:space="0" w:color="auto"/>
                  </w:divBdr>
                  <w:divsChild>
                    <w:div w:id="367921641">
                      <w:marLeft w:val="0"/>
                      <w:marRight w:val="0"/>
                      <w:marTop w:val="0"/>
                      <w:marBottom w:val="0"/>
                      <w:divBdr>
                        <w:top w:val="none" w:sz="0" w:space="0" w:color="auto"/>
                        <w:left w:val="none" w:sz="0" w:space="0" w:color="auto"/>
                        <w:bottom w:val="none" w:sz="0" w:space="0" w:color="auto"/>
                        <w:right w:val="none" w:sz="0" w:space="0" w:color="auto"/>
                      </w:divBdr>
                      <w:divsChild>
                        <w:div w:id="1251309400">
                          <w:marLeft w:val="0"/>
                          <w:marRight w:val="0"/>
                          <w:marTop w:val="0"/>
                          <w:marBottom w:val="0"/>
                          <w:divBdr>
                            <w:top w:val="none" w:sz="0" w:space="0" w:color="auto"/>
                            <w:left w:val="none" w:sz="0" w:space="0" w:color="auto"/>
                            <w:bottom w:val="none" w:sz="0" w:space="0" w:color="auto"/>
                            <w:right w:val="none" w:sz="0" w:space="0" w:color="auto"/>
                          </w:divBdr>
                          <w:divsChild>
                            <w:div w:id="39852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0366284">
      <w:bodyDiv w:val="1"/>
      <w:marLeft w:val="0"/>
      <w:marRight w:val="0"/>
      <w:marTop w:val="0"/>
      <w:marBottom w:val="0"/>
      <w:divBdr>
        <w:top w:val="none" w:sz="0" w:space="0" w:color="auto"/>
        <w:left w:val="none" w:sz="0" w:space="0" w:color="auto"/>
        <w:bottom w:val="none" w:sz="0" w:space="0" w:color="auto"/>
        <w:right w:val="none" w:sz="0" w:space="0" w:color="auto"/>
      </w:divBdr>
      <w:divsChild>
        <w:div w:id="420032101">
          <w:marLeft w:val="0"/>
          <w:marRight w:val="0"/>
          <w:marTop w:val="0"/>
          <w:marBottom w:val="0"/>
          <w:divBdr>
            <w:top w:val="none" w:sz="0" w:space="0" w:color="auto"/>
            <w:left w:val="none" w:sz="0" w:space="0" w:color="auto"/>
            <w:bottom w:val="none" w:sz="0" w:space="0" w:color="auto"/>
            <w:right w:val="none" w:sz="0" w:space="0" w:color="auto"/>
          </w:divBdr>
          <w:divsChild>
            <w:div w:id="1299265540">
              <w:marLeft w:val="0"/>
              <w:marRight w:val="0"/>
              <w:marTop w:val="0"/>
              <w:marBottom w:val="0"/>
              <w:divBdr>
                <w:top w:val="none" w:sz="0" w:space="0" w:color="auto"/>
                <w:left w:val="none" w:sz="0" w:space="0" w:color="auto"/>
                <w:bottom w:val="none" w:sz="0" w:space="0" w:color="auto"/>
                <w:right w:val="none" w:sz="0" w:space="0" w:color="auto"/>
              </w:divBdr>
              <w:divsChild>
                <w:div w:id="114761142">
                  <w:marLeft w:val="0"/>
                  <w:marRight w:val="0"/>
                  <w:marTop w:val="0"/>
                  <w:marBottom w:val="0"/>
                  <w:divBdr>
                    <w:top w:val="none" w:sz="0" w:space="0" w:color="auto"/>
                    <w:left w:val="none" w:sz="0" w:space="0" w:color="auto"/>
                    <w:bottom w:val="none" w:sz="0" w:space="0" w:color="auto"/>
                    <w:right w:val="none" w:sz="0" w:space="0" w:color="auto"/>
                  </w:divBdr>
                  <w:divsChild>
                    <w:div w:id="1593050639">
                      <w:marLeft w:val="0"/>
                      <w:marRight w:val="0"/>
                      <w:marTop w:val="0"/>
                      <w:marBottom w:val="0"/>
                      <w:divBdr>
                        <w:top w:val="none" w:sz="0" w:space="0" w:color="auto"/>
                        <w:left w:val="none" w:sz="0" w:space="0" w:color="auto"/>
                        <w:bottom w:val="none" w:sz="0" w:space="0" w:color="auto"/>
                        <w:right w:val="none" w:sz="0" w:space="0" w:color="auto"/>
                      </w:divBdr>
                      <w:divsChild>
                        <w:div w:id="752967405">
                          <w:marLeft w:val="0"/>
                          <w:marRight w:val="0"/>
                          <w:marTop w:val="0"/>
                          <w:marBottom w:val="0"/>
                          <w:divBdr>
                            <w:top w:val="none" w:sz="0" w:space="0" w:color="auto"/>
                            <w:left w:val="none" w:sz="0" w:space="0" w:color="auto"/>
                            <w:bottom w:val="none" w:sz="0" w:space="0" w:color="auto"/>
                            <w:right w:val="none" w:sz="0" w:space="0" w:color="auto"/>
                          </w:divBdr>
                          <w:divsChild>
                            <w:div w:id="35569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248</TotalTime>
  <Pages>4</Pages>
  <Words>534</Words>
  <Characters>3048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Riyo Sebastian</dc:creator>
  <cp:keywords/>
  <dc:description/>
  <cp:lastModifiedBy>Riyo Sebastian</cp:lastModifiedBy>
  <cp:revision>2</cp:revision>
  <dcterms:created xsi:type="dcterms:W3CDTF">2025-01-31T20:27:00Z</dcterms:created>
  <dcterms:modified xsi:type="dcterms:W3CDTF">2025-02-04T03:35:00Z</dcterms:modified>
</cp:coreProperties>
</file>