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0617" w14:textId="738AB97C" w:rsidR="00945EDE" w:rsidRPr="00945EDE" w:rsidRDefault="00945ED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45EDE">
        <w:rPr>
          <w:rFonts w:ascii="Times New Roman" w:hAnsi="Times New Roman" w:cs="Times New Roman"/>
          <w:b/>
          <w:bCs/>
          <w:sz w:val="40"/>
          <w:szCs w:val="40"/>
        </w:rPr>
        <w:t>Data Exploration</w:t>
      </w:r>
    </w:p>
    <w:p w14:paraId="47C60AB9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General Stock Data</w:t>
      </w:r>
    </w:p>
    <w:p w14:paraId="13962743" w14:textId="77777777" w:rsidR="00945EDE" w:rsidRPr="00945EDE" w:rsidRDefault="00945EDE" w:rsidP="00945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date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date for the recorded stock data (e.g., daily).</w:t>
      </w:r>
    </w:p>
    <w:p w14:paraId="026CF6D5" w14:textId="77777777" w:rsidR="00945EDE" w:rsidRPr="00945EDE" w:rsidRDefault="00945EDE" w:rsidP="00945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close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closing price of the stock on the specified date.</w:t>
      </w:r>
    </w:p>
    <w:p w14:paraId="2945F36A" w14:textId="77777777" w:rsidR="00945EDE" w:rsidRPr="00945EDE" w:rsidRDefault="00945EDE" w:rsidP="00945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high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highest trading price of the stock during the day.</w:t>
      </w:r>
    </w:p>
    <w:p w14:paraId="7B97FF86" w14:textId="77777777" w:rsidR="00945EDE" w:rsidRPr="00945EDE" w:rsidRDefault="00945EDE" w:rsidP="00945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low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lowest trading price of the stock during the day.</w:t>
      </w:r>
    </w:p>
    <w:p w14:paraId="1132BC9B" w14:textId="77777777" w:rsidR="00945EDE" w:rsidRPr="00945EDE" w:rsidRDefault="00945EDE" w:rsidP="00945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open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opening price of the stock on the specified date.</w:t>
      </w:r>
    </w:p>
    <w:p w14:paraId="627A42C6" w14:textId="77777777" w:rsidR="00945EDE" w:rsidRPr="00945EDE" w:rsidRDefault="00945EDE" w:rsidP="00945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volume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total number of shares traded during the trading day.</w:t>
      </w:r>
    </w:p>
    <w:p w14:paraId="0760962D" w14:textId="77777777" w:rsidR="00945EDE" w:rsidRPr="00945EDE" w:rsidRDefault="00945EDE" w:rsidP="00945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tic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ticker symbol of the stock (a unique identifier for a company’s stock).</w:t>
      </w:r>
    </w:p>
    <w:p w14:paraId="5825FCDB" w14:textId="61354B7B" w:rsidR="00945EDE" w:rsidRPr="00945EDE" w:rsidRDefault="00945EDE" w:rsidP="00945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day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day index relative to the dataset (e.g., day 0, day 1).</w:t>
      </w:r>
    </w:p>
    <w:p w14:paraId="44624F13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Industry and Sector</w:t>
      </w:r>
    </w:p>
    <w:p w14:paraId="0A806CDD" w14:textId="77777777" w:rsidR="00945EDE" w:rsidRPr="00945EDE" w:rsidRDefault="00945EDE" w:rsidP="00945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industry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specific industry the company operates in (e.g., "Asset Management").</w:t>
      </w:r>
    </w:p>
    <w:p w14:paraId="6AA500AA" w14:textId="2815E1F6" w:rsidR="00945EDE" w:rsidRPr="00945EDE" w:rsidRDefault="00945EDE" w:rsidP="00945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sector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broader sector of the company (e.g., "Financial Services").</w:t>
      </w:r>
    </w:p>
    <w:p w14:paraId="57176B93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Stock Metrics</w:t>
      </w:r>
    </w:p>
    <w:p w14:paraId="3886BCDF" w14:textId="77777777" w:rsidR="00945EDE" w:rsidRPr="00945EDE" w:rsidRDefault="00945EDE" w:rsidP="00945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priceHint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Provides information on the level of granularity for stock prices (e.g., round to 1, 0.01).</w:t>
      </w:r>
    </w:p>
    <w:p w14:paraId="24088204" w14:textId="77777777" w:rsidR="00945EDE" w:rsidRPr="00945EDE" w:rsidRDefault="00945EDE" w:rsidP="00945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beta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 measure of volatility compared to the market (above 1 indicates higher volatility).</w:t>
      </w:r>
    </w:p>
    <w:p w14:paraId="7570A679" w14:textId="77777777" w:rsidR="00945EDE" w:rsidRPr="00945EDE" w:rsidRDefault="00945EDE" w:rsidP="00945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regularMarketVolume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Volume traded during regular market hours.</w:t>
      </w:r>
    </w:p>
    <w:p w14:paraId="7DAF53AF" w14:textId="77777777" w:rsidR="00945EDE" w:rsidRPr="00945EDE" w:rsidRDefault="00945EDE" w:rsidP="00945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averageVolume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average daily trading volume over a certain period.</w:t>
      </w:r>
    </w:p>
    <w:p w14:paraId="4A2A57C9" w14:textId="77777777" w:rsidR="00945EDE" w:rsidRPr="00945EDE" w:rsidRDefault="00945EDE" w:rsidP="00945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marketCap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Market capitalization, calculated as stock price × number of shares.</w:t>
      </w:r>
    </w:p>
    <w:p w14:paraId="5576938F" w14:textId="77777777" w:rsidR="00945EDE" w:rsidRPr="00945EDE" w:rsidRDefault="00945EDE" w:rsidP="00945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fiftyTwoWeekLow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lowest stock price in the past 52 weeks.</w:t>
      </w:r>
    </w:p>
    <w:p w14:paraId="5F22690B" w14:textId="6BB31CB8" w:rsidR="00945EDE" w:rsidRPr="00945EDE" w:rsidRDefault="00945EDE" w:rsidP="003A37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fiftyTwoWeekHigh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highest stock price in the past 52 weeks.</w:t>
      </w:r>
    </w:p>
    <w:p w14:paraId="4624BE16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Valuation Metrics</w:t>
      </w:r>
    </w:p>
    <w:p w14:paraId="0A9D2BD6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priceToSalesTrailing12Months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Price-to-sales ratio based on trailing 12-month revenue.</w:t>
      </w:r>
    </w:p>
    <w:p w14:paraId="4AA75C0D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fiftyDayAverage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average stock price over the past 50 days.</w:t>
      </w:r>
    </w:p>
    <w:p w14:paraId="1183381E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twoHundredDayAverage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average stock price over the past 200 days.</w:t>
      </w:r>
    </w:p>
    <w:p w14:paraId="720C7EC2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currency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currency in which the stock is traded (e.g., USD).</w:t>
      </w:r>
    </w:p>
    <w:p w14:paraId="6467CA97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enterpriseValue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total valuation of a company, including debt and equity.</w:t>
      </w:r>
    </w:p>
    <w:p w14:paraId="7CD3F545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floatShares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number of shares available for trading.</w:t>
      </w:r>
    </w:p>
    <w:p w14:paraId="6A753FEA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sharesOutstanding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total number of issued shares.</w:t>
      </w:r>
    </w:p>
    <w:p w14:paraId="2F21EAEC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sharesShort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number of shares sold short (betting on a price decrease).</w:t>
      </w:r>
    </w:p>
    <w:p w14:paraId="433E1D53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sharesShortPriorMonth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number of shares shorted in the previous month.</w:t>
      </w:r>
    </w:p>
    <w:p w14:paraId="40F7DED5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sharesPercentSharesOut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percentage of outstanding shares that are sold short.</w:t>
      </w:r>
    </w:p>
    <w:p w14:paraId="002C5784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heldPercentInsiders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percentage of shares held by insiders (e.g., executives).</w:t>
      </w:r>
    </w:p>
    <w:p w14:paraId="40261707" w14:textId="77777777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shortRatio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ratio of shares short to average daily trading volume.</w:t>
      </w:r>
    </w:p>
    <w:p w14:paraId="2690BCC1" w14:textId="68515055" w:rsidR="00945EDE" w:rsidRPr="00945EDE" w:rsidRDefault="00945EDE" w:rsidP="00945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impliedSharesOutstanding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implied number of shares outstanding based on financial instruments.</w:t>
      </w:r>
    </w:p>
    <w:p w14:paraId="19A6048B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Book Value and Profitability</w:t>
      </w:r>
    </w:p>
    <w:p w14:paraId="11090677" w14:textId="77777777" w:rsidR="00945EDE" w:rsidRPr="00945EDE" w:rsidRDefault="00945EDE" w:rsidP="00945E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bookValue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company’s book value per share (assets - liabilities).</w:t>
      </w:r>
    </w:p>
    <w:p w14:paraId="2249BF06" w14:textId="77777777" w:rsidR="00945EDE" w:rsidRPr="00945EDE" w:rsidRDefault="00945EDE" w:rsidP="00945E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priceToBook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Price-to-book ratio (stock price compared to book value per share).</w:t>
      </w:r>
    </w:p>
    <w:p w14:paraId="02322113" w14:textId="77777777" w:rsidR="00945EDE" w:rsidRPr="00945EDE" w:rsidRDefault="00945EDE" w:rsidP="00945E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netIncomeToCommon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net income attributable to common shareholders.</w:t>
      </w:r>
    </w:p>
    <w:p w14:paraId="582B8BD9" w14:textId="77777777" w:rsidR="00945EDE" w:rsidRPr="00945EDE" w:rsidRDefault="00945EDE" w:rsidP="00945E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trailingEps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Earnings per share (EPS) over the trailing 12 months.</w:t>
      </w:r>
    </w:p>
    <w:p w14:paraId="4FE2C46E" w14:textId="2FD521CA" w:rsidR="00945EDE" w:rsidRPr="00945EDE" w:rsidRDefault="00945EDE" w:rsidP="00945E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lastSplitFactor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Ratio of the most recent stock split (e.g., 2:1).</w:t>
      </w:r>
    </w:p>
    <w:p w14:paraId="4996817C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Enterprise Ratios</w:t>
      </w:r>
    </w:p>
    <w:p w14:paraId="2DF23D80" w14:textId="77777777" w:rsidR="00945EDE" w:rsidRPr="00945EDE" w:rsidRDefault="00945EDE" w:rsidP="00945E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enterpriseToRevenue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Enterprise value compared to revenue.</w:t>
      </w:r>
    </w:p>
    <w:p w14:paraId="412E2DF8" w14:textId="77777777" w:rsidR="00945EDE" w:rsidRPr="00945EDE" w:rsidRDefault="00945EDE" w:rsidP="00945E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52WeekChange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Percentage change in stock price over the past 52 weeks.</w:t>
      </w:r>
    </w:p>
    <w:p w14:paraId="3E0EE81A" w14:textId="42885E4F" w:rsidR="00945EDE" w:rsidRPr="00945EDE" w:rsidRDefault="00945EDE" w:rsidP="00945E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SandP52WeekChange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Percentage change in the S&amp;P 500 index over the past 52 weeks.</w:t>
      </w:r>
    </w:p>
    <w:p w14:paraId="5CEB112C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Dividends and Recommendations</w:t>
      </w:r>
    </w:p>
    <w:p w14:paraId="40FEBC1F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lastDividendValue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value of the most recent dividend payment.</w:t>
      </w:r>
    </w:p>
    <w:p w14:paraId="0783C3C3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quoteType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type of security (e.g., "EQUITY").</w:t>
      </w:r>
    </w:p>
    <w:p w14:paraId="64F9C2CA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symbol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stock ticker symbol (duplicate of "tic").</w:t>
      </w:r>
    </w:p>
    <w:p w14:paraId="5CB2AD00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shortName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 short name of the company.</w:t>
      </w:r>
    </w:p>
    <w:p w14:paraId="4DA3CF3D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longName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full name of the company.</w:t>
      </w:r>
    </w:p>
    <w:p w14:paraId="205222C4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recommendationKey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Analyst recommendation (e.g., "buy," "hold").</w:t>
      </w:r>
    </w:p>
    <w:p w14:paraId="0A0C773F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totalCash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Total cash held by the company.</w:t>
      </w:r>
    </w:p>
    <w:p w14:paraId="1B476EA7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totalCashPerShare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Total cash per share.</w:t>
      </w:r>
    </w:p>
    <w:p w14:paraId="1E6CAA14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totalDebt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Total company debt.</w:t>
      </w:r>
    </w:p>
    <w:p w14:paraId="49C57797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quickRatio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Liquidity ratio that measures a company’s ability to pay short-term obligations.</w:t>
      </w:r>
    </w:p>
    <w:p w14:paraId="3789A9C8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currentRatio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Ratio of current assets to current liabilities.</w:t>
      </w:r>
    </w:p>
    <w:p w14:paraId="374333E6" w14:textId="77777777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totalRevenue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Total revenue of the company.</w:t>
      </w:r>
    </w:p>
    <w:p w14:paraId="0F2107D7" w14:textId="2FAE9732" w:rsidR="00945EDE" w:rsidRPr="00945EDE" w:rsidRDefault="00945EDE" w:rsidP="00945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debtToEquity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Ratio of total debt to shareholders’ equity.</w:t>
      </w:r>
    </w:p>
    <w:p w14:paraId="01367F5A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Profit Margins</w:t>
      </w:r>
    </w:p>
    <w:p w14:paraId="22C054AC" w14:textId="77777777" w:rsidR="00945EDE" w:rsidRPr="00945EDE" w:rsidRDefault="00945EDE" w:rsidP="00945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revenuePerShare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Revenue generated per share.</w:t>
      </w:r>
    </w:p>
    <w:p w14:paraId="477D0E12" w14:textId="77777777" w:rsidR="00945EDE" w:rsidRPr="00945EDE" w:rsidRDefault="00945EDE" w:rsidP="00945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returnOnAssets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Return on assets, showing profitability relative to assets.</w:t>
      </w:r>
    </w:p>
    <w:p w14:paraId="2391A7BD" w14:textId="77777777" w:rsidR="00945EDE" w:rsidRPr="00945EDE" w:rsidRDefault="00945EDE" w:rsidP="00945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returnOnEquity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Return on equity, showing profitability relative to equity.</w:t>
      </w:r>
    </w:p>
    <w:p w14:paraId="25DCBBB4" w14:textId="77777777" w:rsidR="00945EDE" w:rsidRPr="00945EDE" w:rsidRDefault="00945EDE" w:rsidP="00945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grossProfits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Total revenue minus the cost of goods sold.</w:t>
      </w:r>
    </w:p>
    <w:p w14:paraId="2019AB27" w14:textId="77777777" w:rsidR="00945EDE" w:rsidRPr="00945EDE" w:rsidRDefault="00945EDE" w:rsidP="00945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freeCashflow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Cash available after operating expenses and capital expenditures.</w:t>
      </w:r>
    </w:p>
    <w:p w14:paraId="13C7CAF1" w14:textId="77777777" w:rsidR="00945EDE" w:rsidRPr="00945EDE" w:rsidRDefault="00945EDE" w:rsidP="00945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operatingCashflow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Cash generated from regular business operations.</w:t>
      </w:r>
    </w:p>
    <w:p w14:paraId="793CA04C" w14:textId="5D0C0DEF" w:rsidR="00945EDE" w:rsidRPr="00945EDE" w:rsidRDefault="00945EDE" w:rsidP="003A37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operatingMargins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Operating income as a percentage of revenue.</w:t>
      </w:r>
    </w:p>
    <w:p w14:paraId="25DE8038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Risk and Growth Metrics</w:t>
      </w:r>
    </w:p>
    <w:p w14:paraId="63E99A84" w14:textId="77777777" w:rsidR="00945EDE" w:rsidRPr="00945EDE" w:rsidRDefault="00945EDE" w:rsidP="00945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financialCurrency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currency used in financial reporting.</w:t>
      </w:r>
    </w:p>
    <w:p w14:paraId="13D9A04F" w14:textId="77777777" w:rsidR="00945EDE" w:rsidRPr="00945EDE" w:rsidRDefault="00945EDE" w:rsidP="00945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trailingPegRatio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Price/earnings-to-growth ratio, adjusted for growth.</w:t>
      </w:r>
    </w:p>
    <w:p w14:paraId="1EE7AED3" w14:textId="77777777" w:rsidR="00945EDE" w:rsidRPr="00945EDE" w:rsidRDefault="00945EDE" w:rsidP="00945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forwardPE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Forward price-to-earnings ratio (based on future earnings).</w:t>
      </w:r>
    </w:p>
    <w:p w14:paraId="392A8A01" w14:textId="77777777" w:rsidR="00945EDE" w:rsidRPr="00945EDE" w:rsidRDefault="00945EDE" w:rsidP="00945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profitMargins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Net income as a percentage of revenue.</w:t>
      </w:r>
    </w:p>
    <w:p w14:paraId="2FFD086E" w14:textId="77777777" w:rsidR="00945EDE" w:rsidRPr="00945EDE" w:rsidRDefault="00945EDE" w:rsidP="00945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heldPercentInstitutions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Percentage of shares held by institutional investors.</w:t>
      </w:r>
    </w:p>
    <w:p w14:paraId="1939230E" w14:textId="77777777" w:rsidR="00945EDE" w:rsidRPr="00945EDE" w:rsidRDefault="00945EDE" w:rsidP="00945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forwardEps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Expected earnings per share in the future.</w:t>
      </w:r>
    </w:p>
    <w:p w14:paraId="3B27C0DD" w14:textId="50FB99E1" w:rsidR="00945EDE" w:rsidRPr="00945EDE" w:rsidRDefault="00945EDE" w:rsidP="003A37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enterpriseToEbitda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Enterprise value compared to EBITDA (earnings before interest, taxes, depreciation, and amortization).</w:t>
      </w:r>
    </w:p>
    <w:p w14:paraId="7F1EC037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Target Prices</w:t>
      </w:r>
    </w:p>
    <w:p w14:paraId="59C0E754" w14:textId="77777777" w:rsidR="00945EDE" w:rsidRPr="00945EDE" w:rsidRDefault="00945EDE" w:rsidP="00945E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targetHighPrice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Analyst’s highest target price for the stock.</w:t>
      </w:r>
    </w:p>
    <w:p w14:paraId="58776A57" w14:textId="77777777" w:rsidR="00945EDE" w:rsidRPr="00945EDE" w:rsidRDefault="00945EDE" w:rsidP="00945E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targetLowPrice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Analyst’s lowest target price for the stock.</w:t>
      </w:r>
    </w:p>
    <w:p w14:paraId="783769DD" w14:textId="77777777" w:rsidR="00945EDE" w:rsidRPr="00945EDE" w:rsidRDefault="00945EDE" w:rsidP="00945E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targetMeanPrice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Analyst’s average target price for the stock.</w:t>
      </w:r>
    </w:p>
    <w:p w14:paraId="00E53076" w14:textId="77777777" w:rsidR="00945EDE" w:rsidRPr="00945EDE" w:rsidRDefault="00945EDE" w:rsidP="00945E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targetMedianPrice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Analyst’s median target price for the stock.</w:t>
      </w:r>
    </w:p>
    <w:p w14:paraId="7380C501" w14:textId="77777777" w:rsidR="00945EDE" w:rsidRPr="00945EDE" w:rsidRDefault="00945EDE" w:rsidP="00945E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recommendationMean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Average analyst recommendation score (1 = Strong Buy, 5 = Sell).</w:t>
      </w:r>
    </w:p>
    <w:p w14:paraId="1BF716F9" w14:textId="03F371DD" w:rsidR="00945EDE" w:rsidRPr="00945EDE" w:rsidRDefault="00945EDE" w:rsidP="003A37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numberOfAnalystOpinions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Number of analysts providing recommendations.</w:t>
      </w:r>
    </w:p>
    <w:p w14:paraId="7138FF4F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Additional Financial Metrics</w:t>
      </w:r>
    </w:p>
    <w:p w14:paraId="32A76406" w14:textId="77777777" w:rsidR="00945EDE" w:rsidRPr="00945EDE" w:rsidRDefault="00945EDE" w:rsidP="00945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ebitda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Earnings before interest, taxes, depreciation, and amortization.</w:t>
      </w:r>
    </w:p>
    <w:p w14:paraId="5AB50A6D" w14:textId="77777777" w:rsidR="00945EDE" w:rsidRPr="00945EDE" w:rsidRDefault="00945EDE" w:rsidP="00945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revenueGrowth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Year-over-year growth in revenue.</w:t>
      </w:r>
    </w:p>
    <w:p w14:paraId="6E5DE60A" w14:textId="77777777" w:rsidR="00945EDE" w:rsidRPr="00945EDE" w:rsidRDefault="00945EDE" w:rsidP="00945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grossMargins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Gross profit as a percentage of revenue.</w:t>
      </w:r>
    </w:p>
    <w:p w14:paraId="29516DD2" w14:textId="1634943A" w:rsidR="00945EDE" w:rsidRPr="00945EDE" w:rsidRDefault="00945EDE" w:rsidP="003A37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ebitdaMargins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EBITDA as a percentage of revenue.</w:t>
      </w:r>
    </w:p>
    <w:p w14:paraId="33EEDA6C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Risk Metrics</w:t>
      </w:r>
    </w:p>
    <w:p w14:paraId="6D3E1F7F" w14:textId="77777777" w:rsidR="00945EDE" w:rsidRPr="00945EDE" w:rsidRDefault="00945EDE" w:rsidP="00945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auditRisk</w:t>
      </w:r>
      <w:proofErr w:type="spellEnd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, </w:t>
      </w: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boardRisk</w:t>
      </w:r>
      <w:proofErr w:type="spellEnd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, </w:t>
      </w: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compensationRisk</w:t>
      </w:r>
      <w:proofErr w:type="spellEnd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, </w:t>
      </w: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shareHolderRightsRisk</w:t>
      </w:r>
      <w:proofErr w:type="spellEnd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, </w:t>
      </w: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overallRisk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Various risk assessments (e.g., governance risks).</w:t>
      </w:r>
    </w:p>
    <w:p w14:paraId="034B492C" w14:textId="60A9DAEC" w:rsidR="00945EDE" w:rsidRPr="00945EDE" w:rsidRDefault="00945EDE" w:rsidP="00945E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7A42BE2D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Dividend and Yield Data</w:t>
      </w:r>
    </w:p>
    <w:p w14:paraId="6D86B018" w14:textId="77777777" w:rsidR="00945EDE" w:rsidRPr="00945EDE" w:rsidRDefault="00945EDE" w:rsidP="00945E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fiveYearAvgDividendYield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average dividend yield over the past 5 years.</w:t>
      </w:r>
    </w:p>
    <w:p w14:paraId="631E8147" w14:textId="77777777" w:rsidR="00945EDE" w:rsidRPr="00945EDE" w:rsidRDefault="00945EDE" w:rsidP="00945E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trailingPE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Trailing price-to-earnings ratio.</w:t>
      </w:r>
    </w:p>
    <w:p w14:paraId="245264AD" w14:textId="77777777" w:rsidR="00945EDE" w:rsidRPr="00945EDE" w:rsidRDefault="00945EDE" w:rsidP="00945E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shortPercentOfFloat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Percentage of float shares sold short.</w:t>
      </w:r>
    </w:p>
    <w:p w14:paraId="07ECF933" w14:textId="77777777" w:rsidR="00945EDE" w:rsidRPr="00945EDE" w:rsidRDefault="00945EDE" w:rsidP="00945E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dividendRate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Annual dividend payment per share.</w:t>
      </w:r>
    </w:p>
    <w:p w14:paraId="2920BD6B" w14:textId="77777777" w:rsidR="00945EDE" w:rsidRPr="00945EDE" w:rsidRDefault="00945EDE" w:rsidP="00945E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dividendYield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Dividend as a percentage of stock price.</w:t>
      </w:r>
    </w:p>
    <w:p w14:paraId="37783667" w14:textId="18EC3E2C" w:rsidR="00945EDE" w:rsidRPr="00945EDE" w:rsidRDefault="00945EDE" w:rsidP="003A37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payoutRatio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Percentage of earnings paid as dividends.</w:t>
      </w:r>
    </w:p>
    <w:p w14:paraId="19CBDA72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Growth and Returns</w:t>
      </w:r>
    </w:p>
    <w:p w14:paraId="3C8816C3" w14:textId="77777777" w:rsidR="00945EDE" w:rsidRPr="00945EDE" w:rsidRDefault="00945EDE" w:rsidP="00945E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trailingAnnualDividendRate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Dividend rate over the trailing 12 months.</w:t>
      </w:r>
    </w:p>
    <w:p w14:paraId="4BDE1E64" w14:textId="77777777" w:rsidR="00945EDE" w:rsidRPr="00945EDE" w:rsidRDefault="00945EDE" w:rsidP="00945E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trailingAnnualDividendYield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Dividend yield over the trailing 12 months.</w:t>
      </w:r>
    </w:p>
    <w:p w14:paraId="2340BD38" w14:textId="77777777" w:rsidR="00945EDE" w:rsidRPr="00945EDE" w:rsidRDefault="00945EDE" w:rsidP="00945E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earningsQuarterlyGrowth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Growth in earnings compared to the same quarter last year.</w:t>
      </w:r>
    </w:p>
    <w:p w14:paraId="1182D41C" w14:textId="335E58EE" w:rsidR="00945EDE" w:rsidRPr="00945EDE" w:rsidRDefault="00945EDE" w:rsidP="003A37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earningsGrowth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Growth in earnings over time.</w:t>
      </w:r>
    </w:p>
    <w:p w14:paraId="630FE347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Mutual Fund Data</w:t>
      </w:r>
    </w:p>
    <w:p w14:paraId="738F01F7" w14:textId="77777777" w:rsidR="00945EDE" w:rsidRPr="00945EDE" w:rsidRDefault="00945EDE" w:rsidP="00945E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totalAssets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Total assets of a mutual fund.</w:t>
      </w:r>
    </w:p>
    <w:p w14:paraId="504B6581" w14:textId="77777777" w:rsidR="00945EDE" w:rsidRPr="00945EDE" w:rsidRDefault="00945EDE" w:rsidP="00945E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navPrice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Net asset value (NAV) price of a mutual fund.</w:t>
      </w:r>
    </w:p>
    <w:p w14:paraId="7781DA9B" w14:textId="77777777" w:rsidR="00945EDE" w:rsidRPr="00945EDE" w:rsidRDefault="00945EDE" w:rsidP="00945E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ytdReturn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Year-to-date return of a mutual fund.</w:t>
      </w:r>
    </w:p>
    <w:p w14:paraId="4BAC56DB" w14:textId="77777777" w:rsidR="00945EDE" w:rsidRPr="00945EDE" w:rsidRDefault="00945EDE" w:rsidP="00945E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fundFamily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fund’s family or group (e.g., Vanguard, BlackRock).</w:t>
      </w:r>
    </w:p>
    <w:p w14:paraId="2D8CF4CA" w14:textId="77777777" w:rsidR="00945EDE" w:rsidRPr="00945EDE" w:rsidRDefault="00945EDE" w:rsidP="00945E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legalType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The legal structure of the mutual fund (e.g., "Open-End Fund").</w:t>
      </w:r>
    </w:p>
    <w:p w14:paraId="3CB0FB57" w14:textId="197BCAB1" w:rsidR="00945EDE" w:rsidRPr="00945EDE" w:rsidRDefault="00945EDE" w:rsidP="003A37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yield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Yield of a mutual fund.</w:t>
      </w:r>
    </w:p>
    <w:p w14:paraId="6CA71969" w14:textId="77777777" w:rsidR="00945EDE" w:rsidRPr="00945EDE" w:rsidRDefault="00945EDE" w:rsidP="0094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Average Returns</w:t>
      </w:r>
    </w:p>
    <w:p w14:paraId="6186C50F" w14:textId="77777777" w:rsidR="00945EDE" w:rsidRPr="00945EDE" w:rsidRDefault="00945EDE" w:rsidP="00945E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threeYearAverageReturn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Average annual return over the past 3 years.</w:t>
      </w:r>
    </w:p>
    <w:p w14:paraId="0A42AA4B" w14:textId="77777777" w:rsidR="00945EDE" w:rsidRPr="00945EDE" w:rsidRDefault="00945EDE" w:rsidP="00945E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fiveYearAverageReturn</w:t>
      </w:r>
      <w:proofErr w:type="spellEnd"/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Average annual return over the past 5 years.</w:t>
      </w:r>
    </w:p>
    <w:p w14:paraId="3A8BAA8E" w14:textId="77777777" w:rsidR="00945EDE" w:rsidRDefault="00945EDE" w:rsidP="00945E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5ED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beta3Year</w:t>
      </w:r>
      <w:r w:rsidRPr="00945ED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Beta over a 3-year period.</w:t>
      </w:r>
    </w:p>
    <w:p w14:paraId="6824C684" w14:textId="77777777" w:rsidR="003A37D0" w:rsidRDefault="003A37D0" w:rsidP="003A3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7599D227" w14:textId="77777777" w:rsidR="003A37D0" w:rsidRPr="00945EDE" w:rsidRDefault="003A37D0" w:rsidP="003A3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758DA65" w14:textId="77777777" w:rsidR="00945EDE" w:rsidRPr="00945EDE" w:rsidRDefault="00945EDE">
      <w:pPr>
        <w:rPr>
          <w:rFonts w:ascii="Times New Roman" w:hAnsi="Times New Roman" w:cs="Times New Roman"/>
          <w:sz w:val="40"/>
          <w:szCs w:val="40"/>
        </w:rPr>
      </w:pPr>
    </w:p>
    <w:sectPr w:rsidR="00945EDE" w:rsidRPr="00945E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1D43"/>
    <w:multiLevelType w:val="multilevel"/>
    <w:tmpl w:val="BA8616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82D63"/>
    <w:multiLevelType w:val="multilevel"/>
    <w:tmpl w:val="D13A3BD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7B85"/>
    <w:multiLevelType w:val="multilevel"/>
    <w:tmpl w:val="C9D8E77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40DC3"/>
    <w:multiLevelType w:val="multilevel"/>
    <w:tmpl w:val="631A5D0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0610C"/>
    <w:multiLevelType w:val="multilevel"/>
    <w:tmpl w:val="931E508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B5A35"/>
    <w:multiLevelType w:val="multilevel"/>
    <w:tmpl w:val="EAB4A1EA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17736"/>
    <w:multiLevelType w:val="multilevel"/>
    <w:tmpl w:val="6B6A61D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80C24"/>
    <w:multiLevelType w:val="multilevel"/>
    <w:tmpl w:val="D21E5446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F299E"/>
    <w:multiLevelType w:val="multilevel"/>
    <w:tmpl w:val="BE92729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44FCD"/>
    <w:multiLevelType w:val="multilevel"/>
    <w:tmpl w:val="54CCAE9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E75EF0"/>
    <w:multiLevelType w:val="multilevel"/>
    <w:tmpl w:val="F38838B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D5E8D"/>
    <w:multiLevelType w:val="multilevel"/>
    <w:tmpl w:val="489265F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E00AD"/>
    <w:multiLevelType w:val="multilevel"/>
    <w:tmpl w:val="2EB2E27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27EB0"/>
    <w:multiLevelType w:val="multilevel"/>
    <w:tmpl w:val="DDBCF1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E5B63"/>
    <w:multiLevelType w:val="multilevel"/>
    <w:tmpl w:val="406E0E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532559"/>
    <w:multiLevelType w:val="multilevel"/>
    <w:tmpl w:val="F34E92E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A61E78"/>
    <w:multiLevelType w:val="multilevel"/>
    <w:tmpl w:val="13BA242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3C788A"/>
    <w:multiLevelType w:val="multilevel"/>
    <w:tmpl w:val="153CF86E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5A6609"/>
    <w:multiLevelType w:val="multilevel"/>
    <w:tmpl w:val="5F0A83C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606B53"/>
    <w:multiLevelType w:val="multilevel"/>
    <w:tmpl w:val="2B86075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BF325C"/>
    <w:multiLevelType w:val="multilevel"/>
    <w:tmpl w:val="6D4446A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F6596"/>
    <w:multiLevelType w:val="multilevel"/>
    <w:tmpl w:val="0030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6D6252"/>
    <w:multiLevelType w:val="multilevel"/>
    <w:tmpl w:val="40D8345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562888"/>
    <w:multiLevelType w:val="multilevel"/>
    <w:tmpl w:val="4506804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761914"/>
    <w:multiLevelType w:val="multilevel"/>
    <w:tmpl w:val="728023D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A41EA1"/>
    <w:multiLevelType w:val="multilevel"/>
    <w:tmpl w:val="6BC84FBA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440E6B"/>
    <w:multiLevelType w:val="multilevel"/>
    <w:tmpl w:val="8292B1C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294BAD"/>
    <w:multiLevelType w:val="multilevel"/>
    <w:tmpl w:val="F85C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ED75AD"/>
    <w:multiLevelType w:val="multilevel"/>
    <w:tmpl w:val="8D489528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F720AE"/>
    <w:multiLevelType w:val="multilevel"/>
    <w:tmpl w:val="B2E0F2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55115B"/>
    <w:multiLevelType w:val="multilevel"/>
    <w:tmpl w:val="E6C236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535092"/>
    <w:multiLevelType w:val="multilevel"/>
    <w:tmpl w:val="926E27B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331090">
    <w:abstractNumId w:val="21"/>
  </w:num>
  <w:num w:numId="2" w16cid:durableId="521475799">
    <w:abstractNumId w:val="13"/>
  </w:num>
  <w:num w:numId="3" w16cid:durableId="548416194">
    <w:abstractNumId w:val="30"/>
  </w:num>
  <w:num w:numId="4" w16cid:durableId="1629966773">
    <w:abstractNumId w:val="1"/>
  </w:num>
  <w:num w:numId="5" w16cid:durableId="57174840">
    <w:abstractNumId w:val="26"/>
  </w:num>
  <w:num w:numId="6" w16cid:durableId="820390555">
    <w:abstractNumId w:val="6"/>
  </w:num>
  <w:num w:numId="7" w16cid:durableId="107623854">
    <w:abstractNumId w:val="22"/>
  </w:num>
  <w:num w:numId="8" w16cid:durableId="1607541085">
    <w:abstractNumId w:val="3"/>
  </w:num>
  <w:num w:numId="9" w16cid:durableId="958686446">
    <w:abstractNumId w:val="9"/>
  </w:num>
  <w:num w:numId="10" w16cid:durableId="94982916">
    <w:abstractNumId w:val="23"/>
  </w:num>
  <w:num w:numId="11" w16cid:durableId="1407385667">
    <w:abstractNumId w:val="4"/>
  </w:num>
  <w:num w:numId="12" w16cid:durableId="531069715">
    <w:abstractNumId w:val="20"/>
  </w:num>
  <w:num w:numId="13" w16cid:durableId="1419211700">
    <w:abstractNumId w:val="28"/>
  </w:num>
  <w:num w:numId="14" w16cid:durableId="527987685">
    <w:abstractNumId w:val="2"/>
  </w:num>
  <w:num w:numId="15" w16cid:durableId="62484701">
    <w:abstractNumId w:val="25"/>
  </w:num>
  <w:num w:numId="16" w16cid:durableId="912474975">
    <w:abstractNumId w:val="12"/>
  </w:num>
  <w:num w:numId="17" w16cid:durableId="608898329">
    <w:abstractNumId w:val="27"/>
  </w:num>
  <w:num w:numId="18" w16cid:durableId="576979813">
    <w:abstractNumId w:val="14"/>
  </w:num>
  <w:num w:numId="19" w16cid:durableId="830953447">
    <w:abstractNumId w:val="29"/>
  </w:num>
  <w:num w:numId="20" w16cid:durableId="908422987">
    <w:abstractNumId w:val="0"/>
  </w:num>
  <w:num w:numId="21" w16cid:durableId="1246106426">
    <w:abstractNumId w:val="24"/>
  </w:num>
  <w:num w:numId="22" w16cid:durableId="248201875">
    <w:abstractNumId w:val="18"/>
  </w:num>
  <w:num w:numId="23" w16cid:durableId="339938329">
    <w:abstractNumId w:val="16"/>
  </w:num>
  <w:num w:numId="24" w16cid:durableId="1322008373">
    <w:abstractNumId w:val="19"/>
  </w:num>
  <w:num w:numId="25" w16cid:durableId="1178152136">
    <w:abstractNumId w:val="11"/>
  </w:num>
  <w:num w:numId="26" w16cid:durableId="2029402810">
    <w:abstractNumId w:val="10"/>
  </w:num>
  <w:num w:numId="27" w16cid:durableId="1045058206">
    <w:abstractNumId w:val="7"/>
  </w:num>
  <w:num w:numId="28" w16cid:durableId="85807911">
    <w:abstractNumId w:val="15"/>
  </w:num>
  <w:num w:numId="29" w16cid:durableId="629631235">
    <w:abstractNumId w:val="17"/>
  </w:num>
  <w:num w:numId="30" w16cid:durableId="906843338">
    <w:abstractNumId w:val="31"/>
  </w:num>
  <w:num w:numId="31" w16cid:durableId="371423057">
    <w:abstractNumId w:val="5"/>
  </w:num>
  <w:num w:numId="32" w16cid:durableId="1609578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DE"/>
    <w:rsid w:val="003A37D0"/>
    <w:rsid w:val="008536C4"/>
    <w:rsid w:val="00945EDE"/>
    <w:rsid w:val="00E8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96A3"/>
  <w15:chartTrackingRefBased/>
  <w15:docId w15:val="{EC546244-7C0E-4767-A5D0-BFDE3296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8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Jobina Joy</dc:creator>
  <cp:keywords/>
  <dc:description/>
  <cp:lastModifiedBy>Jobina Joy</cp:lastModifiedBy>
  <cp:revision>1</cp:revision>
  <dcterms:created xsi:type="dcterms:W3CDTF">2025-01-21T01:33:00Z</dcterms:created>
  <dcterms:modified xsi:type="dcterms:W3CDTF">2025-01-21T02:31:00Z</dcterms:modified>
</cp:coreProperties>
</file>