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0133A69E" w14:textId="77777777" w:rsidR="00D343F9" w:rsidRPr="008D5C12" w:rsidRDefault="00D343F9" w:rsidP="00D343F9">
      <w:pPr>
        <w:jc w:val="center"/>
        <w:rPr>
          <w:rFonts w:ascii="Times New Roman" w:hAnsi="Times New Roman" w:cs="Times New Roman"/>
          <w:b/>
          <w:bCs/>
          <w:sz w:val="28"/>
          <w:szCs w:val="28"/>
        </w:rPr>
      </w:pPr>
      <w:r w:rsidRPr="00C0129F">
        <w:rPr>
          <w:rFonts w:ascii="Times New Roman" w:hAnsi="Times New Roman" w:cs="Times New Roman"/>
          <w:b/>
          <w:bCs/>
          <w:sz w:val="28"/>
          <w:szCs w:val="28"/>
        </w:rPr>
        <w:t>Competitor Analysis for FinRL</w:t>
      </w:r>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358B9E77" w14:textId="77777777" w:rsidR="00D343F9" w:rsidRPr="008D5C12" w:rsidRDefault="00D343F9" w:rsidP="00D343F9">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484B155F" w14:textId="77777777" w:rsidR="00D343F9" w:rsidRPr="00D75A68" w:rsidRDefault="00D343F9" w:rsidP="00D343F9">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37FB029"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Traditional Platforms (Non-ML)</w:t>
      </w:r>
    </w:p>
    <w:p w14:paraId="5495D5C8"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MetaTrader (MT4/MT5)</w:t>
      </w:r>
    </w:p>
    <w:p w14:paraId="13373F0A"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MetaTrader 4, also known as MT4, is an electronic trading platform widely used by online retail foreign exchange speculative traders. It was developed by MetaQuotes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497A0CE4"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6A4D71C0"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3811B44F"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1A3F0136"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Inadequate Portfolio Management Tools:</w:t>
      </w:r>
    </w:p>
    <w:p w14:paraId="7E1E252B" w14:textId="77777777" w:rsidR="00D343F9" w:rsidRPr="00C0129F" w:rsidRDefault="00D343F9" w:rsidP="00D343F9">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6584D76F"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34499E0F"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2 Interactive Brokers (TWS)</w:t>
      </w:r>
    </w:p>
    <w:p w14:paraId="07416C09"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 xml:space="preserve">rofessional-grade tools for global financial market trading via its Trader Workstation (TWS). The platform supports a wide range of asset classes, including stocks, options, futures, </w:t>
      </w:r>
      <w:r w:rsidRPr="00C0129F">
        <w:rPr>
          <w:rFonts w:ascii="Times New Roman" w:hAnsi="Times New Roman" w:cs="Times New Roman"/>
        </w:rPr>
        <w:lastRenderedPageBreak/>
        <w:t>and forex. It is known for its low-cost structure and robust analytics but lacks inherent machine learning tools for strategy development and optimization.</w:t>
      </w:r>
    </w:p>
    <w:p w14:paraId="73DA4CCA"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18C0D214"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384803EF"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Manual Strategy Development and Backtesting:</w:t>
      </w:r>
      <w:r w:rsidRPr="00C0129F">
        <w:rPr>
          <w:rFonts w:ascii="Times New Roman" w:hAnsi="Times New Roman" w:cs="Times New Roman"/>
        </w:rPr>
        <w:br/>
        <w:t>TWS allows for manual strategy development and backtesting, but it does not offer built-in machine learning making it time-consuming and challenging for advanced users to develop dynamic strategies.</w:t>
      </w:r>
    </w:p>
    <w:p w14:paraId="3DCBCA48" w14:textId="77777777" w:rsidR="00D343F9" w:rsidRPr="00D75A68"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Limited ML Integration</w:t>
      </w:r>
    </w:p>
    <w:p w14:paraId="4E1BF98F" w14:textId="77777777" w:rsidR="00D343F9" w:rsidRPr="00D75A68" w:rsidRDefault="00D343F9" w:rsidP="00D343F9">
      <w:pPr>
        <w:rPr>
          <w:rFonts w:ascii="Times New Roman" w:hAnsi="Times New Roman" w:cs="Times New Roman"/>
        </w:rPr>
      </w:pPr>
    </w:p>
    <w:p w14:paraId="2241AEC7" w14:textId="77777777" w:rsidR="00D343F9" w:rsidRPr="00D75A68" w:rsidRDefault="00D343F9" w:rsidP="00D343F9">
      <w:pPr>
        <w:rPr>
          <w:rFonts w:ascii="Times New Roman" w:hAnsi="Times New Roman" w:cs="Times New Roman"/>
          <w:b/>
          <w:bCs/>
        </w:rPr>
      </w:pPr>
      <w:r w:rsidRPr="00C0129F">
        <w:rPr>
          <w:rFonts w:ascii="Times New Roman" w:hAnsi="Times New Roman" w:cs="Times New Roman"/>
          <w:b/>
          <w:bCs/>
        </w:rPr>
        <w:t>3 Bloomberg Terminal</w:t>
      </w:r>
    </w:p>
    <w:p w14:paraId="4CDADB3D"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03198FED"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06B325A2"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21B7639D"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Limited Machine Learning</w:t>
      </w:r>
    </w:p>
    <w:p w14:paraId="13754B81" w14:textId="77777777" w:rsidR="00D343F9" w:rsidRPr="00D75A68"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Inadequate Portfolio Management Tools:</w:t>
      </w:r>
    </w:p>
    <w:p w14:paraId="15DE576A" w14:textId="77777777" w:rsidR="00D343F9" w:rsidRPr="00C0129F" w:rsidRDefault="00D343F9" w:rsidP="00D343F9">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0DCC3A8A" w14:textId="77777777" w:rsidR="00D343F9" w:rsidRPr="00D75A68" w:rsidRDefault="00D343F9" w:rsidP="00D343F9">
      <w:pPr>
        <w:numPr>
          <w:ilvl w:val="0"/>
          <w:numId w:val="41"/>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6EEE84BA" w14:textId="77777777" w:rsidR="00D343F9" w:rsidRDefault="00D343F9" w:rsidP="00D343F9">
      <w:pPr>
        <w:rPr>
          <w:rFonts w:ascii="Times New Roman" w:hAnsi="Times New Roman" w:cs="Times New Roman"/>
          <w:b/>
          <w:bCs/>
        </w:rPr>
      </w:pPr>
    </w:p>
    <w:p w14:paraId="4F66CBCB" w14:textId="77777777" w:rsidR="00D343F9" w:rsidRDefault="00D343F9" w:rsidP="00D343F9">
      <w:pPr>
        <w:rPr>
          <w:rFonts w:ascii="Times New Roman" w:hAnsi="Times New Roman" w:cs="Times New Roman"/>
          <w:b/>
          <w:bCs/>
        </w:rPr>
      </w:pPr>
    </w:p>
    <w:p w14:paraId="35A5027D"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165D43CA"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12FE4FB6" w14:textId="77777777" w:rsidR="00D343F9" w:rsidRPr="00C0129F" w:rsidRDefault="00D343F9" w:rsidP="00D343F9">
      <w:pPr>
        <w:numPr>
          <w:ilvl w:val="0"/>
          <w:numId w:val="42"/>
        </w:numPr>
        <w:rPr>
          <w:rFonts w:ascii="Times New Roman" w:hAnsi="Times New Roman" w:cs="Times New Roman"/>
        </w:rPr>
      </w:pPr>
      <w:r w:rsidRPr="00C0129F">
        <w:rPr>
          <w:rFonts w:ascii="Times New Roman" w:hAnsi="Times New Roman" w:cs="Times New Roman"/>
        </w:rPr>
        <w:lastRenderedPageBreak/>
        <w:t>Rule-based and static strategies that don’t adapt to changing market conditions.</w:t>
      </w:r>
    </w:p>
    <w:p w14:paraId="4144BCDA"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50DD8D5" w14:textId="77777777" w:rsidR="00D343F9" w:rsidRPr="00D75A68" w:rsidRDefault="00D343F9" w:rsidP="00D343F9">
      <w:pPr>
        <w:numPr>
          <w:ilvl w:val="0"/>
          <w:numId w:val="42"/>
        </w:numPr>
        <w:rPr>
          <w:rFonts w:ascii="Times New Roman" w:hAnsi="Times New Roman" w:cs="Times New Roman"/>
        </w:rPr>
      </w:pPr>
      <w:r w:rsidRPr="00D75A68">
        <w:rPr>
          <w:rFonts w:ascii="Times New Roman" w:hAnsi="Times New Roman" w:cs="Times New Roman"/>
        </w:rPr>
        <w:t>Limited Support for Alternative Data Integration:</w:t>
      </w:r>
    </w:p>
    <w:p w14:paraId="7F440A7D" w14:textId="77777777" w:rsidR="00D343F9" w:rsidRPr="00C0129F" w:rsidRDefault="00D343F9" w:rsidP="00D343F9">
      <w:pPr>
        <w:numPr>
          <w:ilvl w:val="0"/>
          <w:numId w:val="42"/>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0535691"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Inaccessibility and complexity, especially for retail traders.</w:t>
      </w:r>
    </w:p>
    <w:p w14:paraId="482CEDF0" w14:textId="77777777" w:rsidR="00D343F9" w:rsidRPr="00D75A68" w:rsidRDefault="00D343F9" w:rsidP="00D343F9">
      <w:pPr>
        <w:rPr>
          <w:rFonts w:ascii="Times New Roman" w:hAnsi="Times New Roman" w:cs="Times New Roman"/>
        </w:rPr>
      </w:pPr>
    </w:p>
    <w:p w14:paraId="7EB0F45D" w14:textId="77777777" w:rsidR="00D343F9" w:rsidRDefault="00D343F9" w:rsidP="00D343F9">
      <w:pPr>
        <w:rPr>
          <w:rFonts w:ascii="Times New Roman" w:hAnsi="Times New Roman" w:cs="Times New Roman"/>
          <w:b/>
          <w:bCs/>
        </w:rPr>
      </w:pPr>
    </w:p>
    <w:p w14:paraId="659B8E5E" w14:textId="77777777" w:rsidR="00D343F9" w:rsidRDefault="00D343F9" w:rsidP="00D343F9">
      <w:pPr>
        <w:rPr>
          <w:rFonts w:ascii="Times New Roman" w:hAnsi="Times New Roman" w:cs="Times New Roman"/>
          <w:b/>
          <w:bCs/>
        </w:rPr>
      </w:pPr>
    </w:p>
    <w:p w14:paraId="1BB18C49" w14:textId="77777777" w:rsidR="00D343F9" w:rsidRPr="00FC29EB" w:rsidRDefault="00D343F9" w:rsidP="00D343F9">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055F81B9" w14:textId="77777777" w:rsidR="00D343F9" w:rsidRDefault="00D343F9" w:rsidP="00D343F9">
      <w:pPr>
        <w:rPr>
          <w:rFonts w:ascii="Times New Roman" w:hAnsi="Times New Roman" w:cs="Times New Roman"/>
          <w:b/>
          <w:bCs/>
        </w:rPr>
      </w:pPr>
    </w:p>
    <w:p w14:paraId="3C004856"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1 QuantConnect</w:t>
      </w:r>
      <w:r w:rsidRPr="00FC29EB">
        <w:rPr>
          <w:rFonts w:ascii="Times New Roman" w:hAnsi="Times New Roman" w:cs="Times New Roman"/>
        </w:rPr>
        <w:br/>
        <w:t>QuantConnect is an algorithmic trading platform that allows users to design, backtest, and deploy machine learning-based strategies. It supports various asset classes and provides a comprehensive suite of data for backtesting. The platform integrates machine learning libraries (such as TensorFlow and scikit-learn) and facilitates strategies built using both traditional and machine learning models.</w:t>
      </w:r>
    </w:p>
    <w:p w14:paraId="71E3D292"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4C12283E"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F9EC071"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Developing and running machine learning algorithms on QuantConnect can be computationally expensive, especially when using complex models.</w:t>
      </w:r>
    </w:p>
    <w:p w14:paraId="38499ACC"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While QuantConnect provides the tools for users to integrate ML models, it doesn’t offer many pre-built ML strategies or solutions. Most of the work is left to the users.</w:t>
      </w:r>
    </w:p>
    <w:p w14:paraId="7AC465BD" w14:textId="77777777" w:rsidR="00D343F9" w:rsidRPr="00D75A68" w:rsidRDefault="00D343F9" w:rsidP="00D343F9">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t xml:space="preserve">Alpaca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backtesting, as well as a flexible API that supports integration with popular ML libraries like TensorFlow and PyTorch.</w:t>
      </w:r>
    </w:p>
    <w:p w14:paraId="5B7FF77F"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5746BC72" w14:textId="77777777" w:rsidR="00D343F9" w:rsidRPr="00FC29EB" w:rsidRDefault="00D343F9" w:rsidP="00D343F9">
      <w:pPr>
        <w:numPr>
          <w:ilvl w:val="0"/>
          <w:numId w:val="44"/>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4FB83E2D" w14:textId="77777777" w:rsidR="00D343F9" w:rsidRPr="00FC29EB"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6A36193D" w14:textId="77777777" w:rsidR="00D343F9" w:rsidRPr="00D75A68"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387331A5" w14:textId="77777777" w:rsidR="00D343F9" w:rsidRDefault="00D343F9" w:rsidP="00D343F9">
      <w:pPr>
        <w:rPr>
          <w:rFonts w:ascii="Times New Roman" w:hAnsi="Times New Roman" w:cs="Times New Roman"/>
          <w:b/>
          <w:bCs/>
        </w:rPr>
      </w:pPr>
    </w:p>
    <w:p w14:paraId="364463C7" w14:textId="77777777" w:rsidR="00D343F9" w:rsidRPr="00FC29EB" w:rsidRDefault="00D343F9" w:rsidP="00D343F9">
      <w:pPr>
        <w:rPr>
          <w:rFonts w:ascii="Times New Roman" w:hAnsi="Times New Roman" w:cs="Times New Roman"/>
          <w:b/>
          <w:bCs/>
        </w:rPr>
      </w:pPr>
      <w:r w:rsidRPr="00FC29EB">
        <w:rPr>
          <w:rFonts w:ascii="Times New Roman" w:hAnsi="Times New Roman" w:cs="Times New Roman"/>
          <w:b/>
          <w:bCs/>
        </w:rPr>
        <w:t xml:space="preserve">3 Quantopian </w:t>
      </w:r>
    </w:p>
    <w:p w14:paraId="78B4A527" w14:textId="77777777" w:rsidR="00D343F9" w:rsidRPr="00FC29EB" w:rsidRDefault="00D343F9" w:rsidP="00D343F9">
      <w:pPr>
        <w:rPr>
          <w:rFonts w:ascii="Times New Roman" w:hAnsi="Times New Roman" w:cs="Times New Roman"/>
        </w:rPr>
      </w:pPr>
      <w:r w:rsidRPr="00FC29EB">
        <w:rPr>
          <w:rFonts w:ascii="Times New Roman" w:hAnsi="Times New Roman" w:cs="Times New Roman"/>
        </w:rPr>
        <w:t>Quantopian was a widely popular algorithmic trading platform that allowed users to create and backtest machine learning-based strategies using Python. It provided access to a wealth of financial data and an integrated environment for strategy development. However, Quantopian has been discontinued, with its research and backtesting tools now integrated into other platforms like QuantConnect.</w:t>
      </w:r>
    </w:p>
    <w:p w14:paraId="4530BD88"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79E3E7B0"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Platform Discontinuation</w:t>
      </w:r>
    </w:p>
    <w:p w14:paraId="373C509C"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t>Quantopian required users to integrate with external brokers for real-world trading, adding complexity to the deployment of live strategies.</w:t>
      </w:r>
    </w:p>
    <w:p w14:paraId="1FED4C50" w14:textId="77777777" w:rsidR="00D343F9" w:rsidRPr="00D75A68"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backtesting individual trading algorithms but didn’t provide the depth of portfolio management and optimization </w:t>
      </w:r>
      <w:r w:rsidRPr="00D75A68">
        <w:rPr>
          <w:rFonts w:ascii="Times New Roman" w:hAnsi="Times New Roman" w:cs="Times New Roman"/>
        </w:rPr>
        <w:t xml:space="preserve">unlike </w:t>
      </w:r>
      <w:r w:rsidRPr="00FC29EB">
        <w:rPr>
          <w:rFonts w:ascii="Times New Roman" w:hAnsi="Times New Roman" w:cs="Times New Roman"/>
        </w:rPr>
        <w:t>FinRL.</w:t>
      </w:r>
    </w:p>
    <w:p w14:paraId="147DB21C" w14:textId="77777777" w:rsidR="00D343F9" w:rsidRDefault="00D343F9" w:rsidP="00D343F9">
      <w:pPr>
        <w:rPr>
          <w:rFonts w:ascii="Times New Roman" w:hAnsi="Times New Roman" w:cs="Times New Roman"/>
          <w:b/>
          <w:bCs/>
        </w:rPr>
      </w:pPr>
    </w:p>
    <w:p w14:paraId="35268D1A" w14:textId="77777777" w:rsidR="00D343F9" w:rsidRDefault="00D343F9" w:rsidP="00D343F9">
      <w:pPr>
        <w:rPr>
          <w:rFonts w:ascii="Times New Roman" w:hAnsi="Times New Roman" w:cs="Times New Roman"/>
          <w:b/>
          <w:bCs/>
        </w:rPr>
      </w:pPr>
    </w:p>
    <w:p w14:paraId="22FFE960"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4EA8D3ED" w14:textId="77777777" w:rsidR="00D343F9" w:rsidRPr="00FC29EB" w:rsidRDefault="00D343F9" w:rsidP="00D343F9">
      <w:pPr>
        <w:rPr>
          <w:rFonts w:ascii="Times New Roman" w:hAnsi="Times New Roman" w:cs="Times New Roman"/>
        </w:rPr>
      </w:pPr>
      <w:r w:rsidRPr="00D75A68">
        <w:rPr>
          <w:rFonts w:ascii="Times New Roman" w:hAnsi="Times New Roman" w:cs="Times New Roman"/>
        </w:rPr>
        <w:t>The main problems that these platforms experiences are:</w:t>
      </w:r>
    </w:p>
    <w:p w14:paraId="3DD712F3"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Complexity in development and lack of pre-built solutions.</w:t>
      </w:r>
    </w:p>
    <w:p w14:paraId="7EFEC4AC"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41CA6A35" w14:textId="4EB61496" w:rsidR="00D343F9" w:rsidRPr="00D343F9" w:rsidRDefault="00D343F9" w:rsidP="00D343F9">
      <w:pPr>
        <w:numPr>
          <w:ilvl w:val="0"/>
          <w:numId w:val="46"/>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5938A4" w14:textId="77777777" w:rsidR="00D343F9" w:rsidRDefault="00D343F9" w:rsidP="00D343F9">
      <w:pPr>
        <w:rPr>
          <w:rFonts w:ascii="Times New Roman" w:hAnsi="Times New Roman" w:cs="Times New Roman"/>
        </w:rPr>
      </w:pPr>
      <w:r w:rsidRPr="00FC29EB">
        <w:rPr>
          <w:rFonts w:ascii="Times New Roman" w:hAnsi="Times New Roman" w:cs="Times New Roman"/>
        </w:rPr>
        <w:lastRenderedPageBreak/>
        <w:t>By focusing on the combination of machine learning, reinforcement learning, and portfolio optimization, FinRL offers a competitive advantage over these platforms, providing more dynamic, efficient, and cost-effective solutions for traders looking to integrate AI-driven strategies into their workflows.</w:t>
      </w:r>
    </w:p>
    <w:p w14:paraId="32DEA6B3" w14:textId="77777777" w:rsidR="00D343F9" w:rsidRDefault="00D343F9" w:rsidP="00D343F9">
      <w:pPr>
        <w:rPr>
          <w:rFonts w:ascii="Times New Roman" w:hAnsi="Times New Roman" w:cs="Times New Roman"/>
        </w:rPr>
      </w:pPr>
    </w:p>
    <w:p w14:paraId="22ADE092" w14:textId="77777777" w:rsidR="00D343F9" w:rsidRDefault="00D343F9" w:rsidP="00D343F9">
      <w:pPr>
        <w:rPr>
          <w:rFonts w:ascii="Times New Roman" w:hAnsi="Times New Roman" w:cs="Times New Roman"/>
          <w:b/>
          <w:bCs/>
        </w:rPr>
      </w:pPr>
    </w:p>
    <w:p w14:paraId="038CF5B8" w14:textId="77777777" w:rsidR="00D343F9" w:rsidRDefault="00D343F9" w:rsidP="00D343F9">
      <w:pPr>
        <w:rPr>
          <w:rFonts w:ascii="Times New Roman" w:hAnsi="Times New Roman" w:cs="Times New Roman"/>
          <w:b/>
          <w:bCs/>
        </w:rPr>
      </w:pPr>
    </w:p>
    <w:p w14:paraId="51BB3B8E" w14:textId="77777777" w:rsidR="00D343F9" w:rsidRDefault="00D343F9" w:rsidP="00D343F9">
      <w:pPr>
        <w:rPr>
          <w:rFonts w:ascii="Times New Roman" w:hAnsi="Times New Roman" w:cs="Times New Roman"/>
          <w:b/>
          <w:bCs/>
        </w:rPr>
      </w:pPr>
    </w:p>
    <w:p w14:paraId="16E89AC5" w14:textId="77777777" w:rsidR="00D343F9" w:rsidRDefault="00D343F9" w:rsidP="00D343F9">
      <w:pPr>
        <w:rPr>
          <w:rFonts w:ascii="Times New Roman" w:hAnsi="Times New Roman" w:cs="Times New Roman"/>
          <w:b/>
          <w:bCs/>
        </w:rPr>
      </w:pPr>
    </w:p>
    <w:p w14:paraId="7486256B" w14:textId="77777777" w:rsidR="00D343F9" w:rsidRDefault="00D343F9" w:rsidP="00D343F9">
      <w:pPr>
        <w:rPr>
          <w:rFonts w:ascii="Times New Roman" w:hAnsi="Times New Roman" w:cs="Times New Roman"/>
          <w:b/>
          <w:bCs/>
        </w:rPr>
      </w:pPr>
    </w:p>
    <w:p w14:paraId="65A2AEB9" w14:textId="77777777" w:rsidR="00145A96" w:rsidRDefault="00145A96" w:rsidP="00D343F9">
      <w:pPr>
        <w:rPr>
          <w:rFonts w:ascii="Times New Roman" w:hAnsi="Times New Roman" w:cs="Times New Roman"/>
          <w:b/>
          <w:bCs/>
        </w:rPr>
      </w:pPr>
    </w:p>
    <w:p w14:paraId="3B32BBFA" w14:textId="77777777" w:rsidR="00145A96" w:rsidRDefault="00145A96" w:rsidP="00D343F9">
      <w:pPr>
        <w:rPr>
          <w:rFonts w:ascii="Times New Roman" w:hAnsi="Times New Roman" w:cs="Times New Roman"/>
          <w:b/>
          <w:bCs/>
        </w:rPr>
      </w:pPr>
    </w:p>
    <w:p w14:paraId="65962611" w14:textId="77777777" w:rsidR="00145A96" w:rsidRDefault="00145A96" w:rsidP="00D343F9">
      <w:pPr>
        <w:rPr>
          <w:rFonts w:ascii="Times New Roman" w:hAnsi="Times New Roman" w:cs="Times New Roman"/>
          <w:b/>
          <w:bCs/>
        </w:rPr>
      </w:pPr>
    </w:p>
    <w:p w14:paraId="34F6D2DC" w14:textId="77777777" w:rsidR="00145A96" w:rsidRDefault="00145A96" w:rsidP="00D343F9">
      <w:pPr>
        <w:rPr>
          <w:rFonts w:ascii="Times New Roman" w:hAnsi="Times New Roman" w:cs="Times New Roman"/>
          <w:b/>
          <w:bCs/>
        </w:rPr>
      </w:pPr>
    </w:p>
    <w:p w14:paraId="44425E2B" w14:textId="77777777" w:rsidR="00145A96" w:rsidRDefault="00145A96" w:rsidP="00D343F9">
      <w:pPr>
        <w:rPr>
          <w:rFonts w:ascii="Times New Roman" w:hAnsi="Times New Roman" w:cs="Times New Roman"/>
          <w:b/>
          <w:bCs/>
        </w:rPr>
      </w:pPr>
    </w:p>
    <w:p w14:paraId="06F596DB" w14:textId="77777777" w:rsidR="00145A96" w:rsidRDefault="00145A96" w:rsidP="00D343F9">
      <w:pPr>
        <w:rPr>
          <w:rFonts w:ascii="Times New Roman" w:hAnsi="Times New Roman" w:cs="Times New Roman"/>
          <w:b/>
          <w:bCs/>
        </w:rPr>
      </w:pPr>
    </w:p>
    <w:p w14:paraId="6B4E144E" w14:textId="77777777" w:rsidR="00145A96" w:rsidRDefault="00145A96" w:rsidP="00D343F9">
      <w:pPr>
        <w:rPr>
          <w:rFonts w:ascii="Times New Roman" w:hAnsi="Times New Roman" w:cs="Times New Roman"/>
          <w:b/>
          <w:bCs/>
        </w:rPr>
      </w:pPr>
    </w:p>
    <w:p w14:paraId="69EFD60E" w14:textId="77777777" w:rsidR="00145A96" w:rsidRDefault="00145A96" w:rsidP="00D343F9">
      <w:pPr>
        <w:rPr>
          <w:rFonts w:ascii="Times New Roman" w:hAnsi="Times New Roman" w:cs="Times New Roman"/>
          <w:b/>
          <w:bCs/>
        </w:rPr>
      </w:pPr>
    </w:p>
    <w:p w14:paraId="14B9AD84" w14:textId="77777777" w:rsidR="00145A96" w:rsidRDefault="00145A96" w:rsidP="00D343F9">
      <w:pPr>
        <w:rPr>
          <w:rFonts w:ascii="Times New Roman" w:hAnsi="Times New Roman" w:cs="Times New Roman"/>
          <w:b/>
          <w:bCs/>
        </w:rPr>
      </w:pPr>
    </w:p>
    <w:p w14:paraId="372C206F" w14:textId="77777777" w:rsidR="00145A96" w:rsidRDefault="00145A96" w:rsidP="00D343F9">
      <w:pPr>
        <w:rPr>
          <w:rFonts w:ascii="Times New Roman" w:hAnsi="Times New Roman" w:cs="Times New Roman"/>
          <w:b/>
          <w:bCs/>
        </w:rPr>
      </w:pPr>
    </w:p>
    <w:p w14:paraId="18BE7CB8" w14:textId="77777777" w:rsidR="00145A96" w:rsidRDefault="00145A96" w:rsidP="00D343F9">
      <w:pPr>
        <w:rPr>
          <w:rFonts w:ascii="Times New Roman" w:hAnsi="Times New Roman" w:cs="Times New Roman"/>
          <w:b/>
          <w:bCs/>
        </w:rPr>
      </w:pPr>
    </w:p>
    <w:p w14:paraId="08A9A967" w14:textId="77777777" w:rsidR="00145A96" w:rsidRDefault="00145A96" w:rsidP="00D343F9">
      <w:pPr>
        <w:rPr>
          <w:rFonts w:ascii="Times New Roman" w:hAnsi="Times New Roman" w:cs="Times New Roman"/>
          <w:b/>
          <w:bCs/>
        </w:rPr>
      </w:pPr>
    </w:p>
    <w:p w14:paraId="4593E334" w14:textId="77777777" w:rsidR="00145A96" w:rsidRDefault="00145A96" w:rsidP="00D343F9">
      <w:pPr>
        <w:rPr>
          <w:rFonts w:ascii="Times New Roman" w:hAnsi="Times New Roman" w:cs="Times New Roman"/>
          <w:b/>
          <w:bCs/>
        </w:rPr>
      </w:pPr>
    </w:p>
    <w:p w14:paraId="2D10F97D" w14:textId="77777777" w:rsidR="00145A96" w:rsidRDefault="00145A96" w:rsidP="00D343F9">
      <w:pPr>
        <w:rPr>
          <w:rFonts w:ascii="Times New Roman" w:hAnsi="Times New Roman" w:cs="Times New Roman"/>
          <w:b/>
          <w:bCs/>
        </w:rPr>
      </w:pPr>
    </w:p>
    <w:p w14:paraId="54F320A6" w14:textId="77777777" w:rsidR="00145A96" w:rsidRDefault="00145A96" w:rsidP="00D343F9">
      <w:pPr>
        <w:rPr>
          <w:rFonts w:ascii="Times New Roman" w:hAnsi="Times New Roman" w:cs="Times New Roman"/>
          <w:b/>
          <w:bCs/>
        </w:rPr>
      </w:pPr>
    </w:p>
    <w:p w14:paraId="23208C87" w14:textId="77777777" w:rsidR="00145A96" w:rsidRDefault="00145A96" w:rsidP="00D343F9">
      <w:pPr>
        <w:rPr>
          <w:rFonts w:ascii="Times New Roman" w:hAnsi="Times New Roman" w:cs="Times New Roman"/>
          <w:b/>
          <w:bCs/>
        </w:rPr>
      </w:pPr>
    </w:p>
    <w:p w14:paraId="6E292A60" w14:textId="77777777" w:rsidR="00145A96" w:rsidRDefault="00145A96" w:rsidP="00D343F9">
      <w:pPr>
        <w:rPr>
          <w:rFonts w:ascii="Times New Roman" w:hAnsi="Times New Roman" w:cs="Times New Roman"/>
          <w:b/>
          <w:bCs/>
        </w:rPr>
      </w:pPr>
    </w:p>
    <w:p w14:paraId="3BDDCF76" w14:textId="77777777" w:rsidR="00145A96" w:rsidRDefault="00145A96" w:rsidP="00D343F9">
      <w:pPr>
        <w:rPr>
          <w:rFonts w:ascii="Times New Roman" w:hAnsi="Times New Roman" w:cs="Times New Roman"/>
          <w:b/>
          <w:bCs/>
        </w:rPr>
      </w:pPr>
    </w:p>
    <w:p w14:paraId="5956805E" w14:textId="3C4B9D49" w:rsidR="00D343F9" w:rsidRPr="003F03B2" w:rsidRDefault="00D343F9" w:rsidP="00D343F9">
      <w:pPr>
        <w:rPr>
          <w:rFonts w:ascii="Times New Roman" w:hAnsi="Times New Roman" w:cs="Times New Roman"/>
          <w:b/>
          <w:bCs/>
        </w:rPr>
      </w:pPr>
      <w:r>
        <w:rPr>
          <w:rFonts w:ascii="Times New Roman" w:hAnsi="Times New Roman" w:cs="Times New Roman"/>
          <w:b/>
          <w:bCs/>
        </w:rPr>
        <w:lastRenderedPageBreak/>
        <w:t>Comparison</w:t>
      </w:r>
    </w:p>
    <w:p w14:paraId="668771C9" w14:textId="77777777" w:rsidR="00D343F9" w:rsidRPr="003F03B2" w:rsidRDefault="00D343F9" w:rsidP="00D343F9">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D343F9" w:rsidRPr="003F03B2" w14:paraId="282C97FA" w14:textId="77777777" w:rsidTr="004A2437">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250B7A"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630E5"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EFE987C"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How FinRL Stands Out</w:t>
            </w:r>
          </w:p>
        </w:tc>
      </w:tr>
      <w:tr w:rsidR="00D343F9" w:rsidRPr="003F03B2" w14:paraId="70A39F6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CF1DDF"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MetaTrader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9DBDE" w14:textId="77777777" w:rsidR="00D343F9" w:rsidRDefault="00D343F9" w:rsidP="004A2437">
            <w:pPr>
              <w:rPr>
                <w:rFonts w:ascii="Times New Roman" w:hAnsi="Times New Roman" w:cs="Times New Roman"/>
              </w:rPr>
            </w:pPr>
            <w:r w:rsidRPr="003F03B2">
              <w:rPr>
                <w:rFonts w:ascii="Times New Roman" w:hAnsi="Times New Roman" w:cs="Times New Roman"/>
              </w:rPr>
              <w:t>- Static rule-based systems with limited adaptability.</w:t>
            </w:r>
          </w:p>
          <w:p w14:paraId="22347DAF" w14:textId="77777777" w:rsidR="00D343F9" w:rsidRDefault="00D343F9" w:rsidP="004A2437">
            <w:pPr>
              <w:rPr>
                <w:rFonts w:ascii="Times New Roman" w:hAnsi="Times New Roman" w:cs="Times New Roman"/>
              </w:rPr>
            </w:pPr>
            <w:r w:rsidRPr="003F03B2">
              <w:rPr>
                <w:rFonts w:ascii="Times New Roman" w:hAnsi="Times New Roman" w:cs="Times New Roman"/>
              </w:rPr>
              <w:t>- Inadequate portfolio management tools.</w:t>
            </w:r>
          </w:p>
          <w:p w14:paraId="52C67897"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30D26C7" w14:textId="77777777" w:rsidR="00D343F9" w:rsidRDefault="00D343F9" w:rsidP="004A2437">
            <w:pPr>
              <w:rPr>
                <w:rFonts w:ascii="Times New Roman" w:hAnsi="Times New Roman" w:cs="Times New Roman"/>
              </w:rPr>
            </w:pPr>
            <w:r w:rsidRPr="003F03B2">
              <w:rPr>
                <w:rFonts w:ascii="Times New Roman" w:hAnsi="Times New Roman" w:cs="Times New Roman"/>
              </w:rPr>
              <w:t>- RL adapts dynamically to market changes.</w:t>
            </w:r>
          </w:p>
          <w:p w14:paraId="4A9565AD" w14:textId="77777777" w:rsidR="00D343F9" w:rsidRDefault="00D343F9" w:rsidP="004A2437">
            <w:pPr>
              <w:rPr>
                <w:rFonts w:ascii="Times New Roman" w:hAnsi="Times New Roman" w:cs="Times New Roman"/>
              </w:rPr>
            </w:pPr>
            <w:r w:rsidRPr="003F03B2">
              <w:rPr>
                <w:rFonts w:ascii="Times New Roman" w:hAnsi="Times New Roman" w:cs="Times New Roman"/>
              </w:rPr>
              <w:t>- Advanced portfolio optimization.</w:t>
            </w:r>
          </w:p>
          <w:p w14:paraId="606A7F54"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Integrates alternative data sources.</w:t>
            </w:r>
          </w:p>
        </w:tc>
      </w:tr>
      <w:tr w:rsidR="00D343F9" w:rsidRPr="003F03B2" w14:paraId="147B0C5F"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27A6E9"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1C3B06CC" w14:textId="77777777" w:rsidR="00D343F9" w:rsidRDefault="00D343F9" w:rsidP="004A2437">
            <w:pPr>
              <w:rPr>
                <w:rFonts w:ascii="Times New Roman" w:hAnsi="Times New Roman" w:cs="Times New Roman"/>
              </w:rPr>
            </w:pPr>
            <w:r w:rsidRPr="003F03B2">
              <w:rPr>
                <w:rFonts w:ascii="Times New Roman" w:hAnsi="Times New Roman" w:cs="Times New Roman"/>
              </w:rPr>
              <w:t>- Requires manual strategy design and testing.</w:t>
            </w:r>
          </w:p>
          <w:p w14:paraId="1F8084E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2077154B" w14:textId="77777777" w:rsidR="00D343F9" w:rsidRDefault="00D343F9" w:rsidP="004A2437">
            <w:pPr>
              <w:rPr>
                <w:rFonts w:ascii="Times New Roman" w:hAnsi="Times New Roman" w:cs="Times New Roman"/>
              </w:rPr>
            </w:pPr>
            <w:r w:rsidRPr="003F03B2">
              <w:rPr>
                <w:rFonts w:ascii="Times New Roman" w:hAnsi="Times New Roman" w:cs="Times New Roman"/>
              </w:rPr>
              <w:t>- Automates backtesting and strategy development.</w:t>
            </w:r>
          </w:p>
          <w:p w14:paraId="1378986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RL continuously adjusts strategies in real-time.</w:t>
            </w:r>
          </w:p>
        </w:tc>
      </w:tr>
      <w:tr w:rsidR="00D343F9" w:rsidRPr="003F03B2" w14:paraId="7CA34A30"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65C65"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56637E42" w14:textId="77777777" w:rsidR="00D343F9" w:rsidRDefault="00D343F9" w:rsidP="004A2437">
            <w:pPr>
              <w:rPr>
                <w:rFonts w:ascii="Times New Roman" w:hAnsi="Times New Roman" w:cs="Times New Roman"/>
              </w:rPr>
            </w:pPr>
            <w:r w:rsidRPr="003F03B2">
              <w:rPr>
                <w:rFonts w:ascii="Times New Roman" w:hAnsi="Times New Roman" w:cs="Times New Roman"/>
              </w:rPr>
              <w:t>- Prohibitively expensive for individuals.</w:t>
            </w:r>
          </w:p>
          <w:p w14:paraId="41EF9593" w14:textId="77777777" w:rsidR="00D343F9" w:rsidRDefault="00D343F9" w:rsidP="004A2437">
            <w:pPr>
              <w:rPr>
                <w:rFonts w:ascii="Times New Roman" w:hAnsi="Times New Roman" w:cs="Times New Roman"/>
              </w:rPr>
            </w:pPr>
            <w:r w:rsidRPr="003F03B2">
              <w:rPr>
                <w:rFonts w:ascii="Times New Roman" w:hAnsi="Times New Roman" w:cs="Times New Roman"/>
              </w:rPr>
              <w:t>- Lacks robust ML features.</w:t>
            </w:r>
          </w:p>
          <w:p w14:paraId="1F49FBF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7453610E" w14:textId="77777777" w:rsidR="00D343F9" w:rsidRDefault="00D343F9" w:rsidP="004A2437">
            <w:pPr>
              <w:rPr>
                <w:rFonts w:ascii="Times New Roman" w:hAnsi="Times New Roman" w:cs="Times New Roman"/>
              </w:rPr>
            </w:pPr>
            <w:r w:rsidRPr="003F03B2">
              <w:rPr>
                <w:rFonts w:ascii="Times New Roman" w:hAnsi="Times New Roman" w:cs="Times New Roman"/>
              </w:rPr>
              <w:t>- Open-source and cost-effective.</w:t>
            </w:r>
          </w:p>
          <w:p w14:paraId="3DBF56BD" w14:textId="77777777" w:rsidR="00D343F9" w:rsidRDefault="00D343F9" w:rsidP="004A2437">
            <w:pPr>
              <w:rPr>
                <w:rFonts w:ascii="Times New Roman" w:hAnsi="Times New Roman" w:cs="Times New Roman"/>
              </w:rPr>
            </w:pPr>
            <w:r w:rsidRPr="003F03B2">
              <w:rPr>
                <w:rFonts w:ascii="Times New Roman" w:hAnsi="Times New Roman" w:cs="Times New Roman"/>
              </w:rPr>
              <w:t>- RL ensures real-time optimization.</w:t>
            </w:r>
          </w:p>
          <w:p w14:paraId="706F65DA"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Simplified, modular interface for ease of use.</w:t>
            </w:r>
          </w:p>
        </w:tc>
      </w:tr>
      <w:tr w:rsidR="00D343F9" w:rsidRPr="003F03B2" w14:paraId="7B1A8FD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620628"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QuantConnect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2E39B" w14:textId="77777777" w:rsidR="00D343F9" w:rsidRDefault="00D343F9" w:rsidP="004A2437">
            <w:pPr>
              <w:rPr>
                <w:rFonts w:ascii="Times New Roman" w:hAnsi="Times New Roman" w:cs="Times New Roman"/>
              </w:rPr>
            </w:pPr>
            <w:r w:rsidRPr="003F03B2">
              <w:rPr>
                <w:rFonts w:ascii="Times New Roman" w:hAnsi="Times New Roman" w:cs="Times New Roman"/>
              </w:rPr>
              <w:t>- Steep learning curve for beginners.</w:t>
            </w:r>
          </w:p>
          <w:p w14:paraId="34327831" w14:textId="77777777" w:rsidR="00D343F9" w:rsidRDefault="00D343F9" w:rsidP="004A2437">
            <w:pPr>
              <w:rPr>
                <w:rFonts w:ascii="Times New Roman" w:hAnsi="Times New Roman" w:cs="Times New Roman"/>
              </w:rPr>
            </w:pPr>
            <w:r w:rsidRPr="003F03B2">
              <w:rPr>
                <w:rFonts w:ascii="Times New Roman" w:hAnsi="Times New Roman" w:cs="Times New Roman"/>
              </w:rPr>
              <w:t>- Resource-intensive for complex strategies.</w:t>
            </w:r>
          </w:p>
          <w:p w14:paraId="0F39C33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02355F" w14:textId="77777777" w:rsidR="00D343F9" w:rsidRDefault="00D343F9" w:rsidP="004A2437">
            <w:pPr>
              <w:rPr>
                <w:rFonts w:ascii="Times New Roman" w:hAnsi="Times New Roman" w:cs="Times New Roman"/>
              </w:rPr>
            </w:pPr>
            <w:r w:rsidRPr="003F03B2">
              <w:rPr>
                <w:rFonts w:ascii="Times New Roman" w:hAnsi="Times New Roman" w:cs="Times New Roman"/>
              </w:rPr>
              <w:t>- Ready-to-use RL templates.</w:t>
            </w:r>
          </w:p>
          <w:p w14:paraId="0DC6600C" w14:textId="77777777" w:rsidR="00D343F9" w:rsidRDefault="00D343F9" w:rsidP="004A2437">
            <w:pPr>
              <w:rPr>
                <w:rFonts w:ascii="Times New Roman" w:hAnsi="Times New Roman" w:cs="Times New Roman"/>
              </w:rPr>
            </w:pPr>
            <w:r w:rsidRPr="003F03B2">
              <w:rPr>
                <w:rFonts w:ascii="Times New Roman" w:hAnsi="Times New Roman" w:cs="Times New Roman"/>
              </w:rPr>
              <w:t>- Lower computational overhead.</w:t>
            </w:r>
          </w:p>
          <w:p w14:paraId="0E5F5A5E"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Pre-built RL algorithms for portfolio optimization.</w:t>
            </w:r>
          </w:p>
        </w:tc>
      </w:tr>
      <w:tr w:rsidR="00D343F9" w:rsidRPr="003F03B2" w14:paraId="3E9BE177"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D97E1"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886BFB" w14:textId="77777777" w:rsidR="00D343F9" w:rsidRDefault="00D343F9" w:rsidP="004A2437">
            <w:pPr>
              <w:rPr>
                <w:rFonts w:ascii="Times New Roman" w:hAnsi="Times New Roman" w:cs="Times New Roman"/>
              </w:rPr>
            </w:pPr>
            <w:r w:rsidRPr="003F03B2">
              <w:rPr>
                <w:rFonts w:ascii="Times New Roman" w:hAnsi="Times New Roman" w:cs="Times New Roman"/>
              </w:rPr>
              <w:t>- Limited native ML support.</w:t>
            </w:r>
          </w:p>
          <w:p w14:paraId="4DA33C79" w14:textId="77777777" w:rsidR="00D343F9" w:rsidRDefault="00D343F9" w:rsidP="004A2437">
            <w:pPr>
              <w:rPr>
                <w:rFonts w:ascii="Times New Roman" w:hAnsi="Times New Roman" w:cs="Times New Roman"/>
              </w:rPr>
            </w:pPr>
            <w:r w:rsidRPr="003F03B2">
              <w:rPr>
                <w:rFonts w:ascii="Times New Roman" w:hAnsi="Times New Roman" w:cs="Times New Roman"/>
              </w:rPr>
              <w:t>- Requires significant custom development.</w:t>
            </w:r>
          </w:p>
          <w:p w14:paraId="0A53C1F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4A4478DE" w14:textId="77777777" w:rsidR="00D343F9" w:rsidRDefault="00D343F9" w:rsidP="004A2437">
            <w:pPr>
              <w:rPr>
                <w:rFonts w:ascii="Times New Roman" w:hAnsi="Times New Roman" w:cs="Times New Roman"/>
              </w:rPr>
            </w:pPr>
            <w:r w:rsidRPr="003F03B2">
              <w:rPr>
                <w:rFonts w:ascii="Times New Roman" w:hAnsi="Times New Roman" w:cs="Times New Roman"/>
              </w:rPr>
              <w:t>- RL-powered portfolio optimization and risk management.</w:t>
            </w:r>
          </w:p>
          <w:p w14:paraId="3FDDC493" w14:textId="77777777" w:rsidR="00D343F9" w:rsidRDefault="00D343F9" w:rsidP="004A2437">
            <w:pPr>
              <w:rPr>
                <w:rFonts w:ascii="Times New Roman" w:hAnsi="Times New Roman" w:cs="Times New Roman"/>
              </w:rPr>
            </w:pPr>
            <w:r w:rsidRPr="003F03B2">
              <w:rPr>
                <w:rFonts w:ascii="Times New Roman" w:hAnsi="Times New Roman" w:cs="Times New Roman"/>
              </w:rPr>
              <w:t>- Pre-built ML algorithms save time.</w:t>
            </w:r>
          </w:p>
          <w:p w14:paraId="39CB12C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Unified development platform.</w:t>
            </w:r>
          </w:p>
        </w:tc>
      </w:tr>
    </w:tbl>
    <w:p w14:paraId="7D255A29" w14:textId="77777777" w:rsidR="00D343F9" w:rsidRDefault="00D343F9" w:rsidP="00D343F9">
      <w:pPr>
        <w:rPr>
          <w:rFonts w:ascii="Times New Roman" w:hAnsi="Times New Roman" w:cs="Times New Roman"/>
        </w:rPr>
      </w:pP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9"/>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10"/>
                    <a:stretch>
                      <a:fillRect/>
                    </a:stretch>
                  </pic:blipFill>
                  <pic:spPr>
                    <a:xfrm>
                      <a:off x="0" y="0"/>
                      <a:ext cx="5943600" cy="4622800"/>
                    </a:xfrm>
                    <a:prstGeom prst="rect">
                      <a:avLst/>
                    </a:prstGeom>
                  </pic:spPr>
                </pic:pic>
              </a:graphicData>
            </a:graphic>
          </wp:inline>
        </w:drawing>
      </w:r>
    </w:p>
    <w:p w14:paraId="29CC63FE" w14:textId="77777777" w:rsidR="006B599C"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71531686" w14:textId="2A1D8566" w:rsidR="00484841" w:rsidRDefault="006B599C"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6B599C">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499364D5" wp14:editId="38118A90">
            <wp:extent cx="5943600" cy="3378200"/>
            <wp:effectExtent l="0" t="0" r="0" b="0"/>
            <wp:docPr id="2038968399" name="Picture 1" descr="A graph showing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68399" name="Picture 1" descr="A graph showing a graph&#10;&#10;Description automatically generated with medium confidence"/>
                    <pic:cNvPicPr/>
                  </pic:nvPicPr>
                  <pic:blipFill>
                    <a:blip r:embed="rId11"/>
                    <a:stretch>
                      <a:fillRect/>
                    </a:stretch>
                  </pic:blipFill>
                  <pic:spPr>
                    <a:xfrm>
                      <a:off x="0" y="0"/>
                      <a:ext cx="5943600" cy="3378200"/>
                    </a:xfrm>
                    <a:prstGeom prst="rect">
                      <a:avLst/>
                    </a:prstGeom>
                  </pic:spPr>
                </pic:pic>
              </a:graphicData>
            </a:graphic>
          </wp:inline>
        </w:drawing>
      </w:r>
      <w:r w:rsidR="00484841">
        <w:rPr>
          <w:rFonts w:ascii="Times New Roman" w:eastAsia="Times New Roman" w:hAnsi="Times New Roman" w:cs="Times New Roman"/>
          <w:bCs/>
          <w:color w:val="000000"/>
          <w:kern w:val="0"/>
          <w:sz w:val="32"/>
          <w:szCs w:val="32"/>
          <w:lang w:val="en-US"/>
          <w14:ligatures w14:val="none"/>
        </w:rPr>
        <w:br/>
      </w:r>
      <w:r w:rsidRPr="006B599C">
        <w:rPr>
          <w:rFonts w:ascii="Times New Roman" w:eastAsia="Times New Roman" w:hAnsi="Times New Roman" w:cs="Times New Roman"/>
          <w:bCs/>
          <w:noProof/>
          <w:color w:val="000000"/>
          <w:kern w:val="0"/>
          <w:sz w:val="32"/>
          <w:szCs w:val="32"/>
          <w:lang w:val="en-US"/>
          <w14:ligatures w14:val="none"/>
        </w:rPr>
        <w:drawing>
          <wp:inline distT="0" distB="0" distL="0" distR="0" wp14:anchorId="7318D4CA" wp14:editId="436034E6">
            <wp:extent cx="5943600" cy="3375660"/>
            <wp:effectExtent l="0" t="0" r="0" b="0"/>
            <wp:docPr id="711184933"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84933" name="Picture 1" descr="A graph of different colored lines&#10;&#10;Description automatically generated"/>
                    <pic:cNvPicPr/>
                  </pic:nvPicPr>
                  <pic:blipFill>
                    <a:blip r:embed="rId12"/>
                    <a:stretch>
                      <a:fillRect/>
                    </a:stretch>
                  </pic:blipFill>
                  <pic:spPr>
                    <a:xfrm>
                      <a:off x="0" y="0"/>
                      <a:ext cx="5943600" cy="3375660"/>
                    </a:xfrm>
                    <a:prstGeom prst="rect">
                      <a:avLst/>
                    </a:prstGeom>
                  </pic:spPr>
                </pic:pic>
              </a:graphicData>
            </a:graphic>
          </wp:inline>
        </w:drawing>
      </w:r>
    </w:p>
    <w:p w14:paraId="37E39086" w14:textId="77777777" w:rsidR="006B599C" w:rsidRPr="00103316" w:rsidRDefault="006B599C"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11650E94" w:rsidR="00101A91" w:rsidRDefault="00101A91" w:rsidP="00101A91">
      <w:pPr>
        <w:spacing w:after="200" w:line="276" w:lineRule="auto"/>
        <w:rPr>
          <w:rFonts w:ascii="Times New Roman" w:eastAsia="Times New Roman" w:hAnsi="Times New Roman" w:cs="Times New Roman"/>
          <w:b/>
          <w:bCs/>
          <w:color w:val="000000"/>
          <w:kern w:val="0"/>
          <w:sz w:val="32"/>
          <w:szCs w:val="3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lastRenderedPageBreak/>
        <w:t>7 Design wireframes: @ Jeffin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3"/>
                    <a:stretch>
                      <a:fillRect/>
                    </a:stretch>
                  </pic:blipFill>
                  <pic:spPr>
                    <a:xfrm>
                      <a:off x="0" y="0"/>
                      <a:ext cx="5943600" cy="2768600"/>
                    </a:xfrm>
                    <a:prstGeom prst="rect">
                      <a:avLst/>
                    </a:prstGeom>
                  </pic:spPr>
                </pic:pic>
              </a:graphicData>
            </a:graphic>
          </wp:inline>
        </w:drawing>
      </w:r>
    </w:p>
    <w:p w14:paraId="1588CA72" w14:textId="05ADC356" w:rsidR="00101A91"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Exploration </w:t>
      </w:r>
      <w:r>
        <w:rPr>
          <w:rFonts w:ascii="Times New Roman" w:eastAsia="Times New Roman" w:hAnsi="Times New Roman" w:cs="Times New Roman"/>
          <w:b/>
          <w:color w:val="000000"/>
          <w:kern w:val="0"/>
          <w:sz w:val="32"/>
          <w:szCs w:val="32"/>
          <w:lang w:val="en-US"/>
          <w14:ligatures w14:val="none"/>
        </w:rPr>
        <w:t>@jobina joy</w:t>
      </w:r>
    </w:p>
    <w:p w14:paraId="526658F6" w14:textId="77777777" w:rsidR="006B599C" w:rsidRPr="006B599C" w:rsidRDefault="006B599C" w:rsidP="006B599C">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3B6FC4B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49DA50CF"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575AF51B"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5779F9D4"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D721EDE"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1E171739"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76E2A0D3"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6F40A48D"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DF5B6A0"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766BE64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246DF69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29995C0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7B6BCD88"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71B8D091"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priceHint</w:t>
      </w:r>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2635B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06E8CFF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regularMarketVolume</w:t>
      </w:r>
      <w:r w:rsidRPr="006B599C">
        <w:rPr>
          <w:rFonts w:ascii="Times New Roman" w:eastAsia="Times New Roman" w:hAnsi="Times New Roman" w:cs="Times New Roman"/>
          <w:kern w:val="0"/>
          <w:lang w:eastAsia="en-CA"/>
          <w14:ligatures w14:val="none"/>
        </w:rPr>
        <w:t>: Volume traded during regular market hours.</w:t>
      </w:r>
    </w:p>
    <w:p w14:paraId="2C7EAF3D"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averageVolume</w:t>
      </w:r>
      <w:r w:rsidRPr="006B599C">
        <w:rPr>
          <w:rFonts w:ascii="Times New Roman" w:eastAsia="Times New Roman" w:hAnsi="Times New Roman" w:cs="Times New Roman"/>
          <w:kern w:val="0"/>
          <w:lang w:eastAsia="en-CA"/>
          <w14:ligatures w14:val="none"/>
        </w:rPr>
        <w:t>: The average daily trading volume over a certain period.</w:t>
      </w:r>
    </w:p>
    <w:p w14:paraId="13158AB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marketCap</w:t>
      </w:r>
      <w:r w:rsidRPr="006B599C">
        <w:rPr>
          <w:rFonts w:ascii="Times New Roman" w:eastAsia="Times New Roman" w:hAnsi="Times New Roman" w:cs="Times New Roman"/>
          <w:kern w:val="0"/>
          <w:lang w:eastAsia="en-CA"/>
          <w14:ligatures w14:val="none"/>
        </w:rPr>
        <w:t>: Market capitalization, calculated as stock price × number of shares.</w:t>
      </w:r>
    </w:p>
    <w:p w14:paraId="3C770989"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fiftyTwoWeekLow</w:t>
      </w:r>
      <w:r w:rsidRPr="006B599C">
        <w:rPr>
          <w:rFonts w:ascii="Times New Roman" w:eastAsia="Times New Roman" w:hAnsi="Times New Roman" w:cs="Times New Roman"/>
          <w:kern w:val="0"/>
          <w:lang w:eastAsia="en-CA"/>
          <w14:ligatures w14:val="none"/>
        </w:rPr>
        <w:t>: The lowest stock price in the past 52 weeks.</w:t>
      </w:r>
    </w:p>
    <w:p w14:paraId="3DB5A70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fiftyTwoWeekHigh</w:t>
      </w:r>
      <w:r w:rsidRPr="006B599C">
        <w:rPr>
          <w:rFonts w:ascii="Times New Roman" w:eastAsia="Times New Roman" w:hAnsi="Times New Roman" w:cs="Times New Roman"/>
          <w:kern w:val="0"/>
          <w:lang w:eastAsia="en-CA"/>
          <w14:ligatures w14:val="none"/>
        </w:rPr>
        <w:t>: The highest stock price in the past 52 weeks.</w:t>
      </w:r>
    </w:p>
    <w:p w14:paraId="7CD6BF9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558004B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2B413DF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fiftyDayAverage</w:t>
      </w:r>
      <w:r w:rsidRPr="006B599C">
        <w:rPr>
          <w:rFonts w:ascii="Times New Roman" w:eastAsia="Times New Roman" w:hAnsi="Times New Roman" w:cs="Times New Roman"/>
          <w:kern w:val="0"/>
          <w:lang w:eastAsia="en-CA"/>
          <w14:ligatures w14:val="none"/>
        </w:rPr>
        <w:t>: The average stock price over the past 50 days.</w:t>
      </w:r>
    </w:p>
    <w:p w14:paraId="00F2042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twoHundredDayAverage</w:t>
      </w:r>
      <w:r w:rsidRPr="006B599C">
        <w:rPr>
          <w:rFonts w:ascii="Times New Roman" w:eastAsia="Times New Roman" w:hAnsi="Times New Roman" w:cs="Times New Roman"/>
          <w:kern w:val="0"/>
          <w:lang w:eastAsia="en-CA"/>
          <w14:ligatures w14:val="none"/>
        </w:rPr>
        <w:t>: The average stock price over the past 200 days.</w:t>
      </w:r>
    </w:p>
    <w:p w14:paraId="5F95BEC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0EC3DE9D"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enterpriseValue</w:t>
      </w:r>
      <w:r w:rsidRPr="006B599C">
        <w:rPr>
          <w:rFonts w:ascii="Times New Roman" w:eastAsia="Times New Roman" w:hAnsi="Times New Roman" w:cs="Times New Roman"/>
          <w:kern w:val="0"/>
          <w:lang w:eastAsia="en-CA"/>
          <w14:ligatures w14:val="none"/>
        </w:rPr>
        <w:t>: The total valuation of a company, including debt and equity.</w:t>
      </w:r>
    </w:p>
    <w:p w14:paraId="0B3FEC9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floatShares</w:t>
      </w:r>
      <w:r w:rsidRPr="006B599C">
        <w:rPr>
          <w:rFonts w:ascii="Times New Roman" w:eastAsia="Times New Roman" w:hAnsi="Times New Roman" w:cs="Times New Roman"/>
          <w:kern w:val="0"/>
          <w:lang w:eastAsia="en-CA"/>
          <w14:ligatures w14:val="none"/>
        </w:rPr>
        <w:t>: The number of shares available for trading.</w:t>
      </w:r>
    </w:p>
    <w:p w14:paraId="2E639E7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sharesOutstanding</w:t>
      </w:r>
      <w:r w:rsidRPr="006B599C">
        <w:rPr>
          <w:rFonts w:ascii="Times New Roman" w:eastAsia="Times New Roman" w:hAnsi="Times New Roman" w:cs="Times New Roman"/>
          <w:kern w:val="0"/>
          <w:lang w:eastAsia="en-CA"/>
          <w14:ligatures w14:val="none"/>
        </w:rPr>
        <w:t>: The total number of issued shares.</w:t>
      </w:r>
    </w:p>
    <w:p w14:paraId="3EC22320"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w:t>
      </w:r>
      <w:r w:rsidRPr="006B599C">
        <w:rPr>
          <w:rFonts w:ascii="Times New Roman" w:eastAsia="Times New Roman" w:hAnsi="Times New Roman" w:cs="Times New Roman"/>
          <w:kern w:val="0"/>
          <w:lang w:eastAsia="en-CA"/>
          <w14:ligatures w14:val="none"/>
        </w:rPr>
        <w:t>: The number of shares sold short (betting on a price decrease).</w:t>
      </w:r>
    </w:p>
    <w:p w14:paraId="38CA66C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sharesShortPriorMonth</w:t>
      </w:r>
      <w:r w:rsidRPr="006B599C">
        <w:rPr>
          <w:rFonts w:ascii="Times New Roman" w:eastAsia="Times New Roman" w:hAnsi="Times New Roman" w:cs="Times New Roman"/>
          <w:kern w:val="0"/>
          <w:lang w:eastAsia="en-CA"/>
          <w14:ligatures w14:val="none"/>
        </w:rPr>
        <w:t>: The number of shares shorted in the previous month.</w:t>
      </w:r>
    </w:p>
    <w:p w14:paraId="47D6C10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sharesPercentSharesOut</w:t>
      </w:r>
      <w:r w:rsidRPr="006B599C">
        <w:rPr>
          <w:rFonts w:ascii="Times New Roman" w:eastAsia="Times New Roman" w:hAnsi="Times New Roman" w:cs="Times New Roman"/>
          <w:kern w:val="0"/>
          <w:lang w:eastAsia="en-CA"/>
          <w14:ligatures w14:val="none"/>
        </w:rPr>
        <w:t>: The percentage of outstanding shares that are sold short.</w:t>
      </w:r>
    </w:p>
    <w:p w14:paraId="14B9163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heldPercentInsiders</w:t>
      </w:r>
      <w:r w:rsidRPr="006B599C">
        <w:rPr>
          <w:rFonts w:ascii="Times New Roman" w:eastAsia="Times New Roman" w:hAnsi="Times New Roman" w:cs="Times New Roman"/>
          <w:kern w:val="0"/>
          <w:lang w:eastAsia="en-CA"/>
          <w14:ligatures w14:val="none"/>
        </w:rPr>
        <w:t>: The percentage of shares held by insiders (e.g., executives).</w:t>
      </w:r>
    </w:p>
    <w:p w14:paraId="1B963DE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shortRatio</w:t>
      </w:r>
      <w:r w:rsidRPr="006B599C">
        <w:rPr>
          <w:rFonts w:ascii="Times New Roman" w:eastAsia="Times New Roman" w:hAnsi="Times New Roman" w:cs="Times New Roman"/>
          <w:kern w:val="0"/>
          <w:lang w:eastAsia="en-CA"/>
          <w14:ligatures w14:val="none"/>
        </w:rPr>
        <w:t>: The ratio of shares short to average daily trading volume.</w:t>
      </w:r>
    </w:p>
    <w:p w14:paraId="6DD1C5C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impliedSharesOutstanding</w:t>
      </w:r>
      <w:r w:rsidRPr="006B599C">
        <w:rPr>
          <w:rFonts w:ascii="Times New Roman" w:eastAsia="Times New Roman" w:hAnsi="Times New Roman" w:cs="Times New Roman"/>
          <w:kern w:val="0"/>
          <w:lang w:eastAsia="en-CA"/>
          <w14:ligatures w14:val="none"/>
        </w:rPr>
        <w:t>: The implied number of shares outstanding based on financial instruments.</w:t>
      </w:r>
    </w:p>
    <w:p w14:paraId="239D0443"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59B9552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bookValue</w:t>
      </w:r>
      <w:r w:rsidRPr="006B599C">
        <w:rPr>
          <w:rFonts w:ascii="Times New Roman" w:eastAsia="Times New Roman" w:hAnsi="Times New Roman" w:cs="Times New Roman"/>
          <w:kern w:val="0"/>
          <w:lang w:eastAsia="en-CA"/>
          <w14:ligatures w14:val="none"/>
        </w:rPr>
        <w:t>: The company’s book value per share (assets - liabilities).</w:t>
      </w:r>
    </w:p>
    <w:p w14:paraId="3605B38F"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priceToBook</w:t>
      </w:r>
      <w:r w:rsidRPr="006B599C">
        <w:rPr>
          <w:rFonts w:ascii="Times New Roman" w:eastAsia="Times New Roman" w:hAnsi="Times New Roman" w:cs="Times New Roman"/>
          <w:kern w:val="0"/>
          <w:lang w:eastAsia="en-CA"/>
          <w14:ligatures w14:val="none"/>
        </w:rPr>
        <w:t>: Price-to-book ratio (stock price compared to book value per share).</w:t>
      </w:r>
    </w:p>
    <w:p w14:paraId="13C6335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netIncomeToCommon</w:t>
      </w:r>
      <w:r w:rsidRPr="006B599C">
        <w:rPr>
          <w:rFonts w:ascii="Times New Roman" w:eastAsia="Times New Roman" w:hAnsi="Times New Roman" w:cs="Times New Roman"/>
          <w:kern w:val="0"/>
          <w:lang w:eastAsia="en-CA"/>
          <w14:ligatures w14:val="none"/>
        </w:rPr>
        <w:t>: The net income attributable to common shareholders.</w:t>
      </w:r>
    </w:p>
    <w:p w14:paraId="35AD5C64"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trailingEps</w:t>
      </w:r>
      <w:r w:rsidRPr="006B599C">
        <w:rPr>
          <w:rFonts w:ascii="Times New Roman" w:eastAsia="Times New Roman" w:hAnsi="Times New Roman" w:cs="Times New Roman"/>
          <w:kern w:val="0"/>
          <w:lang w:eastAsia="en-CA"/>
          <w14:ligatures w14:val="none"/>
        </w:rPr>
        <w:t>: Earnings per share (EPS) over the trailing 12 months.</w:t>
      </w:r>
    </w:p>
    <w:p w14:paraId="56BE277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lastSplitFactor</w:t>
      </w:r>
      <w:r w:rsidRPr="006B599C">
        <w:rPr>
          <w:rFonts w:ascii="Times New Roman" w:eastAsia="Times New Roman" w:hAnsi="Times New Roman" w:cs="Times New Roman"/>
          <w:kern w:val="0"/>
          <w:lang w:eastAsia="en-CA"/>
          <w14:ligatures w14:val="none"/>
        </w:rPr>
        <w:t>: Ratio of the most recent stock split (e.g., 2:1).</w:t>
      </w:r>
    </w:p>
    <w:p w14:paraId="57FDEB5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4339FE8F"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enterpriseToRevenue</w:t>
      </w:r>
      <w:r w:rsidRPr="006B599C">
        <w:rPr>
          <w:rFonts w:ascii="Times New Roman" w:eastAsia="Times New Roman" w:hAnsi="Times New Roman" w:cs="Times New Roman"/>
          <w:kern w:val="0"/>
          <w:lang w:eastAsia="en-CA"/>
          <w14:ligatures w14:val="none"/>
        </w:rPr>
        <w:t>: Enterprise value compared to revenue.</w:t>
      </w:r>
    </w:p>
    <w:p w14:paraId="22E79642"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297C2171"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1A1BC01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35A6377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lastDividendValue</w:t>
      </w:r>
      <w:r w:rsidRPr="006B599C">
        <w:rPr>
          <w:rFonts w:ascii="Times New Roman" w:eastAsia="Times New Roman" w:hAnsi="Times New Roman" w:cs="Times New Roman"/>
          <w:kern w:val="0"/>
          <w:lang w:eastAsia="en-CA"/>
          <w14:ligatures w14:val="none"/>
        </w:rPr>
        <w:t>: The value of the most recent dividend payment.</w:t>
      </w:r>
    </w:p>
    <w:p w14:paraId="44AA674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quoteType</w:t>
      </w:r>
      <w:r w:rsidRPr="006B599C">
        <w:rPr>
          <w:rFonts w:ascii="Times New Roman" w:eastAsia="Times New Roman" w:hAnsi="Times New Roman" w:cs="Times New Roman"/>
          <w:kern w:val="0"/>
          <w:lang w:eastAsia="en-CA"/>
          <w14:ligatures w14:val="none"/>
        </w:rPr>
        <w:t>: The type of security (e.g., "EQUITY").</w:t>
      </w:r>
    </w:p>
    <w:p w14:paraId="584A1970"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2DBED26D"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shortName</w:t>
      </w:r>
      <w:r w:rsidRPr="006B599C">
        <w:rPr>
          <w:rFonts w:ascii="Times New Roman" w:eastAsia="Times New Roman" w:hAnsi="Times New Roman" w:cs="Times New Roman"/>
          <w:kern w:val="0"/>
          <w:lang w:eastAsia="en-CA"/>
          <w14:ligatures w14:val="none"/>
        </w:rPr>
        <w:t>: A short name of the company.</w:t>
      </w:r>
    </w:p>
    <w:p w14:paraId="0C9B794A"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longName</w:t>
      </w:r>
      <w:r w:rsidRPr="006B599C">
        <w:rPr>
          <w:rFonts w:ascii="Times New Roman" w:eastAsia="Times New Roman" w:hAnsi="Times New Roman" w:cs="Times New Roman"/>
          <w:kern w:val="0"/>
          <w:lang w:eastAsia="en-CA"/>
          <w14:ligatures w14:val="none"/>
        </w:rPr>
        <w:t>: The full name of the company.</w:t>
      </w:r>
    </w:p>
    <w:p w14:paraId="4388CF9E"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recommendationKey</w:t>
      </w:r>
      <w:r w:rsidRPr="006B599C">
        <w:rPr>
          <w:rFonts w:ascii="Times New Roman" w:eastAsia="Times New Roman" w:hAnsi="Times New Roman" w:cs="Times New Roman"/>
          <w:kern w:val="0"/>
          <w:lang w:eastAsia="en-CA"/>
          <w14:ligatures w14:val="none"/>
        </w:rPr>
        <w:t>: Analyst recommendation (e.g., "buy," "hold").</w:t>
      </w:r>
    </w:p>
    <w:p w14:paraId="7291C20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w:t>
      </w:r>
      <w:r w:rsidRPr="006B599C">
        <w:rPr>
          <w:rFonts w:ascii="Times New Roman" w:eastAsia="Times New Roman" w:hAnsi="Times New Roman" w:cs="Times New Roman"/>
          <w:kern w:val="0"/>
          <w:lang w:eastAsia="en-CA"/>
          <w14:ligatures w14:val="none"/>
        </w:rPr>
        <w:t>: Total cash held by the company.</w:t>
      </w:r>
    </w:p>
    <w:p w14:paraId="5CCD7A6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totalCashPerShare</w:t>
      </w:r>
      <w:r w:rsidRPr="006B599C">
        <w:rPr>
          <w:rFonts w:ascii="Times New Roman" w:eastAsia="Times New Roman" w:hAnsi="Times New Roman" w:cs="Times New Roman"/>
          <w:kern w:val="0"/>
          <w:lang w:eastAsia="en-CA"/>
          <w14:ligatures w14:val="none"/>
        </w:rPr>
        <w:t>: Total cash per share.</w:t>
      </w:r>
    </w:p>
    <w:p w14:paraId="51DCD48C"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totalDebt</w:t>
      </w:r>
      <w:r w:rsidRPr="006B599C">
        <w:rPr>
          <w:rFonts w:ascii="Times New Roman" w:eastAsia="Times New Roman" w:hAnsi="Times New Roman" w:cs="Times New Roman"/>
          <w:kern w:val="0"/>
          <w:lang w:eastAsia="en-CA"/>
          <w14:ligatures w14:val="none"/>
        </w:rPr>
        <w:t>: Total company debt.</w:t>
      </w:r>
    </w:p>
    <w:p w14:paraId="1FD2DB9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quickRatio</w:t>
      </w:r>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774037A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currentRatio</w:t>
      </w:r>
      <w:r w:rsidRPr="006B599C">
        <w:rPr>
          <w:rFonts w:ascii="Times New Roman" w:eastAsia="Times New Roman" w:hAnsi="Times New Roman" w:cs="Times New Roman"/>
          <w:kern w:val="0"/>
          <w:lang w:eastAsia="en-CA"/>
          <w14:ligatures w14:val="none"/>
        </w:rPr>
        <w:t>: Ratio of current assets to current liabilities.</w:t>
      </w:r>
    </w:p>
    <w:p w14:paraId="75A3FA2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totalRevenue</w:t>
      </w:r>
      <w:r w:rsidRPr="006B599C">
        <w:rPr>
          <w:rFonts w:ascii="Times New Roman" w:eastAsia="Times New Roman" w:hAnsi="Times New Roman" w:cs="Times New Roman"/>
          <w:kern w:val="0"/>
          <w:lang w:eastAsia="en-CA"/>
          <w14:ligatures w14:val="none"/>
        </w:rPr>
        <w:t>: Total revenue of the company.</w:t>
      </w:r>
    </w:p>
    <w:p w14:paraId="2EC0870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debtToEquity</w:t>
      </w:r>
      <w:r w:rsidRPr="006B599C">
        <w:rPr>
          <w:rFonts w:ascii="Times New Roman" w:eastAsia="Times New Roman" w:hAnsi="Times New Roman" w:cs="Times New Roman"/>
          <w:kern w:val="0"/>
          <w:lang w:eastAsia="en-CA"/>
          <w14:ligatures w14:val="none"/>
        </w:rPr>
        <w:t>: Ratio of total debt to shareholders’ equity.</w:t>
      </w:r>
    </w:p>
    <w:p w14:paraId="2B080D4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6EF317F0"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revenuePerShare</w:t>
      </w:r>
      <w:r w:rsidRPr="006B599C">
        <w:rPr>
          <w:rFonts w:ascii="Times New Roman" w:eastAsia="Times New Roman" w:hAnsi="Times New Roman" w:cs="Times New Roman"/>
          <w:kern w:val="0"/>
          <w:lang w:eastAsia="en-CA"/>
          <w14:ligatures w14:val="none"/>
        </w:rPr>
        <w:t>: Revenue generated per share.</w:t>
      </w:r>
    </w:p>
    <w:p w14:paraId="7EEA51A3"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returnOnAssets</w:t>
      </w:r>
      <w:r w:rsidRPr="006B599C">
        <w:rPr>
          <w:rFonts w:ascii="Times New Roman" w:eastAsia="Times New Roman" w:hAnsi="Times New Roman" w:cs="Times New Roman"/>
          <w:kern w:val="0"/>
          <w:lang w:eastAsia="en-CA"/>
          <w14:ligatures w14:val="none"/>
        </w:rPr>
        <w:t>: Return on assets, showing profitability relative to assets.</w:t>
      </w:r>
    </w:p>
    <w:p w14:paraId="7E4AD9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returnOnEquity</w:t>
      </w:r>
      <w:r w:rsidRPr="006B599C">
        <w:rPr>
          <w:rFonts w:ascii="Times New Roman" w:eastAsia="Times New Roman" w:hAnsi="Times New Roman" w:cs="Times New Roman"/>
          <w:kern w:val="0"/>
          <w:lang w:eastAsia="en-CA"/>
          <w14:ligatures w14:val="none"/>
        </w:rPr>
        <w:t>: Return on equity, showing profitability relative to equity.</w:t>
      </w:r>
    </w:p>
    <w:p w14:paraId="1881CE6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grossProfits</w:t>
      </w:r>
      <w:r w:rsidRPr="006B599C">
        <w:rPr>
          <w:rFonts w:ascii="Times New Roman" w:eastAsia="Times New Roman" w:hAnsi="Times New Roman" w:cs="Times New Roman"/>
          <w:kern w:val="0"/>
          <w:lang w:eastAsia="en-CA"/>
          <w14:ligatures w14:val="none"/>
        </w:rPr>
        <w:t>: Total revenue minus the cost of goods sold.</w:t>
      </w:r>
    </w:p>
    <w:p w14:paraId="46D91F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freeCashflow</w:t>
      </w:r>
      <w:r w:rsidRPr="006B599C">
        <w:rPr>
          <w:rFonts w:ascii="Times New Roman" w:eastAsia="Times New Roman" w:hAnsi="Times New Roman" w:cs="Times New Roman"/>
          <w:kern w:val="0"/>
          <w:lang w:eastAsia="en-CA"/>
          <w14:ligatures w14:val="none"/>
        </w:rPr>
        <w:t>: Cash available after operating expenses and capital expenditures.</w:t>
      </w:r>
    </w:p>
    <w:p w14:paraId="1294FE9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operatingCashflow</w:t>
      </w:r>
      <w:r w:rsidRPr="006B599C">
        <w:rPr>
          <w:rFonts w:ascii="Times New Roman" w:eastAsia="Times New Roman" w:hAnsi="Times New Roman" w:cs="Times New Roman"/>
          <w:kern w:val="0"/>
          <w:lang w:eastAsia="en-CA"/>
          <w14:ligatures w14:val="none"/>
        </w:rPr>
        <w:t>: Cash generated from regular business operations.</w:t>
      </w:r>
    </w:p>
    <w:p w14:paraId="78F89FFA"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operatingMargins</w:t>
      </w:r>
      <w:r w:rsidRPr="006B599C">
        <w:rPr>
          <w:rFonts w:ascii="Times New Roman" w:eastAsia="Times New Roman" w:hAnsi="Times New Roman" w:cs="Times New Roman"/>
          <w:kern w:val="0"/>
          <w:lang w:eastAsia="en-CA"/>
          <w14:ligatures w14:val="none"/>
        </w:rPr>
        <w:t>: Operating income as a percentage of revenue.</w:t>
      </w:r>
    </w:p>
    <w:p w14:paraId="751E3CF1"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2414E4F6"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financialCurrency</w:t>
      </w:r>
      <w:r w:rsidRPr="006B599C">
        <w:rPr>
          <w:rFonts w:ascii="Times New Roman" w:eastAsia="Times New Roman" w:hAnsi="Times New Roman" w:cs="Times New Roman"/>
          <w:kern w:val="0"/>
          <w:lang w:eastAsia="en-CA"/>
          <w14:ligatures w14:val="none"/>
        </w:rPr>
        <w:t>: The currency used in financial reporting.</w:t>
      </w:r>
    </w:p>
    <w:p w14:paraId="50A06B23"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trailingPegRatio</w:t>
      </w:r>
      <w:r w:rsidRPr="006B599C">
        <w:rPr>
          <w:rFonts w:ascii="Times New Roman" w:eastAsia="Times New Roman" w:hAnsi="Times New Roman" w:cs="Times New Roman"/>
          <w:kern w:val="0"/>
          <w:lang w:eastAsia="en-CA"/>
          <w14:ligatures w14:val="none"/>
        </w:rPr>
        <w:t>: Price/earnings-to-growth ratio, adjusted for growth.</w:t>
      </w:r>
    </w:p>
    <w:p w14:paraId="353AF947"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forwardPE</w:t>
      </w:r>
      <w:r w:rsidRPr="006B599C">
        <w:rPr>
          <w:rFonts w:ascii="Times New Roman" w:eastAsia="Times New Roman" w:hAnsi="Times New Roman" w:cs="Times New Roman"/>
          <w:kern w:val="0"/>
          <w:lang w:eastAsia="en-CA"/>
          <w14:ligatures w14:val="none"/>
        </w:rPr>
        <w:t>: Forward price-to-earnings ratio (based on future earnings).</w:t>
      </w:r>
    </w:p>
    <w:p w14:paraId="3279F14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profitMargins</w:t>
      </w:r>
      <w:r w:rsidRPr="006B599C">
        <w:rPr>
          <w:rFonts w:ascii="Times New Roman" w:eastAsia="Times New Roman" w:hAnsi="Times New Roman" w:cs="Times New Roman"/>
          <w:kern w:val="0"/>
          <w:lang w:eastAsia="en-CA"/>
          <w14:ligatures w14:val="none"/>
        </w:rPr>
        <w:t>: Net income as a percentage of revenue.</w:t>
      </w:r>
    </w:p>
    <w:p w14:paraId="0B2A44DB"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heldPercentInstitutions</w:t>
      </w:r>
      <w:r w:rsidRPr="006B599C">
        <w:rPr>
          <w:rFonts w:ascii="Times New Roman" w:eastAsia="Times New Roman" w:hAnsi="Times New Roman" w:cs="Times New Roman"/>
          <w:kern w:val="0"/>
          <w:lang w:eastAsia="en-CA"/>
          <w14:ligatures w14:val="none"/>
        </w:rPr>
        <w:t>: Percentage of shares held by institutional investors.</w:t>
      </w:r>
    </w:p>
    <w:p w14:paraId="6FA0360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forwardEps</w:t>
      </w:r>
      <w:r w:rsidRPr="006B599C">
        <w:rPr>
          <w:rFonts w:ascii="Times New Roman" w:eastAsia="Times New Roman" w:hAnsi="Times New Roman" w:cs="Times New Roman"/>
          <w:kern w:val="0"/>
          <w:lang w:eastAsia="en-CA"/>
          <w14:ligatures w14:val="none"/>
        </w:rPr>
        <w:t>: Expected earnings per share in the future.</w:t>
      </w:r>
    </w:p>
    <w:p w14:paraId="7045E51D"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enterpriseToEbitda</w:t>
      </w:r>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4736E77"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1B61987C"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targetHighPrice</w:t>
      </w:r>
      <w:r w:rsidRPr="006B599C">
        <w:rPr>
          <w:rFonts w:ascii="Times New Roman" w:eastAsia="Times New Roman" w:hAnsi="Times New Roman" w:cs="Times New Roman"/>
          <w:kern w:val="0"/>
          <w:lang w:eastAsia="en-CA"/>
          <w14:ligatures w14:val="none"/>
        </w:rPr>
        <w:t>: Analyst’s highest target price for the stock.</w:t>
      </w:r>
    </w:p>
    <w:p w14:paraId="0A238AF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targetLowPrice</w:t>
      </w:r>
      <w:r w:rsidRPr="006B599C">
        <w:rPr>
          <w:rFonts w:ascii="Times New Roman" w:eastAsia="Times New Roman" w:hAnsi="Times New Roman" w:cs="Times New Roman"/>
          <w:kern w:val="0"/>
          <w:lang w:eastAsia="en-CA"/>
          <w14:ligatures w14:val="none"/>
        </w:rPr>
        <w:t>: Analyst’s lowest target price for the stock.</w:t>
      </w:r>
    </w:p>
    <w:p w14:paraId="1095F46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targetMeanPrice</w:t>
      </w:r>
      <w:r w:rsidRPr="006B599C">
        <w:rPr>
          <w:rFonts w:ascii="Times New Roman" w:eastAsia="Times New Roman" w:hAnsi="Times New Roman" w:cs="Times New Roman"/>
          <w:kern w:val="0"/>
          <w:lang w:eastAsia="en-CA"/>
          <w14:ligatures w14:val="none"/>
        </w:rPr>
        <w:t>: Analyst’s average target price for the stock.</w:t>
      </w:r>
    </w:p>
    <w:p w14:paraId="63CCE2E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targetMedianPrice</w:t>
      </w:r>
      <w:r w:rsidRPr="006B599C">
        <w:rPr>
          <w:rFonts w:ascii="Times New Roman" w:eastAsia="Times New Roman" w:hAnsi="Times New Roman" w:cs="Times New Roman"/>
          <w:kern w:val="0"/>
          <w:lang w:eastAsia="en-CA"/>
          <w14:ligatures w14:val="none"/>
        </w:rPr>
        <w:t>: Analyst’s median target price for the stock.</w:t>
      </w:r>
    </w:p>
    <w:p w14:paraId="4628FA67"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recommendationMean</w:t>
      </w:r>
      <w:r w:rsidRPr="006B599C">
        <w:rPr>
          <w:rFonts w:ascii="Times New Roman" w:eastAsia="Times New Roman" w:hAnsi="Times New Roman" w:cs="Times New Roman"/>
          <w:kern w:val="0"/>
          <w:lang w:eastAsia="en-CA"/>
          <w14:ligatures w14:val="none"/>
        </w:rPr>
        <w:t>: Average analyst recommendation score (1 = Strong Buy, 5 = Sell).</w:t>
      </w:r>
    </w:p>
    <w:p w14:paraId="2D1B166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numberOfAnalystOpinions</w:t>
      </w:r>
      <w:r w:rsidRPr="006B599C">
        <w:rPr>
          <w:rFonts w:ascii="Times New Roman" w:eastAsia="Times New Roman" w:hAnsi="Times New Roman" w:cs="Times New Roman"/>
          <w:kern w:val="0"/>
          <w:lang w:eastAsia="en-CA"/>
          <w14:ligatures w14:val="none"/>
        </w:rPr>
        <w:t>: Number of analysts providing recommendations.</w:t>
      </w:r>
    </w:p>
    <w:p w14:paraId="0336AD0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6399CACD"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w:t>
      </w:r>
      <w:r w:rsidRPr="006B599C">
        <w:rPr>
          <w:rFonts w:ascii="Times New Roman" w:eastAsia="Times New Roman" w:hAnsi="Times New Roman" w:cs="Times New Roman"/>
          <w:kern w:val="0"/>
          <w:lang w:eastAsia="en-CA"/>
          <w14:ligatures w14:val="none"/>
        </w:rPr>
        <w:t>: Earnings before interest, taxes, depreciation, and amortization.</w:t>
      </w:r>
    </w:p>
    <w:p w14:paraId="1E05F6B7"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revenueGrowth</w:t>
      </w:r>
      <w:r w:rsidRPr="006B599C">
        <w:rPr>
          <w:rFonts w:ascii="Times New Roman" w:eastAsia="Times New Roman" w:hAnsi="Times New Roman" w:cs="Times New Roman"/>
          <w:kern w:val="0"/>
          <w:lang w:eastAsia="en-CA"/>
          <w14:ligatures w14:val="none"/>
        </w:rPr>
        <w:t>: Year-over-year growth in revenue.</w:t>
      </w:r>
    </w:p>
    <w:p w14:paraId="65D68599"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grossMargins</w:t>
      </w:r>
      <w:r w:rsidRPr="006B599C">
        <w:rPr>
          <w:rFonts w:ascii="Times New Roman" w:eastAsia="Times New Roman" w:hAnsi="Times New Roman" w:cs="Times New Roman"/>
          <w:kern w:val="0"/>
          <w:lang w:eastAsia="en-CA"/>
          <w14:ligatures w14:val="none"/>
        </w:rPr>
        <w:t>: Gross profit as a percentage of revenue.</w:t>
      </w:r>
    </w:p>
    <w:p w14:paraId="71D0247B"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ebitdaMargins</w:t>
      </w:r>
      <w:r w:rsidRPr="006B599C">
        <w:rPr>
          <w:rFonts w:ascii="Times New Roman" w:eastAsia="Times New Roman" w:hAnsi="Times New Roman" w:cs="Times New Roman"/>
          <w:kern w:val="0"/>
          <w:lang w:eastAsia="en-CA"/>
          <w14:ligatures w14:val="none"/>
        </w:rPr>
        <w:t>: EBITDA as a percentage of revenue.</w:t>
      </w:r>
    </w:p>
    <w:p w14:paraId="5914841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031C0E25" w14:textId="77777777" w:rsidR="006B599C" w:rsidRPr="006B599C" w:rsidRDefault="006B599C" w:rsidP="006B599C">
      <w:pPr>
        <w:numPr>
          <w:ilvl w:val="0"/>
          <w:numId w:val="3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auditRisk, boardRisk, compensationRisk, shareHolderRightsRisk, overallRisk</w:t>
      </w:r>
      <w:r w:rsidRPr="006B599C">
        <w:rPr>
          <w:rFonts w:ascii="Times New Roman" w:eastAsia="Times New Roman" w:hAnsi="Times New Roman" w:cs="Times New Roman"/>
          <w:kern w:val="0"/>
          <w:lang w:eastAsia="en-CA"/>
          <w14:ligatures w14:val="none"/>
        </w:rPr>
        <w:t>: Various risk assessments (e.g., governance risks).</w:t>
      </w:r>
    </w:p>
    <w:p w14:paraId="66576639" w14:textId="77777777" w:rsidR="006B599C" w:rsidRPr="006B599C" w:rsidRDefault="006B599C" w:rsidP="006B599C">
      <w:pPr>
        <w:spacing w:after="0" w:line="240" w:lineRule="auto"/>
        <w:rPr>
          <w:rFonts w:ascii="Times New Roman" w:eastAsia="Times New Roman" w:hAnsi="Times New Roman" w:cs="Times New Roman"/>
          <w:kern w:val="0"/>
          <w:lang w:eastAsia="en-CA"/>
          <w14:ligatures w14:val="none"/>
        </w:rPr>
      </w:pPr>
    </w:p>
    <w:p w14:paraId="41F98F2C"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1DF65C2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fiveYearAvgDividendYield</w:t>
      </w:r>
      <w:r w:rsidRPr="006B599C">
        <w:rPr>
          <w:rFonts w:ascii="Times New Roman" w:eastAsia="Times New Roman" w:hAnsi="Times New Roman" w:cs="Times New Roman"/>
          <w:kern w:val="0"/>
          <w:lang w:eastAsia="en-CA"/>
          <w14:ligatures w14:val="none"/>
        </w:rPr>
        <w:t>: The average dividend yield over the past 5 years.</w:t>
      </w:r>
    </w:p>
    <w:p w14:paraId="0F395354"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w:t>
      </w:r>
      <w:r w:rsidRPr="006B599C">
        <w:rPr>
          <w:rFonts w:ascii="Times New Roman" w:eastAsia="Times New Roman" w:hAnsi="Times New Roman" w:cs="Times New Roman"/>
          <w:kern w:val="0"/>
          <w:lang w:eastAsia="en-CA"/>
          <w14:ligatures w14:val="none"/>
        </w:rPr>
        <w:t>: Trailing price-to-earnings ratio.</w:t>
      </w:r>
    </w:p>
    <w:p w14:paraId="253E823A"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shortPercentOfFloat</w:t>
      </w:r>
      <w:r w:rsidRPr="006B599C">
        <w:rPr>
          <w:rFonts w:ascii="Times New Roman" w:eastAsia="Times New Roman" w:hAnsi="Times New Roman" w:cs="Times New Roman"/>
          <w:kern w:val="0"/>
          <w:lang w:eastAsia="en-CA"/>
          <w14:ligatures w14:val="none"/>
        </w:rPr>
        <w:t>: Percentage of float shares sold short.</w:t>
      </w:r>
    </w:p>
    <w:p w14:paraId="6A16B433"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dividendRate</w:t>
      </w:r>
      <w:r w:rsidRPr="006B599C">
        <w:rPr>
          <w:rFonts w:ascii="Times New Roman" w:eastAsia="Times New Roman" w:hAnsi="Times New Roman" w:cs="Times New Roman"/>
          <w:kern w:val="0"/>
          <w:lang w:eastAsia="en-CA"/>
          <w14:ligatures w14:val="none"/>
        </w:rPr>
        <w:t>: Annual dividend payment per share.</w:t>
      </w:r>
    </w:p>
    <w:p w14:paraId="040BED29"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dividendYield</w:t>
      </w:r>
      <w:r w:rsidRPr="006B599C">
        <w:rPr>
          <w:rFonts w:ascii="Times New Roman" w:eastAsia="Times New Roman" w:hAnsi="Times New Roman" w:cs="Times New Roman"/>
          <w:kern w:val="0"/>
          <w:lang w:eastAsia="en-CA"/>
          <w14:ligatures w14:val="none"/>
        </w:rPr>
        <w:t>: Dividend as a percentage of stock price.</w:t>
      </w:r>
    </w:p>
    <w:p w14:paraId="5895EF3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payoutRatio</w:t>
      </w:r>
      <w:r w:rsidRPr="006B599C">
        <w:rPr>
          <w:rFonts w:ascii="Times New Roman" w:eastAsia="Times New Roman" w:hAnsi="Times New Roman" w:cs="Times New Roman"/>
          <w:kern w:val="0"/>
          <w:lang w:eastAsia="en-CA"/>
          <w14:ligatures w14:val="none"/>
        </w:rPr>
        <w:t>: Percentage of earnings paid as dividends.</w:t>
      </w:r>
    </w:p>
    <w:p w14:paraId="0B063EF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09A934A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trailingAnnualDividendRate</w:t>
      </w:r>
      <w:r w:rsidRPr="006B599C">
        <w:rPr>
          <w:rFonts w:ascii="Times New Roman" w:eastAsia="Times New Roman" w:hAnsi="Times New Roman" w:cs="Times New Roman"/>
          <w:kern w:val="0"/>
          <w:lang w:eastAsia="en-CA"/>
          <w14:ligatures w14:val="none"/>
        </w:rPr>
        <w:t>: Dividend rate over the trailing 12 months.</w:t>
      </w:r>
    </w:p>
    <w:p w14:paraId="3B55149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trailingAnnualDividendYield</w:t>
      </w:r>
      <w:r w:rsidRPr="006B599C">
        <w:rPr>
          <w:rFonts w:ascii="Times New Roman" w:eastAsia="Times New Roman" w:hAnsi="Times New Roman" w:cs="Times New Roman"/>
          <w:kern w:val="0"/>
          <w:lang w:eastAsia="en-CA"/>
          <w14:ligatures w14:val="none"/>
        </w:rPr>
        <w:t>: Dividend yield over the trailing 12 months.</w:t>
      </w:r>
    </w:p>
    <w:p w14:paraId="4A03308E"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earningsQuarterlyGrowth</w:t>
      </w:r>
      <w:r w:rsidRPr="006B599C">
        <w:rPr>
          <w:rFonts w:ascii="Times New Roman" w:eastAsia="Times New Roman" w:hAnsi="Times New Roman" w:cs="Times New Roman"/>
          <w:kern w:val="0"/>
          <w:lang w:eastAsia="en-CA"/>
          <w14:ligatures w14:val="none"/>
        </w:rPr>
        <w:t>: Growth in earnings compared to the same quarter last year.</w:t>
      </w:r>
    </w:p>
    <w:p w14:paraId="776A99AA"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earningsGrowth</w:t>
      </w:r>
      <w:r w:rsidRPr="006B599C">
        <w:rPr>
          <w:rFonts w:ascii="Times New Roman" w:eastAsia="Times New Roman" w:hAnsi="Times New Roman" w:cs="Times New Roman"/>
          <w:kern w:val="0"/>
          <w:lang w:eastAsia="en-CA"/>
          <w14:ligatures w14:val="none"/>
        </w:rPr>
        <w:t>: Growth in earnings over time.</w:t>
      </w:r>
    </w:p>
    <w:p w14:paraId="4F96060B"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4972B46E"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totalAssets</w:t>
      </w:r>
      <w:r w:rsidRPr="006B599C">
        <w:rPr>
          <w:rFonts w:ascii="Times New Roman" w:eastAsia="Times New Roman" w:hAnsi="Times New Roman" w:cs="Times New Roman"/>
          <w:kern w:val="0"/>
          <w:lang w:eastAsia="en-CA"/>
          <w14:ligatures w14:val="none"/>
        </w:rPr>
        <w:t>: Total assets of a mutual fund.</w:t>
      </w:r>
    </w:p>
    <w:p w14:paraId="5080B108"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navPrice</w:t>
      </w:r>
      <w:r w:rsidRPr="006B599C">
        <w:rPr>
          <w:rFonts w:ascii="Times New Roman" w:eastAsia="Times New Roman" w:hAnsi="Times New Roman" w:cs="Times New Roman"/>
          <w:kern w:val="0"/>
          <w:lang w:eastAsia="en-CA"/>
          <w14:ligatures w14:val="none"/>
        </w:rPr>
        <w:t>: Net asset value (NAV) price of a mutual fund.</w:t>
      </w:r>
    </w:p>
    <w:p w14:paraId="74146E46"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ytdReturn</w:t>
      </w:r>
      <w:r w:rsidRPr="006B599C">
        <w:rPr>
          <w:rFonts w:ascii="Times New Roman" w:eastAsia="Times New Roman" w:hAnsi="Times New Roman" w:cs="Times New Roman"/>
          <w:kern w:val="0"/>
          <w:lang w:eastAsia="en-CA"/>
          <w14:ligatures w14:val="none"/>
        </w:rPr>
        <w:t>: Year-to-date return of a mutual fund.</w:t>
      </w:r>
    </w:p>
    <w:p w14:paraId="4ED7629F"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fundFamily</w:t>
      </w:r>
      <w:r w:rsidRPr="006B599C">
        <w:rPr>
          <w:rFonts w:ascii="Times New Roman" w:eastAsia="Times New Roman" w:hAnsi="Times New Roman" w:cs="Times New Roman"/>
          <w:kern w:val="0"/>
          <w:lang w:eastAsia="en-CA"/>
          <w14:ligatures w14:val="none"/>
        </w:rPr>
        <w:t>: The fund’s family or group (e.g., Vanguard, BlackRock).</w:t>
      </w:r>
    </w:p>
    <w:p w14:paraId="37EF5CE2"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legalType</w:t>
      </w:r>
      <w:r w:rsidRPr="006B599C">
        <w:rPr>
          <w:rFonts w:ascii="Times New Roman" w:eastAsia="Times New Roman" w:hAnsi="Times New Roman" w:cs="Times New Roman"/>
          <w:kern w:val="0"/>
          <w:lang w:eastAsia="en-CA"/>
          <w14:ligatures w14:val="none"/>
        </w:rPr>
        <w:t>: The legal structure of the mutual fund (e.g., "Open-End Fund").</w:t>
      </w:r>
    </w:p>
    <w:p w14:paraId="74CB0BE3"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2C93EFB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4260EB4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threeYearAverageReturn</w:t>
      </w:r>
      <w:r w:rsidRPr="006B599C">
        <w:rPr>
          <w:rFonts w:ascii="Times New Roman" w:eastAsia="Times New Roman" w:hAnsi="Times New Roman" w:cs="Times New Roman"/>
          <w:kern w:val="0"/>
          <w:lang w:eastAsia="en-CA"/>
          <w14:ligatures w14:val="none"/>
        </w:rPr>
        <w:t>: Average annual return over the past 3 years.</w:t>
      </w:r>
    </w:p>
    <w:p w14:paraId="1B2E8618"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fiveYearAverageReturn</w:t>
      </w:r>
      <w:r w:rsidRPr="006B599C">
        <w:rPr>
          <w:rFonts w:ascii="Times New Roman" w:eastAsia="Times New Roman" w:hAnsi="Times New Roman" w:cs="Times New Roman"/>
          <w:kern w:val="0"/>
          <w:lang w:eastAsia="en-CA"/>
          <w14:ligatures w14:val="none"/>
        </w:rPr>
        <w:t>: Average annual return over the past 5 years.</w:t>
      </w:r>
    </w:p>
    <w:p w14:paraId="62DAF9E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05B1A25B" w14:textId="77777777" w:rsidR="006B599C"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0AAE4093" w14:textId="77777777" w:rsidR="006B599C" w:rsidRPr="00945EDE"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59EFEDC4" w14:textId="77777777" w:rsidR="006B599C" w:rsidRPr="00945EDE" w:rsidRDefault="006B599C" w:rsidP="006B599C">
      <w:pPr>
        <w:rPr>
          <w:rFonts w:ascii="Times New Roman" w:hAnsi="Times New Roman" w:cs="Times New Roman"/>
          <w:sz w:val="40"/>
          <w:szCs w:val="40"/>
        </w:rPr>
      </w:pPr>
    </w:p>
    <w:p w14:paraId="79FD8A72" w14:textId="77777777" w:rsidR="006B599C" w:rsidRPr="006B599C"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4"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15"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7"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8"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15"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7835693">
    <w:abstractNumId w:val="33"/>
  </w:num>
  <w:num w:numId="2" w16cid:durableId="92172213">
    <w:abstractNumId w:val="18"/>
  </w:num>
  <w:num w:numId="3" w16cid:durableId="149059239">
    <w:abstractNumId w:val="15"/>
  </w:num>
  <w:num w:numId="4" w16cid:durableId="483281761">
    <w:abstractNumId w:val="2"/>
  </w:num>
  <w:num w:numId="5" w16cid:durableId="124351998">
    <w:abstractNumId w:val="17"/>
  </w:num>
  <w:num w:numId="6" w16cid:durableId="2022774201">
    <w:abstractNumId w:val="31"/>
  </w:num>
  <w:num w:numId="7" w16cid:durableId="36200999">
    <w:abstractNumId w:val="30"/>
  </w:num>
  <w:num w:numId="8" w16cid:durableId="65930082">
    <w:abstractNumId w:val="41"/>
  </w:num>
  <w:num w:numId="9" w16cid:durableId="783354395">
    <w:abstractNumId w:val="32"/>
  </w:num>
  <w:num w:numId="10" w16cid:durableId="681010726">
    <w:abstractNumId w:val="27"/>
  </w:num>
  <w:num w:numId="11" w16cid:durableId="1080642543">
    <w:abstractNumId w:val="7"/>
  </w:num>
  <w:num w:numId="12" w16cid:durableId="2067685165">
    <w:abstractNumId w:val="1"/>
  </w:num>
  <w:num w:numId="13" w16cid:durableId="1047265547">
    <w:abstractNumId w:val="14"/>
  </w:num>
  <w:num w:numId="14" w16cid:durableId="2020545205">
    <w:abstractNumId w:val="38"/>
  </w:num>
  <w:num w:numId="15" w16cid:durableId="1636981645">
    <w:abstractNumId w:val="26"/>
  </w:num>
  <w:num w:numId="16" w16cid:durableId="1251154653">
    <w:abstractNumId w:val="12"/>
  </w:num>
  <w:num w:numId="17" w16cid:durableId="846673689">
    <w:abstractNumId w:val="37"/>
  </w:num>
  <w:num w:numId="18" w16cid:durableId="430859867">
    <w:abstractNumId w:val="29"/>
  </w:num>
  <w:num w:numId="19" w16cid:durableId="1155874165">
    <w:abstractNumId w:val="44"/>
  </w:num>
  <w:num w:numId="20" w16cid:durableId="661616124">
    <w:abstractNumId w:val="42"/>
  </w:num>
  <w:num w:numId="21" w16cid:durableId="1876692067">
    <w:abstractNumId w:val="4"/>
  </w:num>
  <w:num w:numId="22" w16cid:durableId="1032219510">
    <w:abstractNumId w:val="3"/>
  </w:num>
  <w:num w:numId="23" w16cid:durableId="608898329">
    <w:abstractNumId w:val="40"/>
  </w:num>
  <w:num w:numId="24" w16cid:durableId="576979813">
    <w:abstractNumId w:val="19"/>
  </w:num>
  <w:num w:numId="25" w16cid:durableId="830953447">
    <w:abstractNumId w:val="43"/>
  </w:num>
  <w:num w:numId="26" w16cid:durableId="908422987">
    <w:abstractNumId w:val="0"/>
  </w:num>
  <w:num w:numId="27" w16cid:durableId="1246106426">
    <w:abstractNumId w:val="39"/>
  </w:num>
  <w:num w:numId="28" w16cid:durableId="248201875">
    <w:abstractNumId w:val="23"/>
  </w:num>
  <w:num w:numId="29" w16cid:durableId="339938329">
    <w:abstractNumId w:val="21"/>
  </w:num>
  <w:num w:numId="30" w16cid:durableId="1322008373">
    <w:abstractNumId w:val="24"/>
  </w:num>
  <w:num w:numId="31" w16cid:durableId="1178152136">
    <w:abstractNumId w:val="10"/>
  </w:num>
  <w:num w:numId="32" w16cid:durableId="2029402810">
    <w:abstractNumId w:val="9"/>
  </w:num>
  <w:num w:numId="33" w16cid:durableId="1045058206">
    <w:abstractNumId w:val="6"/>
  </w:num>
  <w:num w:numId="34" w16cid:durableId="85807911">
    <w:abstractNumId w:val="20"/>
  </w:num>
  <w:num w:numId="35" w16cid:durableId="629631235">
    <w:abstractNumId w:val="22"/>
  </w:num>
  <w:num w:numId="36" w16cid:durableId="906843338">
    <w:abstractNumId w:val="45"/>
  </w:num>
  <w:num w:numId="37" w16cid:durableId="371423057">
    <w:abstractNumId w:val="5"/>
  </w:num>
  <w:num w:numId="38" w16cid:durableId="1609578854">
    <w:abstractNumId w:val="8"/>
  </w:num>
  <w:num w:numId="39" w16cid:durableId="413167677">
    <w:abstractNumId w:val="34"/>
  </w:num>
  <w:num w:numId="40" w16cid:durableId="867762348">
    <w:abstractNumId w:val="28"/>
  </w:num>
  <w:num w:numId="41" w16cid:durableId="1880432484">
    <w:abstractNumId w:val="25"/>
  </w:num>
  <w:num w:numId="42" w16cid:durableId="1844583618">
    <w:abstractNumId w:val="35"/>
  </w:num>
  <w:num w:numId="43" w16cid:durableId="1230117996">
    <w:abstractNumId w:val="13"/>
  </w:num>
  <w:num w:numId="44" w16cid:durableId="370226590">
    <w:abstractNumId w:val="11"/>
  </w:num>
  <w:num w:numId="45" w16cid:durableId="62338156">
    <w:abstractNumId w:val="36"/>
  </w:num>
  <w:num w:numId="46" w16cid:durableId="22356966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45A96"/>
    <w:rsid w:val="0015340A"/>
    <w:rsid w:val="00196DF1"/>
    <w:rsid w:val="001B17C8"/>
    <w:rsid w:val="002D52AB"/>
    <w:rsid w:val="00484841"/>
    <w:rsid w:val="00523C5E"/>
    <w:rsid w:val="00572C48"/>
    <w:rsid w:val="005B0E34"/>
    <w:rsid w:val="0062273A"/>
    <w:rsid w:val="006B599C"/>
    <w:rsid w:val="007A0070"/>
    <w:rsid w:val="008A6CC1"/>
    <w:rsid w:val="008C3188"/>
    <w:rsid w:val="008E025E"/>
    <w:rsid w:val="008F6E33"/>
    <w:rsid w:val="00B33DBF"/>
    <w:rsid w:val="00B66187"/>
    <w:rsid w:val="00C05715"/>
    <w:rsid w:val="00CF1DCC"/>
    <w:rsid w:val="00D16FAC"/>
    <w:rsid w:val="00D343F9"/>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daytrading.com/portfolio-optimization-techniqu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medium.com/latinxinai/portfolio-optimization-the-markowitz-mean-variance-model-c07a80056b8a" TargetMode="External"/><Relationship Id="rId2" Type="http://schemas.openxmlformats.org/officeDocument/2006/relationships/numbering" Target="numbering.xml"/><Relationship Id="rId16" Type="http://schemas.openxmlformats.org/officeDocument/2006/relationships/hyperlink" Target="https://medium.com/@leducanh1203/mastering-modern-portfolio-theory-the-foundation-of-smart-investing-40de2a656a3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roww.in/p/portfolio-management"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nvestopedi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23E1E-EF8A-47B0-A405-C7DCF115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25</Pages>
  <Words>4517</Words>
  <Characters>25749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Riyo Sebastian</cp:lastModifiedBy>
  <cp:revision>12</cp:revision>
  <dcterms:created xsi:type="dcterms:W3CDTF">2025-01-16T18:09:00Z</dcterms:created>
  <dcterms:modified xsi:type="dcterms:W3CDTF">2025-01-21T17:36:00Z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