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&amp; HR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every approval you give is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in is a floor, not a door.</w:t>
            </w:r>
            <w:r>
              <w:rPr>
                <w:b w:val="0"/>
                <w:i w:val="0"/>
                <w:sz w:val="20"/>
              </w:rPr>
              <w:t xml:space="preserve"> Somebody who reaches the app and signs in becomes a </w:t>
            </w:r>
            <w:r>
              <w:rPr>
                <w:b w:val="0"/>
                <w:i w:val="0"/>
                <w:sz w:val="20"/>
              </w:rPr>
              <w:t>guest</w:t>
            </w:r>
            <w:r>
              <w:rPr>
                <w:b w:val="0"/>
                <w:i w:val="0"/>
                <w:sz w:val="20"/>
              </w:rPr>
              <w:t xml:space="preserve"> and no more: they may ask to be paid back and read the church’s structure, and that is the whole of it. No budgets, no bank accounts, no payroll, nobody’s details, and no claim but their own. Everything above a guest is given by the HQ office and cannot be taken by signing in.</w:t>
            </w:r>
          </w:p>
        </w:tc>
      </w:tr>
    </w:tbl>
    <w:p>
      <w:pPr>
        <w:spacing w:after="80"/>
      </w:pPr>
    </w:p>
    <w:p>
      <w:pPr>
        <w:pStyle w:val="Heading2"/>
        <w:spacing w:before="240" w:after="120"/>
        <w:keepNext/>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pPr>
        <w:pStyle w:val="Heading1"/>
        <w:spacing w:before="440" w:after="120"/>
        <w:keepNext/>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keepNext/>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pPr>
        <w:pStyle w:val="Heading1"/>
        <w:spacing w:before="440" w:after="120"/>
        <w:keepNext/>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pPr>
        <w:pStyle w:val="Heading1"/>
        <w:spacing w:before="440" w:after="120"/>
        <w:keepNext/>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keepNext/>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numPr>
          <w:ilvl w:val="0"/>
          <w:numId w:val="11"/>
        </w:numP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keepNext/>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pPr>
        <w:pStyle w:val="Heading1"/>
        <w:spacing w:before="440" w:after="120"/>
        <w:keepNext/>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keepNext/>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keepNext/>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Approve Vouchers</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keepNext/>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Approve Vouchers</w:t>
      </w:r>
      <w:r>
        <w:rPr>
          <w:b w:val="0"/>
          <w:i w:val="0"/>
          <w:sz w:val="21"/>
        </w:rPr>
        <w:t xml:space="preserve"> under </w:t>
      </w:r>
      <w:r>
        <w:rPr>
          <w:b/>
          <w:i w:val="0"/>
          <w:sz w:val="21"/>
        </w:rPr>
        <w:t>Needs your signature</w:t>
      </w:r>
      <w:r>
        <w:rPr>
          <w:b w:val="0"/>
          <w:i w:val="0"/>
          <w:sz w:val="21"/>
        </w:rPr>
        <w:t>.</w:t>
      </w:r>
    </w:p>
    <w:p>
      <w:pPr>
        <w:pStyle w:val="ListNumber"/>
        <w:numPr>
          <w:ilvl w:val="0"/>
          <w:numId w:val="12"/>
        </w:numP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pPr>
        <w:pStyle w:val="Heading1"/>
        <w:spacing w:before="440" w:after="120"/>
        <w:keepNext/>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keepNext/>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numPr>
          <w:ilvl w:val="0"/>
          <w:numId w:val="13"/>
        </w:numP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keepNext/>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numPr>
          <w:ilvl w:val="0"/>
          <w:numId w:val="14"/>
        </w:numP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keepNext/>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keepNext/>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keepNext/>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numPr>
          <w:ilvl w:val="0"/>
          <w:numId w:val="15"/>
        </w:numP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keepNext/>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pPr>
        <w:pStyle w:val="Heading1"/>
        <w:spacing w:before="440" w:after="120"/>
        <w:keepNext/>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numPr>
          <w:ilvl w:val="0"/>
          <w:numId w:val="16"/>
        </w:numP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keepNext/>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pPr>
        <w:pStyle w:val="Heading1"/>
        <w:spacing w:before="440" w:after="120"/>
        <w:keepNext/>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numPr>
          <w:ilvl w:val="0"/>
          <w:numId w:val="17"/>
        </w:numP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pPr>
        <w:pStyle w:val="Heading1"/>
        <w:spacing w:before="440" w:after="120"/>
        <w:keepNext/>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keepNext/>
      </w:pPr>
      <w:r>
        <w:rPr>
          <w:rFonts w:ascii="Segoe UI Semibold" w:hAnsi="Segoe UI Semibold"/>
          <w:color w:val="1C2738"/>
          <w:sz w:val="25"/>
        </w:rPr>
        <w:t>Claiming against one</w:t>
      </w:r>
    </w:p>
    <w:p>
      <w:pPr>
        <w:pStyle w:val="ListNumber"/>
        <w:numPr>
          <w:ilvl w:val="0"/>
          <w:numId w:val="18"/>
        </w:numP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keepNext/>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keepNext/>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numPr>
          <w:ilvl w:val="0"/>
          <w:numId w:val="19"/>
        </w:numP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keepNext/>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keepNext/>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pPr>
        <w:pStyle w:val="Heading1"/>
        <w:spacing w:before="440" w:after="120"/>
        <w:keepNext/>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keepNext/>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keepNext/>
      </w:pPr>
      <w:r>
        <w:rPr>
          <w:rFonts w:ascii="Segoe UI Semibold" w:hAnsi="Segoe UI Semibold"/>
          <w:color w:val="1C2738"/>
          <w:sz w:val="25"/>
        </w:rPr>
        <w:t>Proposing your ministry's budget — EXCO</w:t>
      </w:r>
    </w:p>
    <w:p>
      <w:pPr>
        <w:pStyle w:val="ListNumber"/>
        <w:numPr>
          <w:ilvl w:val="0"/>
          <w:numId w:val="20"/>
        </w:numP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EXCO approves it in meeting.</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forward as a whole — you do not submit lines one at a time.</w:t>
      </w:r>
    </w:p>
    <w:p>
      <w:pPr>
        <w:pStyle w:val="ListNumber"/>
        <w:spacing w:after="40"/>
      </w:pPr>
      <w:r>
        <w:rPr>
          <w:b/>
          <w:i w:val="0"/>
          <w:sz w:val="21"/>
        </w:rPr>
        <w:t>Wait. The budget is locked while the proposal stands.</w:t>
      </w:r>
    </w:p>
    <w:p>
      <w:pPr>
        <w:spacing w:after="120"/>
        <w:ind w:left="510"/>
      </w:pPr>
      <w:r>
        <w:rPr>
          <w:b w:val="0"/>
          <w:i w:val="0"/>
          <w:color w:val="6B7280"/>
          <w:sz w:val="19"/>
        </w:rPr>
        <w:t>This is intentional: it stops the figures moving underneath the people deciding on them.</w:t>
      </w:r>
    </w:p>
    <w:p>
      <w:pPr>
        <w:pStyle w:val="Heading2"/>
        <w:spacing w:before="240" w:after="120"/>
        <w:keepNext/>
      </w:pPr>
      <w:r>
        <w:rPr>
          <w:rFonts w:ascii="Segoe UI Semibold" w:hAnsi="Segoe UI Semibold"/>
          <w:color w:val="1C2738"/>
          <w:sz w:val="25"/>
        </w:rPr>
        <w:t>Approving a budget — the EXCO in meeting</w:t>
      </w:r>
    </w:p>
    <w:p>
      <w:pPr>
        <w:spacing w:after="120" w:line="283" w:lineRule="auto"/>
      </w:pPr>
      <w:r>
        <w:rPr>
          <w:b w:val="0"/>
          <w:i w:val="0"/>
          <w:sz w:val="21"/>
        </w:rPr>
        <w:t>The annual budget is not one person’s to approve. It is decided by the EXCO, voting at a meeting called for that purpose and no other — proposing and accepting the budget is the whole business of that meeting. The Treasurer, the Secretary and the Bishop each have a voice in it, and so does the rest of the EXCO.</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What the button in the app actually does</w:t>
            </w:r>
          </w:p>
          <w:p>
            <w:pPr>
              <w:spacing w:after="60" w:line="276" w:lineRule="auto"/>
            </w:pPr>
            <w:r>
              <w:rPr>
                <w:b w:val="0"/>
                <w:i w:val="0"/>
                <w:sz w:val="20"/>
              </w:rPr>
              <w:t xml:space="preserve">It records a decision the EXCO has already taken. Pressing </w:t>
            </w:r>
            <w:r>
              <w:rPr>
                <w:b w:val="0"/>
                <w:i/>
                <w:sz w:val="20"/>
              </w:rPr>
              <w:t>Approve</w:t>
            </w:r>
            <w:r>
              <w:rPr>
                <w:b w:val="0"/>
                <w:i w:val="0"/>
                <w:sz w:val="20"/>
              </w:rPr>
              <w:t xml:space="preserve"> does not make the budget approved; the meeting did that. What it does is put the agreed figures live, so claims can be charged against them — which is why it is pressed after the meeting and not instead of one.</w:t>
            </w:r>
          </w:p>
          <w:p>
            <w:pPr>
              <w:spacing w:after="60" w:line="276" w:lineRule="auto"/>
            </w:pPr>
            <w:r>
              <w:rPr>
                <w:b w:val="0"/>
                <w:i w:val="0"/>
                <w:sz w:val="20"/>
              </w:rPr>
              <w:t>Approving before the EXCO has met would make the app disagree with the minute book, and the minute book is the authority.</w:t>
            </w:r>
          </w:p>
        </w:tc>
      </w:tr>
    </w:tbl>
    <w:p>
      <w:pPr>
        <w:spacing w:after="80"/>
      </w:pPr>
    </w:p>
    <w:p>
      <w:pPr>
        <w:pStyle w:val="ListNumber"/>
        <w:numPr>
          <w:ilvl w:val="0"/>
          <w:numId w:val="21"/>
        </w:numPr>
        <w:spacing w:after="40"/>
      </w:pPr>
      <w:r>
        <w:rPr>
          <w:b/>
          <w:i w:val="0"/>
          <w:sz w:val="21"/>
        </w:rPr>
        <w:t>Hold the meeting.</w:t>
      </w:r>
    </w:p>
    <w:p>
      <w:pPr>
        <w:spacing w:after="120"/>
        <w:ind w:left="510"/>
      </w:pPr>
      <w:r>
        <w:rPr>
          <w:b w:val="0"/>
          <w:i w:val="0"/>
          <w:color w:val="6B7280"/>
          <w:sz w:val="19"/>
        </w:rPr>
        <w:t>Called for the budget alone. The EXCO votes on the proposals, and the decision is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Submitted proposals from every ministry are listed together, oldest first, so the meeting can work through them without hunting ministry by ministry.</w:t>
      </w:r>
    </w:p>
    <w:p>
      <w:pPr>
        <w:pStyle w:val="ListNumber"/>
        <w:spacing w:after="40"/>
      </w:pPr>
      <w:r>
        <w:rPr>
          <w:b/>
          <w:i w:val="0"/>
          <w:sz w:val="21"/>
        </w:rPr>
        <w:t>Record what the meeting decided, with a note.</w:t>
      </w:r>
    </w:p>
    <w:p>
      <w:pPr>
        <w:spacing w:after="120"/>
        <w:ind w:left="510"/>
      </w:pPr>
      <w:r>
        <w:rPr>
          <w:b w:val="0"/>
          <w:i w:val="0"/>
          <w:color w:val="6B7280"/>
          <w:sz w:val="19"/>
        </w:rPr>
        <w:t>Approving makes the lines live and claims can then be charged against them. Sending one back unlocks it so the ministry can revise it before the next meeting. Your note is what they see — say what the EXCO asked for.</w:t>
      </w:r>
    </w:p>
    <w:p>
      <w:pPr>
        <w:spacing w:after="120" w:line="283" w:lineRule="auto"/>
      </w:pPr>
      <w:r>
        <w:rPr>
          <w:b w:val="0"/>
          <w:i w:val="0"/>
          <w:sz w:val="21"/>
        </w:rPr>
        <w:t>The Treasurer normally enters the decision, and the Finance Executive can also do it — so recording a meeting’s resolution is never held up by one person being away. Neither of them is deciding; both are writing down what the EXCO resolved.</w:t>
      </w:r>
    </w:p>
    <w:p>
      <w:pPr>
        <w:pStyle w:val="Heading2"/>
        <w:spacing w:before="240" w:after="120"/>
        <w:keepNext/>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Finance Executive, Treasurer, General Manager, Bishop or Secretary. An approved change is applied to the budget immediately. A rejected one keeps its reason on the record.</w:t>
      </w:r>
    </w:p>
    <w:p>
      <w:pPr>
        <w:pStyle w:val="Heading1"/>
        <w:spacing w:before="440" w:after="120"/>
        <w:keepNext/>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pPr>
        <w:pStyle w:val="Heading1"/>
        <w:spacing w:before="440" w:after="120"/>
        <w:keepNext/>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waiting on the EXCO meeting. It unlocks once the decision is recorded, either way.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pPr>
        <w:spacing w:before="520" w:after="0"/>
      </w:pP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