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Admin Executive</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Keeping the church’s records</w:t>
      </w:r>
    </w:p>
    <w:p>
      <w:pPr>
        <w:spacing w:after="200" w:line="283" w:lineRule="auto"/>
      </w:pPr>
      <w:r>
        <w:rPr>
          <w:b w:val="0"/>
          <w:i w:val="0"/>
          <w:color w:val="3A4A60"/>
          <w:sz w:val="24"/>
        </w:rPr>
        <w:t>The directory, the congregations and the offices are yours. They are reference data the whole app depends on, and getting them right is quiet, important work.</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 xml:space="preserve">All four are under </w:t>
      </w:r>
      <w:r>
        <w:rPr>
          <w:b/>
          <w:i w:val="0"/>
          <w:sz w:val="21"/>
        </w:rPr>
        <w:t>Administration</w:t>
      </w:r>
      <w:r>
        <w:rPr>
          <w:b w:val="0"/>
          <w:i w:val="0"/>
          <w:sz w:val="21"/>
        </w:rPr>
        <w:t xml:space="preserve"> in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Why this matters more than it looks.</w:t>
            </w:r>
            <w:r>
              <w:rPr>
                <w:b w:val="0"/>
                <w:i w:val="0"/>
                <w:sz w:val="20"/>
              </w:rPr>
              <w:t xml:space="preserve"> Leave routing reads the directory to decide who approves whom. A pastor recorded against the wrong congregation has their leave sent to the wrong Dean, and nobody discovers it until the leave is late. When a record changes, change it here first.</w:t>
            </w:r>
          </w:p>
        </w:tc>
      </w:tr>
    </w:tbl>
    <w:p>
      <w:pPr>
        <w:spacing w:after="80"/>
      </w:pPr>
    </w:p>
    <w:p>
      <w:pPr>
        <w:spacing w:after="120" w:line="283" w:lineRule="auto"/>
      </w:pPr>
      <w:r>
        <w:rPr>
          <w:b w:val="0"/>
          <w:i w:val="0"/>
          <w:sz w:val="21"/>
        </w:rPr>
        <w:t>None of the money is yours: not vouchers, not budgets, not payroll. That is deliberate, and it is why those pages are not in your list.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the church’s records — the directory, congregations and offices — alongside your own claims and leave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