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Two buttons, and which one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has for you, and a link arrives in your inbox. Click it and you are in. The link is for you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happens when you click?</w:t>
            </w:r>
            <w:r>
              <w:rPr>
                <w:b w:val="0"/>
                <w:i w:val="0"/>
                <w:sz w:val="20"/>
              </w:rPr>
              <w:t xml:space="preserve"> Check the address the church holds for you can actually receive email. A mailbox that was never really set up is the usual reason a link never arrives — ask the Finance Executive to correct it, rather than trying again.</w:t>
            </w:r>
          </w:p>
        </w:tc>
      </w:tr>
    </w:tbl>
    <w:p>
      <w:pPr>
        <w:spacing w:after="80"/>
      </w:pPr>
    </w:p>
    <w:p>
      <w:pPr>
        <w:pStyle w:val="Heading2"/>
        <w:spacing w:before="240" w:after="120"/>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Anybody can sign in, and what they get is a guest.</w:t>
            </w:r>
            <w:r>
              <w:rPr>
                <w:b w:val="0"/>
                <w:i w:val="0"/>
                <w:sz w:val="20"/>
              </w:rPr>
              <w:t xml:space="preserve"> The email-link box accepts any address, and the link really will arrive and really will work. That is deliberate, and it is a floor rather than a door: a </w:t>
            </w:r>
            <w:r>
              <w:rPr>
                <w:b w:val="0"/>
                <w:i w:val="0"/>
                <w:sz w:val="20"/>
              </w:rPr>
              <w:t>guest</w:t>
            </w:r>
            <w:r>
              <w:rPr>
                <w:b w:val="0"/>
                <w:i w:val="0"/>
                <w:sz w:val="20"/>
              </w:rPr>
              <w:t xml:space="preserve"> may ask to be paid back and read the church’s structure, and that is the whole of it. No budgets, no bank accounts, no payroll, nobody’s details, and no claim but their own. Anything above a guest is given by HQ and cannot be taken by signing in.</w:t>
            </w:r>
          </w:p>
        </w:tc>
      </w:tr>
    </w:tbl>
    <w:p>
      <w:pPr>
        <w:spacing w:after="80"/>
      </w:pPr>
    </w:p>
    <w:p>
      <w:pPr>
        <w:pStyle w:val="Heading2"/>
        <w:spacing w:before="240" w:after="120"/>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r>
        <w:br w:type="page"/>
      </w:r>
    </w:p>
    <w:p>
      <w:pPr>
        <w:pStyle w:val="Heading1"/>
        <w:spacing w:before="80" w:after="120"/>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r>
        <w:br w:type="page"/>
      </w:r>
    </w:p>
    <w:p>
      <w:pPr>
        <w:pStyle w:val="Heading1"/>
        <w:spacing w:before="80" w:after="120"/>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r>
        <w:br w:type="page"/>
      </w:r>
    </w:p>
    <w:p>
      <w:pPr>
        <w:pStyle w:val="Heading1"/>
        <w:spacing w:before="80" w:after="120"/>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r>
        <w:br w:type="page"/>
      </w:r>
    </w:p>
    <w:p>
      <w:pPr>
        <w:pStyle w:val="Heading1"/>
        <w:spacing w:before="80" w:after="120"/>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Approvals → Signatory Queue</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Approvals → Signatory Queue</w:t>
      </w:r>
      <w:r>
        <w:rPr>
          <w:b w:val="0"/>
          <w:i w:val="0"/>
          <w:sz w:val="21"/>
        </w:rPr>
        <w:t xml:space="preserve"> under </w:t>
      </w:r>
      <w:r>
        <w:rPr>
          <w:b/>
          <w:i w:val="0"/>
          <w:sz w:val="21"/>
        </w:rPr>
        <w:t>Needs your signature</w:t>
      </w:r>
      <w:r>
        <w:rPr>
          <w:b w:val="0"/>
          <w:i w:val="0"/>
          <w:sz w:val="21"/>
        </w:rPr>
        <w:t>.</w:t>
      </w:r>
    </w:p>
    <w:p>
      <w:pPr>
        <w:pStyle w:val="ListNumbe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r>
        <w:br w:type="page"/>
      </w:r>
    </w:p>
    <w:p>
      <w:pPr>
        <w:pStyle w:val="Heading1"/>
        <w:spacing w:before="80" w:after="120"/>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The reference number is generated when you submit, and the account code is Finance’s to fill in.</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r>
        <w:br w:type="page"/>
      </w:r>
    </w:p>
    <w:p>
      <w:pPr>
        <w:pStyle w:val="Heading1"/>
        <w:spacing w:before="80" w:after="120"/>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r>
        <w:br w:type="page"/>
      </w:r>
    </w:p>
    <w:p>
      <w:pPr>
        <w:pStyle w:val="Heading1"/>
        <w:spacing w:before="80" w:after="120"/>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r>
        <w:br w:type="page"/>
      </w:r>
    </w:p>
    <w:p>
      <w:pPr>
        <w:pStyle w:val="Heading1"/>
        <w:spacing w:before="80" w:after="120"/>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r>
        <w:br w:type="page"/>
      </w:r>
    </w:p>
    <w:p>
      <w:pPr>
        <w:pStyle w:val="Heading1"/>
        <w:spacing w:before="80" w:after="120"/>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pPr>
      <w:r>
        <w:rPr>
          <w:rFonts w:ascii="Segoe UI Semibold" w:hAnsi="Segoe UI Semibold"/>
          <w:color w:val="1C2738"/>
          <w:sz w:val="25"/>
        </w:rPr>
        <w:t>Claiming against one</w:t>
      </w:r>
    </w:p>
    <w:p>
      <w:pPr>
        <w:pStyle w:val="ListNumbe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r>
        <w:br w:type="page"/>
      </w:r>
    </w:p>
    <w:p>
      <w:pPr>
        <w:pStyle w:val="Heading1"/>
        <w:spacing w:before="80" w:after="120"/>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pPr>
      <w:r>
        <w:rPr>
          <w:rFonts w:ascii="Segoe UI Semibold" w:hAnsi="Segoe UI Semibold"/>
          <w:color w:val="1C2738"/>
          <w:sz w:val="25"/>
        </w:rPr>
        <w:t>Proposing your ministry's budget — EXCO</w:t>
      </w:r>
    </w:p>
    <w:p>
      <w:pPr>
        <w:pStyle w:val="ListNumbe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pPr>
      <w:r>
        <w:rPr>
          <w:rFonts w:ascii="Segoe UI Semibold" w:hAnsi="Segoe UI Semibold"/>
          <w:color w:val="1C2738"/>
          <w:sz w:val="25"/>
        </w:rPr>
        <w:t>Approving a budget — Treasurer</w:t>
      </w:r>
    </w:p>
    <w:p>
      <w:pPr>
        <w:pStyle w:val="ListNumbe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r>
        <w:br w:type="page"/>
      </w:r>
    </w:p>
    <w:p>
      <w:pPr>
        <w:pStyle w:val="Heading1"/>
        <w:spacing w:before="80" w:after="120"/>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r>
        <w:br w:type="page"/>
      </w:r>
    </w:p>
    <w:p>
      <w:pPr>
        <w:pStyle w:val="Heading1"/>
        <w:spacing w:before="80" w:after="120"/>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does my leave need three signatures?</w:t>
      </w:r>
    </w:p>
    <w:p>
      <w:pPr>
        <w:spacing w:after="160" w:line="283" w:lineRule="auto"/>
      </w:pPr>
      <w:r>
        <w:rPr>
          <w:b w:val="0"/>
          <w:i w:val="0"/>
          <w:sz w:val="20"/>
        </w:rPr>
        <w:t>Because you are a pastor. Since September 2026 it takes one signature from any of three people — the Bishop, your district Dean, or your congregation’s Pastor in Charge. Whoever gets to it first settles it. Your congregation is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r>
        <w:br w:type="page"/>
      </w: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