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an EXCO Member</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Verifying your ministry’s claims</w:t>
      </w:r>
    </w:p>
    <w:p>
      <w:pPr>
        <w:spacing w:after="200" w:line="283" w:lineRule="auto"/>
      </w:pPr>
      <w:r>
        <w:rPr>
          <w:b w:val="0"/>
          <w:i w:val="0"/>
          <w:color w:val="3A4A60"/>
          <w:sz w:val="24"/>
        </w:rPr>
        <w:t>Nothing is paid in your ministry’s name without you saying the spending was real and was yours. That is what verifying means, and it is the step the whole chain rests on.</w:t>
      </w:r>
    </w:p>
    <w:p>
      <w:pPr>
        <w:spacing w:after="120" w:line="283" w:lineRule="auto"/>
      </w:pPr>
      <w:r>
        <w:rPr>
          <w:b w:val="0"/>
          <w:i w:val="0"/>
          <w:sz w:val="21"/>
        </w:rPr>
        <w:t xml:space="preserve">Open </w:t>
      </w:r>
      <w:r>
        <w:rPr>
          <w:b/>
          <w:i w:val="0"/>
          <w:sz w:val="21"/>
        </w:rPr>
        <w:t>Approvals</w:t>
      </w:r>
      <w:r>
        <w:rPr>
          <w:b w:val="0"/>
          <w:i w:val="0"/>
          <w:sz w:val="21"/>
        </w:rPr>
        <w:t xml:space="preserve"> → </w:t>
      </w:r>
      <w:r>
        <w:rPr>
          <w:b/>
          <w:i w:val="0"/>
          <w:sz w:val="21"/>
        </w:rPr>
        <w:t>EXCO Queue</w:t>
      </w:r>
      <w:r>
        <w:rPr>
          <w:b w:val="0"/>
          <w:i w:val="0"/>
          <w:sz w:val="21"/>
        </w:rPr>
        <w:t>. What is waiting on you is listed; anything already dealt with is not.</w:t>
      </w:r>
    </w:p>
    <w:p>
      <w:pPr>
        <w:pStyle w:val="ListNumber"/>
        <w:numPr>
          <w:ilvl w:val="0"/>
          <w:numId w:val="11"/>
        </w:numPr>
        <w:spacing w:after="40"/>
      </w:pPr>
      <w:r>
        <w:rPr>
          <w:b/>
          <w:i w:val="0"/>
          <w:sz w:val="21"/>
        </w:rPr>
        <w:t>Read the purpose and open the receipts.</w:t>
      </w:r>
      <w:r>
        <w:rPr>
          <w:b w:val="0"/>
          <w:i w:val="0"/>
          <w:sz w:val="21"/>
        </w:rPr>
        <w:t xml:space="preserve"> You are confirming two things: that this spending happened, and that it belongs to your ministry.</w:t>
      </w:r>
    </w:p>
    <w:p>
      <w:pPr>
        <w:pStyle w:val="ListNumber"/>
        <w:spacing w:after="40"/>
      </w:pPr>
      <w:r>
        <w:rPr>
          <w:b/>
          <w:i w:val="0"/>
          <w:sz w:val="21"/>
        </w:rPr>
        <w:t>Look at the budget line.</w:t>
      </w:r>
      <w:r>
        <w:rPr>
          <w:b w:val="0"/>
          <w:i w:val="0"/>
          <w:sz w:val="21"/>
        </w:rPr>
        <w:t xml:space="preserve"> The voucher says which line of your budget it comes out of and what is left of that line. If it says </w:t>
      </w:r>
      <w:r>
        <w:rPr>
          <w:b/>
          <w:i w:val="0"/>
          <w:sz w:val="21"/>
        </w:rPr>
        <w:t>Unbudgeted</w:t>
      </w:r>
      <w:r>
        <w:rPr>
          <w:b w:val="0"/>
          <w:i w:val="0"/>
          <w:sz w:val="21"/>
        </w:rPr>
        <w:t>, the spending is outside what was approved — that is not a refusal, but it is a question worth asking before you verify.</w:t>
      </w:r>
    </w:p>
    <w:p>
      <w:pPr>
        <w:pStyle w:val="ListNumber"/>
        <w:spacing w:after="40"/>
      </w:pPr>
      <w:r>
        <w:rPr>
          <w:b/>
          <w:i w:val="0"/>
          <w:sz w:val="21"/>
        </w:rPr>
        <w:t>Verify, or send it back with a reason.</w:t>
      </w:r>
      <w:r>
        <w:rPr>
          <w:b w:val="0"/>
          <w:i w:val="0"/>
          <w:sz w:val="21"/>
        </w:rPr>
        <w:t xml:space="preserve"> A reason is not optional when you send something back: it is what the person is given to correct.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are not checking the arithmetic.</w:t>
            </w:r>
            <w:r>
              <w:rPr>
                <w:b w:val="0"/>
                <w:i w:val="0"/>
                <w:sz w:val="20"/>
              </w:rPr>
              <w:t xml:space="preserve"> Finance does that afterwards, and the General Manager looks again after them. Your question is narrower and only you can answer it: </w:t>
            </w:r>
            <w:r>
              <w:rPr>
                <w:b w:val="0"/>
                <w:i/>
                <w:sz w:val="20"/>
              </w:rPr>
              <w:t>is this ours, and did it happen?</w:t>
            </w:r>
          </w:p>
        </w:tc>
      </w:tr>
    </w:tbl>
    <w:p>
      <w:pPr>
        <w:spacing w:after="80"/>
      </w:pPr>
    </w:p>
    <w:p>
      <w:pPr>
        <w:pStyle w:val="Heading2"/>
        <w:spacing w:before="240" w:after="120"/>
        <w:keepNext/>
      </w:pPr>
      <w:r>
        <w:rPr>
          <w:rFonts w:ascii="Segoe UI Semibold" w:hAnsi="Segoe UI Semibold"/>
          <w:color w:val="1C2738"/>
          <w:sz w:val="25"/>
        </w:rPr>
        <w:t>Appointing a checker</w:t>
      </w:r>
    </w:p>
    <w:p>
      <w:pPr>
        <w:spacing w:after="120" w:line="283" w:lineRule="auto"/>
      </w:pPr>
      <w:r>
        <w:rPr>
          <w:b w:val="0"/>
          <w:i w:val="0"/>
          <w:sz w:val="21"/>
        </w:rPr>
        <w:t xml:space="preserve">If somebody else collects the receipts and raises the claims — a coordinator on the ground, say — you can appoint them as your </w:t>
      </w:r>
      <w:r>
        <w:rPr>
          <w:b/>
          <w:i w:val="0"/>
          <w:sz w:val="21"/>
        </w:rPr>
        <w:t>checker</w:t>
      </w:r>
      <w:r>
        <w:rPr>
          <w:b w:val="0"/>
          <w:i w:val="0"/>
          <w:sz w:val="21"/>
        </w:rPr>
        <w:t>. They confirm the particulars are right before the voucher reaches you, and you still verify it.</w:t>
      </w:r>
    </w:p>
    <w:p>
      <w:pPr>
        <w:spacing w:after="120" w:line="283" w:lineRule="auto"/>
      </w:pPr>
      <w:r>
        <w:rPr>
          <w:b w:val="0"/>
          <w:i w:val="0"/>
          <w:sz w:val="21"/>
        </w:rPr>
        <w:t>You appoint them on the same EXCO Queue page. The person you choose must hold no portfolio of their own; the app will not let you appoint somebody who does, because a checker who could also verify would be checking their own work.</w:t>
      </w:r>
    </w:p>
    <w:p>
      <w:pPr>
        <w:pStyle w:val="Heading1"/>
        <w:spacing w:before="440" w:after="120"/>
        <w:keepNext/>
      </w:pPr>
      <w:r>
        <w:rPr>
          <w:rFonts w:ascii="Segoe UI Semibold" w:hAnsi="Segoe UI Semibold"/>
          <w:color w:val="2F5B9C"/>
          <w:sz w:val="34"/>
        </w:rPr>
        <w:t>The budget</w:t>
      </w:r>
    </w:p>
    <w:p>
      <w:pPr>
        <w:spacing w:after="200" w:line="283" w:lineRule="auto"/>
      </w:pPr>
      <w:r>
        <w:rPr>
          <w:b w:val="0"/>
          <w:i w:val="0"/>
          <w:color w:val="3A4A60"/>
          <w:sz w:val="24"/>
        </w:rPr>
        <w:t xml:space="preserve">Open </w:t>
      </w:r>
      <w:r>
        <w:rPr>
          <w:b/>
          <w:i w:val="0"/>
          <w:color w:val="3A4A60"/>
          <w:sz w:val="24"/>
        </w:rPr>
        <w:t>Budget</w:t>
      </w:r>
      <w:r>
        <w:rPr>
          <w:b w:val="0"/>
          <w:i w:val="0"/>
          <w:color w:val="3A4A60"/>
          <w:sz w:val="24"/>
        </w:rPr>
        <w:t>. You see the ministries you are entitled to see — your own, or all of them.</w:t>
      </w:r>
    </w:p>
    <w:p>
      <w:pPr>
        <w:spacing w:after="120" w:line="283" w:lineRule="auto"/>
      </w:pPr>
      <w:r>
        <w:rPr>
          <w:b w:val="0"/>
          <w:i w:val="0"/>
          <w:sz w:val="21"/>
        </w:rPr>
        <w:t>Each ministry’s budget is a list of lines, one per project or activity. For each line: what was approved, what has been spent, what is committed but not yet paid, and what is left. The colour is a quick read — green has room, amber is close, red is over.</w:t>
      </w:r>
    </w:p>
    <w:p>
      <w:pPr>
        <w:spacing w:before="160" w:after="40"/>
        <w:jc w:val="center"/>
      </w:pPr>
      <w:r>
        <w:drawing>
          <wp:inline xmlns:a="http://schemas.openxmlformats.org/drawingml/2006/main" xmlns:pic="http://schemas.openxmlformats.org/drawingml/2006/picture">
            <wp:extent cx="5903999" cy="3473519"/>
            <wp:docPr id="3" name="Picture 3"/>
            <wp:cNvGraphicFramePr>
              <a:graphicFrameLocks noChangeAspect="1"/>
            </wp:cNvGraphicFramePr>
            <a:graphic>
              <a:graphicData uri="http://schemas.openxmlformats.org/drawingml/2006/picture">
                <pic:pic>
                  <pic:nvPicPr>
                    <pic:cNvPr id="0" name="fig03-12-budget.png"/>
                    <pic:cNvPicPr/>
                  </pic:nvPicPr>
                  <pic:blipFill>
                    <a:blip r:embed="rId11"/>
                    <a:stretch>
                      <a:fillRect/>
                    </a:stretch>
                  </pic:blipFill>
                  <pic:spPr>
                    <a:xfrm>
                      <a:off x="0" y="0"/>
                      <a:ext cx="5903999" cy="3473519"/>
                    </a:xfrm>
                    <a:prstGeom prst="rect"/>
                  </pic:spPr>
                </pic:pic>
              </a:graphicData>
            </a:graphic>
          </wp:inline>
        </w:drawing>
      </w:r>
    </w:p>
    <w:p>
      <w:pPr>
        <w:spacing w:after="200" w:line="283" w:lineRule="auto"/>
        <w:jc w:val="center"/>
      </w:pPr>
      <w:r>
        <w:rPr>
          <w:b w:val="0"/>
          <w:i/>
          <w:color w:val="6B7280"/>
          <w:sz w:val="18"/>
        </w:rPr>
        <w:t xml:space="preserve">One row per project. </w:t>
      </w:r>
      <w:r>
        <w:rPr>
          <w:b/>
          <w:i/>
          <w:color w:val="6B7280"/>
          <w:sz w:val="18"/>
        </w:rPr>
        <w:t>Balance</w:t>
      </w:r>
      <w:r>
        <w:rPr>
          <w:b w:val="0"/>
          <w:i/>
          <w:color w:val="6B7280"/>
          <w:sz w:val="18"/>
        </w:rPr>
        <w:t xml:space="preserve"> ignores what is committed; </w:t>
      </w:r>
      <w:r>
        <w:rPr>
          <w:b/>
          <w:i/>
          <w:color w:val="6B7280"/>
          <w:sz w:val="18"/>
        </w:rPr>
        <w:t>Available</w:t>
      </w:r>
      <w:r>
        <w:rPr>
          <w:b w:val="0"/>
          <w:i/>
          <w:color w:val="6B7280"/>
          <w:sz w:val="18"/>
        </w:rPr>
        <w:t xml:space="preserve"> subtracts it, which is the figure to use when deciding whether there is room for something new. Church planting here has RM1,250 left on paper and is RM550 short once the voucher already in the chain is counted. Every figure in this picture is invented.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 voucher is tied to a budget line by its project name.</w:t>
            </w:r>
            <w:r>
              <w:rPr>
                <w:b w:val="0"/>
                <w:i w:val="0"/>
                <w:sz w:val="20"/>
              </w:rPr>
              <w:t xml:space="preserve"> That is why the ministry and project on a claim matter: a claim with no project is spending the budget cannot see, and it will show as </w:t>
            </w:r>
            <w:r>
              <w:rPr>
                <w:b/>
                <w:i w:val="0"/>
                <w:sz w:val="20"/>
              </w:rPr>
              <w:t>Unbudgeted</w:t>
            </w:r>
            <w:r>
              <w:rPr>
                <w:b w:val="0"/>
                <w:i w:val="0"/>
                <w:sz w:val="20"/>
              </w:rPr>
              <w:t xml:space="preserve"> wherever it appears.</w:t>
            </w:r>
          </w:p>
        </w:tc>
      </w:tr>
    </w:tbl>
    <w:p>
      <w:pPr>
        <w:spacing w:after="80"/>
      </w:pPr>
    </w:p>
    <w:p>
      <w:pPr>
        <w:pStyle w:val="Heading1"/>
        <w:spacing w:before="440" w:after="120"/>
        <w:keepNext/>
      </w:pPr>
      <w:r>
        <w:rPr>
          <w:rFonts w:ascii="Segoe UI Semibold" w:hAnsi="Segoe UI Semibold"/>
          <w:color w:val="2F5B9C"/>
          <w:sz w:val="34"/>
        </w:rPr>
        <w:t>Proposing and amending a budget</w:t>
      </w:r>
    </w:p>
    <w:p>
      <w:pPr>
        <w:spacing w:after="200" w:line="283" w:lineRule="auto"/>
      </w:pPr>
      <w:r>
        <w:rPr>
          <w:b w:val="0"/>
          <w:i w:val="0"/>
          <w:color w:val="3A4A60"/>
          <w:sz w:val="24"/>
        </w:rPr>
        <w:t>Each year your ministry proposes what it expects to spend. During the year, if something changes, you ask for an amendment rather than quietly overspending.</w:t>
      </w:r>
    </w:p>
    <w:p>
      <w:pPr>
        <w:pStyle w:val="Heading2"/>
        <w:spacing w:before="240" w:after="120"/>
        <w:keepNext/>
      </w:pPr>
      <w:r>
        <w:rPr>
          <w:rFonts w:ascii="Segoe UI Semibold" w:hAnsi="Segoe UI Semibold"/>
          <w:color w:val="1C2738"/>
          <w:sz w:val="25"/>
        </w:rPr>
        <w:t>Proposing</w:t>
      </w:r>
    </w:p>
    <w:p>
      <w:pPr>
        <w:pStyle w:val="ListNumber"/>
        <w:numPr>
          <w:ilvl w:val="0"/>
          <w:numId w:val="12"/>
        </w:numPr>
        <w:spacing w:after="40"/>
      </w:pPr>
      <w:r>
        <w:rPr>
          <w:b/>
          <w:i w:val="0"/>
          <w:sz w:val="21"/>
        </w:rPr>
        <w:t>Open Budget</w:t>
      </w:r>
      <w:r>
        <w:rPr>
          <w:b w:val="0"/>
          <w:i w:val="0"/>
          <w:sz w:val="21"/>
        </w:rPr>
        <w:t xml:space="preserve"> and choose your ministry and the year.</w:t>
      </w:r>
    </w:p>
    <w:p>
      <w:pPr>
        <w:pStyle w:val="ListNumber"/>
        <w:spacing w:after="40"/>
      </w:pPr>
      <w:r>
        <w:rPr>
          <w:b/>
          <w:i w:val="0"/>
          <w:sz w:val="21"/>
        </w:rPr>
        <w:t>Add a line for each project or activity</w:t>
      </w:r>
      <w:r>
        <w:rPr>
          <w:b w:val="0"/>
          <w:i w:val="0"/>
          <w:sz w:val="21"/>
        </w:rPr>
        <w:t>, with what you expect it to cost and anything you expect it to bring in. Give each one a name you will recognise on a voucher a year from now — that name is how spending finds its way back to this line.</w:t>
      </w:r>
    </w:p>
    <w:p>
      <w:pPr>
        <w:pStyle w:val="ListNumber"/>
        <w:spacing w:after="40"/>
      </w:pPr>
      <w:r>
        <w:rPr>
          <w:b/>
          <w:i w:val="0"/>
          <w:sz w:val="21"/>
        </w:rPr>
        <w:t>Attach the papers</w:t>
      </w:r>
      <w:r>
        <w:rPr>
          <w:b w:val="0"/>
          <w:i w:val="0"/>
          <w:sz w:val="21"/>
        </w:rPr>
        <w:t xml:space="preserve"> behind any line that needs explaining.</w:t>
      </w:r>
    </w:p>
    <w:p>
      <w:pPr>
        <w:pStyle w:val="ListNumber"/>
        <w:spacing w:after="40"/>
      </w:pPr>
      <w:r>
        <w:rPr>
          <w:b/>
          <w:i w:val="0"/>
          <w:sz w:val="21"/>
        </w:rPr>
        <w:t>Submit it.</w:t>
      </w:r>
      <w:r>
        <w:rPr>
          <w:b w:val="0"/>
          <w:i w:val="0"/>
          <w:sz w:val="21"/>
        </w:rPr>
        <w:t xml:space="preserve"> It goes forward as a whole, to be decided by the EXCO at the meeting held for the budget. You will be told when it is approved or sent back.</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Submitting locks it.</w:t>
            </w:r>
            <w:r>
              <w:rPr>
                <w:b w:val="0"/>
                <w:i w:val="0"/>
                <w:sz w:val="20"/>
              </w:rPr>
              <w:t xml:space="preserve"> Up to that moment the lines are yours to add, change and remove as often as you like — it is a draft and nobody is reading it. Once you submit, the figures stop moving, because the meeting is about to vote on them and they must be the same figures when it does. If you need to change something after submitting, ask for it to be sent back.</w:t>
            </w:r>
          </w:p>
        </w:tc>
      </w:tr>
    </w:tbl>
    <w:p>
      <w:pPr>
        <w:spacing w:after="80"/>
      </w:pP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budget is settled in a meeting, not in the app.</w:t>
            </w:r>
            <w:r>
              <w:rPr>
                <w:b w:val="0"/>
                <w:i w:val="0"/>
                <w:sz w:val="20"/>
              </w:rPr>
              <w:t xml:space="preserve"> The EXCO votes on the year’s budget at a meeting called for that and nothing else, and you have a voice in it like every other member. What is entered afterwards records what was resolved — which is why your proposal needs to be in before the meeting, not after.</w:t>
            </w:r>
          </w:p>
        </w:tc>
      </w:tr>
    </w:tbl>
    <w:p>
      <w:pPr>
        <w:spacing w:after="80"/>
      </w:pPr>
    </w:p>
    <w:p>
      <w:pPr>
        <w:pStyle w:val="Heading2"/>
        <w:spacing w:before="240" w:after="120"/>
        <w:keepNext/>
      </w:pPr>
      <w:r>
        <w:rPr>
          <w:rFonts w:ascii="Segoe UI Semibold" w:hAnsi="Segoe UI Semibold"/>
          <w:color w:val="1C2738"/>
          <w:sz w:val="25"/>
        </w:rPr>
        <w:t>Amending one during the year</w:t>
      </w:r>
    </w:p>
    <w:p>
      <w:pPr>
        <w:spacing w:after="120" w:line="283" w:lineRule="auto"/>
      </w:pPr>
      <w:r>
        <w:rPr>
          <w:b w:val="0"/>
          <w:i w:val="0"/>
          <w:sz w:val="21"/>
        </w:rPr>
        <w:t xml:space="preserve">Once the EXCO has approved your budget the lines are live, and they are no longer yours to edit. The same page, the same buttons — but what you are now doing is asking. Change a line, or add one, or remove one, say why, and it goes off as a </w:t>
      </w:r>
      <w:r>
        <w:rPr>
          <w:b/>
          <w:i w:val="0"/>
          <w:sz w:val="21"/>
        </w:rPr>
        <w:t>change request</w:t>
      </w:r>
      <w:r>
        <w:rPr>
          <w:b w:val="0"/>
          <w:i w:val="0"/>
          <w:sz w:val="21"/>
        </w:rPr>
        <w:t>.</w:t>
      </w:r>
    </w:p>
    <w:p>
      <w:pPr>
        <w:spacing w:after="120" w:line="283" w:lineRule="auto"/>
      </w:pPr>
      <w:r>
        <w:rPr>
          <w:b w:val="0"/>
          <w:i w:val="0"/>
          <w:sz w:val="21"/>
        </w:rPr>
        <w:t xml:space="preserve">That is the difference worth holding on to: </w:t>
      </w:r>
      <w:r>
        <w:rPr>
          <w:b/>
          <w:i w:val="0"/>
          <w:sz w:val="21"/>
        </w:rPr>
        <w:t>while it is a draft you are writing your budget; once it is approved you are asking to change one.</w:t>
      </w:r>
      <w:r>
        <w:rPr>
          <w:b w:val="0"/>
          <w:i w:val="0"/>
          <w:sz w:val="21"/>
        </w:rPr>
        <w:t xml:space="preserve"> The page will tell you which of the two you are doing.</w:t>
      </w:r>
    </w:p>
    <w:p>
      <w:pPr>
        <w:spacing w:after="120" w:line="283" w:lineRule="auto"/>
      </w:pPr>
      <w:r>
        <w:rPr>
          <w:b w:val="0"/>
          <w:i w:val="0"/>
          <w:sz w:val="21"/>
        </w:rPr>
        <w:t>A change to an approved budget changes what the EXCO approved, so it carries the same authority: the request is decided at a meeting, and the resolution is recorded with it. The Treasurer, the Bishop, the Secretary, the General Manager or the Finance Executive enters that decision. The figures on the page do not move until they do, which is deliberate: what you see is always what was actually agreed.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 unbudgeted claim is not refused automatically.</w:t>
            </w:r>
            <w:r>
              <w:rPr>
                <w:b w:val="0"/>
                <w:i w:val="0"/>
                <w:sz w:val="20"/>
              </w:rPr>
              <w:t xml:space="preserve"> It is flagged to everybody who looks at it, including the officers who sign. If you know spending is coming that has no line, it is far easier to ask for the amendment first.</w:t>
            </w:r>
          </w:p>
        </w:tc>
      </w:tr>
    </w:tbl>
    <w:p>
      <w:pPr>
        <w:spacing w:after="80"/>
      </w:pP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3"/>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4" name="Picture 4"/>
            <wp:cNvGraphicFramePr>
              <a:graphicFrameLocks noChangeAspect="1"/>
            </wp:cNvGraphicFramePr>
            <a:graphic>
              <a:graphicData uri="http://schemas.openxmlformats.org/drawingml/2006/picture">
                <pic:pic>
                  <pic:nvPicPr>
                    <pic:cNvPr id="0" name="fig04-03-request-desktop.png"/>
                    <pic:cNvPicPr/>
                  </pic:nvPicPr>
                  <pic:blipFill>
                    <a:blip r:embed="rId12"/>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asking for a payment, verifying your ministry's spending, and your ministry's budget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