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F616" w14:textId="2B84E66E" w:rsidR="00D0718C" w:rsidRPr="00961D2B" w:rsidRDefault="00D0718C" w:rsidP="00D0718C">
      <w:pPr>
        <w:contextualSpacing/>
        <w:jc w:val="center"/>
        <w:rPr>
          <w:i/>
          <w:iCs/>
          <w:sz w:val="21"/>
          <w:szCs w:val="20"/>
          <w:highlight w:val="lightGray"/>
        </w:rPr>
      </w:pPr>
      <w:r w:rsidRPr="00961D2B">
        <w:rPr>
          <w:i/>
          <w:iCs/>
          <w:sz w:val="21"/>
          <w:szCs w:val="20"/>
          <w:highlight w:val="lightGray"/>
        </w:rPr>
        <w:t xml:space="preserve">[Capa. Elemento obrigatório. </w:t>
      </w:r>
      <w:r w:rsidR="00F615F6" w:rsidRPr="00961D2B">
        <w:rPr>
          <w:i/>
          <w:iCs/>
          <w:sz w:val="21"/>
          <w:szCs w:val="20"/>
          <w:highlight w:val="lightGray"/>
        </w:rPr>
        <w:t xml:space="preserve">Deve ser mantida nesta configuração antes da </w:t>
      </w:r>
      <w:r w:rsidRPr="00961D2B">
        <w:rPr>
          <w:i/>
          <w:iCs/>
          <w:sz w:val="21"/>
          <w:szCs w:val="20"/>
          <w:highlight w:val="lightGray"/>
        </w:rPr>
        <w:t>diagramação]</w:t>
      </w:r>
    </w:p>
    <w:p w14:paraId="3E7AD952" w14:textId="7C26330A" w:rsidR="00D0718C" w:rsidRPr="00961D2B" w:rsidRDefault="00D0718C" w:rsidP="00D0718C">
      <w:pPr>
        <w:contextualSpacing/>
        <w:jc w:val="center"/>
        <w:rPr>
          <w:i/>
          <w:iCs/>
          <w:sz w:val="21"/>
          <w:szCs w:val="20"/>
          <w:highlight w:val="lightGray"/>
        </w:rPr>
      </w:pPr>
      <w:r w:rsidRPr="00961D2B">
        <w:rPr>
          <w:i/>
          <w:iCs/>
          <w:sz w:val="21"/>
          <w:szCs w:val="20"/>
          <w:highlight w:val="lightGray"/>
        </w:rPr>
        <w:t xml:space="preserve">[TODAS as informações entre {{ }} não devem ser alteradas, pois são </w:t>
      </w:r>
      <w:r w:rsidR="00E16BF4" w:rsidRPr="00961D2B">
        <w:rPr>
          <w:i/>
          <w:iCs/>
          <w:sz w:val="21"/>
          <w:szCs w:val="20"/>
          <w:highlight w:val="lightGray"/>
        </w:rPr>
        <w:t>preenchidas automaticamente</w:t>
      </w:r>
      <w:r w:rsidRPr="00961D2B">
        <w:rPr>
          <w:i/>
          <w:iCs/>
          <w:sz w:val="21"/>
          <w:szCs w:val="20"/>
          <w:highlight w:val="lightGray"/>
        </w:rPr>
        <w:t>]</w:t>
      </w:r>
    </w:p>
    <w:p w14:paraId="09F441CF" w14:textId="77777777" w:rsidR="00D0718C" w:rsidRDefault="00D0718C" w:rsidP="00D0718C">
      <w:pPr>
        <w:contextualSpacing/>
        <w:jc w:val="center"/>
        <w:rPr>
          <w:rFonts w:cs="Arial"/>
          <w:sz w:val="20"/>
          <w:szCs w:val="20"/>
        </w:rPr>
      </w:pPr>
    </w:p>
    <w:p w14:paraId="1E2D5C37" w14:textId="77777777" w:rsidR="00D0718C" w:rsidRDefault="00D0718C" w:rsidP="00D0718C">
      <w:pPr>
        <w:contextualSpacing/>
        <w:jc w:val="center"/>
        <w:rPr>
          <w:rFonts w:cs="Arial"/>
          <w:sz w:val="20"/>
          <w:szCs w:val="20"/>
        </w:rPr>
      </w:pPr>
    </w:p>
    <w:p w14:paraId="63DA7734" w14:textId="77777777" w:rsidR="00D0718C" w:rsidRDefault="00D0718C" w:rsidP="00D0718C">
      <w:pPr>
        <w:contextualSpacing/>
        <w:jc w:val="center"/>
        <w:rPr>
          <w:rFonts w:cs="Arial"/>
          <w:sz w:val="20"/>
          <w:szCs w:val="20"/>
        </w:rPr>
      </w:pPr>
    </w:p>
    <w:p w14:paraId="7E0EFBD3" w14:textId="77777777" w:rsidR="00D0718C" w:rsidRDefault="00D0718C" w:rsidP="00D0718C">
      <w:pPr>
        <w:contextualSpacing/>
        <w:jc w:val="center"/>
        <w:rPr>
          <w:rFonts w:cs="Arial"/>
          <w:sz w:val="20"/>
          <w:szCs w:val="20"/>
        </w:rPr>
      </w:pPr>
    </w:p>
    <w:p w14:paraId="64964295" w14:textId="77777777" w:rsidR="00D0718C" w:rsidRDefault="00D0718C" w:rsidP="00D0718C">
      <w:pPr>
        <w:contextualSpacing/>
        <w:jc w:val="center"/>
        <w:rPr>
          <w:rFonts w:cs="Arial"/>
          <w:sz w:val="20"/>
          <w:szCs w:val="20"/>
        </w:rPr>
      </w:pPr>
    </w:p>
    <w:p w14:paraId="5BEA06BF" w14:textId="77777777" w:rsidR="00D0718C" w:rsidRDefault="00D0718C" w:rsidP="00D0718C">
      <w:pPr>
        <w:contextualSpacing/>
        <w:jc w:val="center"/>
        <w:rPr>
          <w:rFonts w:cs="Arial"/>
          <w:sz w:val="20"/>
          <w:szCs w:val="20"/>
        </w:rPr>
      </w:pPr>
    </w:p>
    <w:p w14:paraId="71E01199" w14:textId="6DADE76A" w:rsidR="00D0718C" w:rsidRPr="00D0718C" w:rsidRDefault="00D0718C" w:rsidP="00D0718C">
      <w:pPr>
        <w:contextualSpacing/>
        <w:jc w:val="center"/>
        <w:rPr>
          <w:rFonts w:cs="Arial"/>
          <w:sz w:val="20"/>
          <w:szCs w:val="20"/>
        </w:rPr>
      </w:pPr>
    </w:p>
    <w:p w14:paraId="6047A3CC" w14:textId="51BA2AD8" w:rsidR="00B9341F" w:rsidRPr="007F7290" w:rsidRDefault="007F7290" w:rsidP="007F7290">
      <w:pPr>
        <w:spacing w:line="240" w:lineRule="auto"/>
        <w:jc w:val="center"/>
      </w:pPr>
      <w:r w:rsidRPr="007F7290">
        <w:rPr>
          <w:rFonts w:ascii="Segoe UI Black" w:hAnsi="Segoe UI Black"/>
          <w:b/>
          <w:bCs/>
          <w:color w:val="213467"/>
          <w:sz w:val="44"/>
          <w:szCs w:val="44"/>
        </w:rPr>
        <w:t xml:space="preserve">RELATÓRIO ANUAL DE ACOMPANHAMENTO DA </w:t>
        <w:br/>
        <w:t xml:space="preserve">QUALIDADE DO AR </w:t>
        <w:br/>
        <w:t>2024</w:t>
      </w:r>
      <w:r/>
      <w:r w:rsidRPr="007F7290">
        <w:rPr>
          <w:rFonts w:ascii="Segoe UI Black" w:hAnsi="Segoe UI Black"/>
          <w:b/>
          <w:bCs/>
          <w:color w:val="213467"/>
          <w:sz w:val="44"/>
          <w:szCs w:val="44"/>
        </w:rPr>
      </w:r>
      <w:r/>
      <w:r>
        <w:rPr>
          <w:rFonts w:ascii="Segoe UI Black" w:hAnsi="Segoe UI Black"/>
          <w:b/>
          <w:bCs/>
          <w:color w:val="213467"/>
          <w:sz w:val="44"/>
          <w:szCs w:val="44"/>
        </w:rPr>
      </w:r>
      <w:proofErr w:type="spellStart"/>
      <w:r>
        <w:rPr>
          <w:rFonts w:ascii="Segoe UI Black" w:hAnsi="Segoe UI Black"/>
          <w:b/>
          <w:bCs/>
          <w:color w:val="213467"/>
          <w:sz w:val="44"/>
          <w:szCs w:val="44"/>
        </w:rPr>
      </w:r>
      <w:proofErr w:type="spellEnd"/>
      <w:r>
        <w:rPr>
          <w:rFonts w:ascii="Segoe UI Black" w:hAnsi="Segoe UI Black"/>
          <w:b/>
          <w:bCs/>
          <w:color w:val="213467"/>
          <w:sz w:val="44"/>
          <w:szCs w:val="44"/>
        </w:rPr>
      </w:r>
    </w:p>
    <w:p w14:paraId="3090E251" w14:textId="70F5195A" w:rsidR="21D50336" w:rsidRDefault="21D50336" w:rsidP="21D50336">
      <w:pPr>
        <w:spacing w:line="240" w:lineRule="auto"/>
        <w:jc w:val="center"/>
        <w:rPr>
          <w:rFonts w:ascii="Segoe UI Black" w:hAnsi="Segoe UI Black"/>
          <w:b/>
          <w:bCs/>
          <w:color w:val="213467"/>
          <w:sz w:val="44"/>
          <w:szCs w:val="44"/>
        </w:rPr>
      </w:pPr>
    </w:p>
    <w:p w14:paraId="06F953E0" w14:textId="105FAF89" w:rsidR="1001D8EE" w:rsidRDefault="1001D8EE" w:rsidP="21D50336">
      <w:pPr>
        <w:spacing w:line="240" w:lineRule="auto"/>
        <w:jc w:val="center"/>
        <w:rPr>
          <w:rFonts w:ascii="Segoe UI" w:hAnsi="Segoe UI" w:cs="Segoe UI"/>
          <w:noProof/>
          <w:highlight w:val="lightGray"/>
        </w:rPr>
      </w:pPr>
      <w:r w:rsidRPr="21D50336">
        <w:rPr>
          <w:rFonts w:ascii="Segoe UI Black" w:hAnsi="Segoe UI Black"/>
          <w:b/>
          <w:bCs/>
          <w:color w:val="213467"/>
          <w:sz w:val="44"/>
          <w:szCs w:val="44"/>
        </w:rPr>
        <w:t xml:space="preserve">ESTADO DE </w:t>
      </w:r>
      <w:r w:rsidRPr="21D50336">
        <w:rPr>
          <w:rFonts w:ascii="Segoe UI Black" w:hAnsi="Segoe UI Black"/>
          <w:b/>
          <w:bCs/>
          <w:color w:val="213467"/>
          <w:sz w:val="44"/>
          <w:szCs w:val="44"/>
          <w:highlight w:val="lightGray"/>
        </w:rPr>
        <w:t>NOME DO ESTADO</w:t>
      </w:r>
    </w:p>
    <w:p w14:paraId="051243A4" w14:textId="5D0B06AD" w:rsidR="21D50336" w:rsidRDefault="21D50336" w:rsidP="21D50336">
      <w:pPr>
        <w:spacing w:line="240" w:lineRule="auto"/>
        <w:jc w:val="center"/>
        <w:rPr>
          <w:rFonts w:ascii="Segoe UI Black" w:hAnsi="Segoe UI Black"/>
          <w:b/>
          <w:bCs/>
          <w:color w:val="213467"/>
          <w:sz w:val="44"/>
          <w:szCs w:val="44"/>
        </w:rPr>
      </w:pPr>
    </w:p>
    <w:p w14:paraId="05D945A8" w14:textId="77777777" w:rsidR="00B9341F" w:rsidRDefault="00B9341F" w:rsidP="00B9341F"/>
    <w:p w14:paraId="1445BBE6" w14:textId="77777777" w:rsidR="00B9341F" w:rsidRDefault="00B9341F" w:rsidP="00B9341F"/>
    <w:p w14:paraId="66C3322E" w14:textId="77777777" w:rsidR="00B9341F" w:rsidRDefault="00B9341F" w:rsidP="00B9341F"/>
    <w:p w14:paraId="26AFEDCD" w14:textId="77777777" w:rsidR="007F7290" w:rsidRDefault="007F7290" w:rsidP="00B9341F"/>
    <w:p w14:paraId="019428B6" w14:textId="77777777" w:rsidR="007F7290" w:rsidRDefault="007F7290" w:rsidP="00B9341F"/>
    <w:p w14:paraId="5E5237B3" w14:textId="77777777" w:rsidR="007F7290" w:rsidRDefault="007F7290" w:rsidP="00B9341F"/>
    <w:p w14:paraId="2AD55CEB" w14:textId="77777777" w:rsidR="007F7290" w:rsidRDefault="007F7290" w:rsidP="00B9341F"/>
    <w:p w14:paraId="0EA24A0A" w14:textId="77777777" w:rsidR="007F7290" w:rsidRDefault="007F7290" w:rsidP="00B9341F"/>
    <w:p w14:paraId="7A9CA4A6" w14:textId="448305F5" w:rsidR="00B9341F" w:rsidRPr="00961D2B" w:rsidRDefault="00D0718C" w:rsidP="00D0718C">
      <w:pPr>
        <w:contextualSpacing/>
        <w:jc w:val="center"/>
        <w:rPr>
          <w:i/>
          <w:iCs/>
          <w:sz w:val="21"/>
          <w:szCs w:val="20"/>
          <w:highlight w:val="lightGray"/>
        </w:rPr>
      </w:pPr>
      <w:r w:rsidRPr="00961D2B">
        <w:rPr>
          <w:i/>
          <w:iCs/>
          <w:sz w:val="21"/>
          <w:szCs w:val="20"/>
          <w:highlight w:val="lightGray"/>
        </w:rPr>
        <w:t xml:space="preserve">[Expediente </w:t>
      </w:r>
      <w:r w:rsidR="00F615F6" w:rsidRPr="00961D2B">
        <w:rPr>
          <w:i/>
          <w:iCs/>
          <w:sz w:val="21"/>
          <w:szCs w:val="20"/>
          <w:highlight w:val="lightGray"/>
        </w:rPr>
        <w:t>F</w:t>
      </w:r>
      <w:r w:rsidRPr="00961D2B">
        <w:rPr>
          <w:i/>
          <w:iCs/>
          <w:sz w:val="21"/>
          <w:szCs w:val="20"/>
          <w:highlight w:val="lightGray"/>
        </w:rPr>
        <w:t>ederativo. Elemento obrigatório. Deve ser mantid</w:t>
      </w:r>
      <w:r w:rsidR="00F615F6" w:rsidRPr="00961D2B">
        <w:rPr>
          <w:i/>
          <w:iCs/>
          <w:sz w:val="21"/>
          <w:szCs w:val="20"/>
          <w:highlight w:val="lightGray"/>
        </w:rPr>
        <w:t>o</w:t>
      </w:r>
      <w:r w:rsidRPr="00961D2B">
        <w:rPr>
          <w:i/>
          <w:iCs/>
          <w:sz w:val="21"/>
          <w:szCs w:val="20"/>
          <w:highlight w:val="lightGray"/>
        </w:rPr>
        <w:t xml:space="preserve"> </w:t>
      </w:r>
      <w:r w:rsidR="00F615F6" w:rsidRPr="00961D2B">
        <w:rPr>
          <w:i/>
          <w:iCs/>
          <w:sz w:val="21"/>
          <w:szCs w:val="20"/>
          <w:highlight w:val="lightGray"/>
        </w:rPr>
        <w:t>n</w:t>
      </w:r>
      <w:r w:rsidRPr="00961D2B">
        <w:rPr>
          <w:i/>
          <w:iCs/>
          <w:sz w:val="21"/>
          <w:szCs w:val="20"/>
          <w:highlight w:val="lightGray"/>
        </w:rPr>
        <w:t>esta configuração.]</w:t>
      </w:r>
    </w:p>
    <w:p w14:paraId="68BE7826" w14:textId="77777777" w:rsidR="00B9341F" w:rsidRPr="00DF13DE" w:rsidRDefault="00B9341F" w:rsidP="00F615F6">
      <w:pPr>
        <w:spacing w:after="0"/>
        <w:jc w:val="center"/>
        <w:rPr>
          <w:rFonts w:ascii="Segoe UI" w:hAnsi="Segoe UI" w:cs="Segoe UI"/>
        </w:rPr>
      </w:pPr>
      <w:r w:rsidRPr="00DF13DE">
        <w:rPr>
          <w:rFonts w:ascii="Segoe UI" w:hAnsi="Segoe UI" w:cs="Segoe UI"/>
          <w:noProof/>
        </w:rPr>
        <w:drawing>
          <wp:inline distT="0" distB="0" distL="0" distR="0" wp14:anchorId="10D18099" wp14:editId="503F1D9C">
            <wp:extent cx="1524000" cy="857904"/>
            <wp:effectExtent l="0" t="0" r="0" b="0"/>
            <wp:docPr id="1051613965" name="Imagem 2"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13965" name="Imagem 2" descr="Logotipo&#10;&#10;Descrição gerada automaticamente com confiança média"/>
                    <pic:cNvPicPr>
                      <a:picLocks noChangeAspect="1" noChangeArrowheads="1"/>
                    </pic:cNvPicPr>
                  </pic:nvPicPr>
                  <pic:blipFill>
                    <a:blip r:embed="rId8"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545996" cy="870286"/>
                    </a:xfrm>
                    <a:prstGeom prst="rect">
                      <a:avLst/>
                    </a:prstGeom>
                    <a:noFill/>
                    <a:ln>
                      <a:noFill/>
                    </a:ln>
                  </pic:spPr>
                </pic:pic>
              </a:graphicData>
            </a:graphic>
          </wp:inline>
        </w:drawing>
      </w:r>
    </w:p>
    <w:p w14:paraId="1682B8CA" w14:textId="0FDC9D9A" w:rsidR="00B9341F" w:rsidRPr="00D46283" w:rsidRDefault="00B9341F" w:rsidP="00F615F6">
      <w:pPr>
        <w:spacing w:line="240" w:lineRule="auto"/>
        <w:jc w:val="center"/>
        <w:rPr>
          <w:rFonts w:ascii="Segoe UI" w:hAnsi="Segoe UI" w:cs="Segoe UI"/>
          <w:b/>
          <w:bCs/>
          <w:szCs w:val="24"/>
        </w:rPr>
      </w:pPr>
      <w:r w:rsidRPr="00A05F66">
        <w:rPr>
          <w:rFonts w:ascii="Segoe UI" w:hAnsi="Segoe UI" w:cs="Segoe UI"/>
          <w:b/>
          <w:bCs/>
          <w:szCs w:val="24"/>
          <w:highlight w:val="yellow"/>
        </w:rPr>
        <w:t>REPÚBLICA FEDERATIVA DO BRASIL</w:t>
      </w:r>
    </w:p>
    <w:p w14:paraId="74B7868D" w14:textId="2D08FBE9" w:rsidR="00D0718C" w:rsidRPr="00D0718C" w:rsidRDefault="00B9341F" w:rsidP="00D46283">
      <w:pPr>
        <w:spacing w:line="240" w:lineRule="auto"/>
        <w:jc w:val="left"/>
        <w:rPr>
          <w:rFonts w:ascii="Segoe UI" w:hAnsi="Segoe UI" w:cs="Segoe UI"/>
          <w:b/>
          <w:bCs/>
          <w:szCs w:val="24"/>
        </w:rPr>
      </w:pPr>
      <w:r w:rsidRPr="00D46283">
        <w:rPr>
          <w:rFonts w:ascii="Segoe UI" w:hAnsi="Segoe UI" w:cs="Segoe UI"/>
          <w:b/>
          <w:bCs/>
          <w:szCs w:val="24"/>
        </w:rPr>
        <w:t>Presidente</w:t>
      </w:r>
      <w:r w:rsidR="00D0718C">
        <w:rPr>
          <w:rFonts w:ascii="Segoe UI" w:hAnsi="Segoe UI" w:cs="Segoe UI"/>
          <w:b/>
          <w:bCs/>
          <w:szCs w:val="24"/>
        </w:rPr>
        <w:t xml:space="preserve"> </w:t>
      </w:r>
      <w:r w:rsidR="00D0718C">
        <w:rPr>
          <w:rFonts w:ascii="Segoe UI" w:hAnsi="Segoe UI" w:cs="Segoe UI"/>
          <w:b/>
          <w:bCs/>
          <w:szCs w:val="24"/>
        </w:rPr>
        <w:br/>
      </w:r>
      <w:r w:rsidR="00D0718C">
        <w:rPr>
          <w:rFonts w:ascii="Segoe UI" w:hAnsi="Segoe UI" w:cs="Segoe UI"/>
          <w:szCs w:val="24"/>
        </w:rPr>
        <w:fldChar w:fldCharType="begin">
          <w:ffData>
            <w:name w:val="Texto1"/>
            <w:enabled/>
            <w:calcOnExit w:val="0"/>
            <w:textInput>
              <w:default w:val="Nome do(a) Presidente"/>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Presidente</w:t>
      </w:r>
      <w:r w:rsidR="00D0718C">
        <w:rPr>
          <w:rFonts w:ascii="Segoe UI" w:hAnsi="Segoe UI" w:cs="Segoe UI"/>
          <w:szCs w:val="24"/>
        </w:rPr>
        <w:fldChar w:fldCharType="end"/>
      </w:r>
    </w:p>
    <w:p w14:paraId="5011A53B" w14:textId="03FAC99D"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Vice-Presidente</w:t>
      </w:r>
      <w:r w:rsidR="00D0718C">
        <w:rPr>
          <w:rFonts w:ascii="Segoe UI" w:hAnsi="Segoe UI" w:cs="Segoe UI"/>
          <w:b/>
          <w:bCs/>
          <w:szCs w:val="24"/>
        </w:rPr>
        <w:br/>
      </w:r>
      <w:r w:rsidR="00D0718C">
        <w:rPr>
          <w:rFonts w:ascii="Segoe UI" w:hAnsi="Segoe UI" w:cs="Segoe UI"/>
          <w:szCs w:val="24"/>
        </w:rPr>
        <w:fldChar w:fldCharType="begin">
          <w:ffData>
            <w:name w:val="Texto2"/>
            <w:enabled/>
            <w:calcOnExit w:val="0"/>
            <w:textInput>
              <w:default w:val="Nome do(a) Vice-Presidente"/>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Vice-Presidente</w:t>
      </w:r>
      <w:r w:rsidR="00D0718C">
        <w:rPr>
          <w:rFonts w:ascii="Segoe UI" w:hAnsi="Segoe UI" w:cs="Segoe UI"/>
          <w:szCs w:val="24"/>
        </w:rPr>
        <w:fldChar w:fldCharType="end"/>
      </w:r>
    </w:p>
    <w:p w14:paraId="4FFCBB73" w14:textId="06D186FD"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Ministério do Meio Ambiente e Mudança Do Clima</w:t>
      </w:r>
      <w:r w:rsidRPr="00D46283">
        <w:rPr>
          <w:rFonts w:ascii="Segoe UI" w:hAnsi="Segoe UI" w:cs="Segoe UI"/>
          <w:b/>
          <w:bCs/>
          <w:szCs w:val="24"/>
        </w:rPr>
        <w:br/>
        <w:t>Ministr</w:t>
      </w:r>
      <w:r w:rsidR="00D0718C">
        <w:rPr>
          <w:rFonts w:ascii="Segoe UI" w:hAnsi="Segoe UI" w:cs="Segoe UI"/>
          <w:b/>
          <w:bCs/>
          <w:szCs w:val="24"/>
        </w:rPr>
        <w:t>o(a)</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Ministro(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Ministro(a)</w:t>
      </w:r>
      <w:r w:rsidR="00D0718C">
        <w:rPr>
          <w:rFonts w:ascii="Segoe UI" w:hAnsi="Segoe UI" w:cs="Segoe UI"/>
          <w:szCs w:val="24"/>
        </w:rPr>
        <w:fldChar w:fldCharType="end"/>
      </w:r>
    </w:p>
    <w:p w14:paraId="485E0576" w14:textId="57C79E5A" w:rsidR="00D0718C" w:rsidRDefault="00B9341F" w:rsidP="00D46283">
      <w:pPr>
        <w:spacing w:after="120" w:line="240" w:lineRule="auto"/>
        <w:jc w:val="left"/>
        <w:rPr>
          <w:rFonts w:ascii="Segoe UI" w:hAnsi="Segoe UI" w:cs="Segoe UI"/>
          <w:b/>
          <w:bCs/>
          <w:szCs w:val="24"/>
        </w:rPr>
      </w:pPr>
      <w:r w:rsidRPr="00D46283">
        <w:rPr>
          <w:rFonts w:ascii="Segoe UI" w:hAnsi="Segoe UI" w:cs="Segoe UI"/>
          <w:b/>
          <w:bCs/>
          <w:szCs w:val="24"/>
        </w:rPr>
        <w:t>Secretaria-Executiva</w:t>
      </w:r>
      <w:r w:rsidRPr="00D46283">
        <w:rPr>
          <w:rFonts w:ascii="Segoe UI" w:hAnsi="Segoe UI" w:cs="Segoe UI"/>
          <w:b/>
          <w:bCs/>
          <w:szCs w:val="24"/>
        </w:rPr>
        <w:br/>
        <w:t>Secretário</w:t>
      </w:r>
      <w:r w:rsidR="00D0718C">
        <w:rPr>
          <w:rFonts w:ascii="Segoe UI" w:hAnsi="Segoe UI" w:cs="Segoe UI"/>
          <w:b/>
          <w:bCs/>
          <w:szCs w:val="24"/>
        </w:rPr>
        <w:t>(a)</w:t>
      </w:r>
      <w:r w:rsidRPr="00D46283">
        <w:rPr>
          <w:rFonts w:ascii="Segoe UI" w:hAnsi="Segoe UI" w:cs="Segoe UI"/>
          <w:b/>
          <w:bCs/>
          <w:szCs w:val="24"/>
        </w:rPr>
        <w:t>-Executivo</w:t>
      </w:r>
      <w:r w:rsidR="00D0718C">
        <w:rPr>
          <w:rFonts w:ascii="Segoe UI" w:hAnsi="Segoe UI" w:cs="Segoe UI"/>
          <w:b/>
          <w:bCs/>
          <w:szCs w:val="24"/>
        </w:rPr>
        <w:t>(a)</w:t>
      </w:r>
    </w:p>
    <w:p w14:paraId="2DAFFDA6" w14:textId="79270743" w:rsidR="00B9341F" w:rsidRPr="00D46283" w:rsidRDefault="00D0718C" w:rsidP="00D46283">
      <w:pPr>
        <w:spacing w:after="120" w:line="240" w:lineRule="auto"/>
        <w:jc w:val="left"/>
        <w:rPr>
          <w:rFonts w:ascii="Segoe UI" w:hAnsi="Segoe UI" w:cs="Segoe UI"/>
          <w:b/>
          <w:bCs/>
          <w:szCs w:val="24"/>
        </w:rPr>
      </w:pPr>
      <w:r>
        <w:rPr>
          <w:rFonts w:ascii="Segoe UI" w:hAnsi="Segoe UI" w:cs="Segoe UI"/>
          <w:szCs w:val="24"/>
        </w:rPr>
        <w:fldChar w:fldCharType="begin">
          <w:ffData>
            <w:name w:val=""/>
            <w:enabled/>
            <w:calcOnExit w:val="0"/>
            <w:textInput>
              <w:default w:val="Nome do(a) Secretário(a)-Executivo(a)"/>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Nome do(a) Secretário(a)-Executivo(a)</w:t>
      </w:r>
      <w:r>
        <w:rPr>
          <w:rFonts w:ascii="Segoe UI" w:hAnsi="Segoe UI" w:cs="Segoe UI"/>
          <w:szCs w:val="24"/>
        </w:rPr>
        <w:fldChar w:fldCharType="end"/>
      </w:r>
      <w:r w:rsidR="00B9341F" w:rsidRPr="00D46283">
        <w:rPr>
          <w:rFonts w:ascii="Segoe UI" w:hAnsi="Segoe UI" w:cs="Segoe UI"/>
          <w:b/>
          <w:bCs/>
          <w:szCs w:val="24"/>
        </w:rPr>
        <w:br/>
      </w:r>
    </w:p>
    <w:p w14:paraId="53A29F19" w14:textId="17E90E67"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Secretaria Nacional de Meio Ambiente Urbano, Recursos Hídricos e</w:t>
      </w:r>
      <w:r w:rsidR="00D46283">
        <w:rPr>
          <w:rFonts w:ascii="Segoe UI" w:hAnsi="Segoe UI" w:cs="Segoe UI"/>
          <w:b/>
          <w:bCs/>
          <w:szCs w:val="24"/>
        </w:rPr>
        <w:t xml:space="preserve"> </w:t>
      </w:r>
      <w:r w:rsidRPr="00D46283">
        <w:rPr>
          <w:rFonts w:ascii="Segoe UI" w:hAnsi="Segoe UI" w:cs="Segoe UI"/>
          <w:b/>
          <w:bCs/>
          <w:szCs w:val="24"/>
        </w:rPr>
        <w:t>Qualidade Ambiental</w:t>
      </w:r>
      <w:r w:rsidRPr="00D46283">
        <w:rPr>
          <w:rFonts w:ascii="Segoe UI" w:hAnsi="Segoe UI" w:cs="Segoe UI"/>
          <w:b/>
          <w:bCs/>
          <w:szCs w:val="24"/>
        </w:rPr>
        <w:br/>
        <w:t>Secretário</w:t>
      </w:r>
      <w:r w:rsidR="00D0718C">
        <w:rPr>
          <w:rFonts w:ascii="Segoe UI" w:hAnsi="Segoe UI" w:cs="Segoe UI"/>
          <w:b/>
          <w:bCs/>
          <w:szCs w:val="24"/>
        </w:rPr>
        <w:t>(a)</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Secretário(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Secretário(a)</w:t>
      </w:r>
      <w:r w:rsidR="00D0718C">
        <w:rPr>
          <w:rFonts w:ascii="Segoe UI" w:hAnsi="Segoe UI" w:cs="Segoe UI"/>
          <w:szCs w:val="24"/>
        </w:rPr>
        <w:fldChar w:fldCharType="end"/>
      </w:r>
    </w:p>
    <w:p w14:paraId="20BE5B19" w14:textId="03F01721"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Departamento de Qualidade Ambiental</w:t>
      </w:r>
      <w:r w:rsidR="00D46283">
        <w:rPr>
          <w:rFonts w:ascii="Segoe UI" w:hAnsi="Segoe UI" w:cs="Segoe UI"/>
          <w:b/>
          <w:bCs/>
          <w:szCs w:val="24"/>
        </w:rPr>
        <w:t xml:space="preserve"> </w:t>
      </w:r>
      <w:r w:rsidR="00D0718C">
        <w:rPr>
          <w:rFonts w:ascii="Segoe UI" w:hAnsi="Segoe UI" w:cs="Segoe UI"/>
          <w:b/>
          <w:bCs/>
          <w:szCs w:val="24"/>
        </w:rPr>
        <w:br/>
      </w:r>
      <w:r w:rsidRPr="00D46283">
        <w:rPr>
          <w:rFonts w:ascii="Segoe UI" w:hAnsi="Segoe UI" w:cs="Segoe UI"/>
          <w:b/>
          <w:bCs/>
          <w:szCs w:val="24"/>
        </w:rPr>
        <w:t>Diretor</w:t>
      </w:r>
      <w:r w:rsidR="00D0718C">
        <w:rPr>
          <w:rFonts w:ascii="Segoe UI" w:hAnsi="Segoe UI" w:cs="Segoe UI"/>
          <w:b/>
          <w:bCs/>
          <w:szCs w:val="24"/>
        </w:rPr>
        <w:t>(</w:t>
      </w:r>
      <w:r w:rsidRPr="00D46283">
        <w:rPr>
          <w:rFonts w:ascii="Segoe UI" w:hAnsi="Segoe UI" w:cs="Segoe UI"/>
          <w:b/>
          <w:bCs/>
          <w:szCs w:val="24"/>
        </w:rPr>
        <w:t>a</w:t>
      </w:r>
      <w:r w:rsidR="00D0718C">
        <w:rPr>
          <w:rFonts w:ascii="Segoe UI" w:hAnsi="Segoe UI" w:cs="Segoe UI"/>
          <w:b/>
          <w:bCs/>
          <w:szCs w:val="24"/>
        </w:rPr>
        <w:t>)</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Diretor(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Diretor(a)</w:t>
      </w:r>
      <w:r w:rsidR="00D0718C">
        <w:rPr>
          <w:rFonts w:ascii="Segoe UI" w:hAnsi="Segoe UI" w:cs="Segoe UI"/>
          <w:szCs w:val="24"/>
        </w:rPr>
        <w:fldChar w:fldCharType="end"/>
      </w:r>
    </w:p>
    <w:p w14:paraId="41B99FD4" w14:textId="495ABEA0"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Coordenação-Geral de Qualidade Ambiental</w:t>
      </w:r>
      <w:r w:rsidRPr="00D46283">
        <w:rPr>
          <w:rFonts w:ascii="Segoe UI" w:hAnsi="Segoe UI" w:cs="Segoe UI"/>
          <w:b/>
          <w:bCs/>
          <w:szCs w:val="24"/>
        </w:rPr>
        <w:br/>
        <w:t>Coordenador</w:t>
      </w:r>
      <w:r w:rsidR="00F615F6">
        <w:rPr>
          <w:rFonts w:ascii="Segoe UI" w:hAnsi="Segoe UI" w:cs="Segoe UI"/>
          <w:b/>
          <w:bCs/>
          <w:szCs w:val="24"/>
        </w:rPr>
        <w:t>(</w:t>
      </w:r>
      <w:r w:rsidRPr="00D46283">
        <w:rPr>
          <w:rFonts w:ascii="Segoe UI" w:hAnsi="Segoe UI" w:cs="Segoe UI"/>
          <w:b/>
          <w:bCs/>
          <w:szCs w:val="24"/>
        </w:rPr>
        <w:t>a</w:t>
      </w:r>
      <w:r w:rsidR="00F615F6">
        <w:rPr>
          <w:rFonts w:ascii="Segoe UI" w:hAnsi="Segoe UI" w:cs="Segoe UI"/>
          <w:b/>
          <w:bCs/>
          <w:szCs w:val="24"/>
        </w:rPr>
        <w:t>)</w:t>
      </w:r>
      <w:r w:rsidRPr="00D46283">
        <w:rPr>
          <w:rFonts w:ascii="Segoe UI" w:hAnsi="Segoe UI" w:cs="Segoe UI"/>
          <w:b/>
          <w:bCs/>
          <w:szCs w:val="24"/>
        </w:rPr>
        <w:t>-Geral</w:t>
      </w:r>
      <w:r w:rsidR="00F615F6">
        <w:rPr>
          <w:rFonts w:ascii="Segoe UI" w:hAnsi="Segoe UI" w:cs="Segoe UI"/>
          <w:b/>
          <w:bCs/>
          <w:szCs w:val="24"/>
        </w:rPr>
        <w:br/>
      </w:r>
      <w:r w:rsidR="00F615F6">
        <w:rPr>
          <w:rFonts w:ascii="Segoe UI" w:hAnsi="Segoe UI" w:cs="Segoe UI"/>
          <w:szCs w:val="24"/>
        </w:rPr>
        <w:fldChar w:fldCharType="begin">
          <w:ffData>
            <w:name w:val=""/>
            <w:enabled/>
            <w:calcOnExit w:val="0"/>
            <w:textInput>
              <w:default w:val="Nome do(a) Coordenadro(a)-Geral"/>
            </w:textInput>
          </w:ffData>
        </w:fldChar>
      </w:r>
      <w:r w:rsidR="00F615F6">
        <w:rPr>
          <w:rFonts w:ascii="Segoe UI" w:hAnsi="Segoe UI" w:cs="Segoe UI"/>
          <w:szCs w:val="24"/>
        </w:rPr>
        <w:instrText xml:space="preserve"> FORMTEXT </w:instrText>
      </w:r>
      <w:r w:rsidR="00F615F6">
        <w:rPr>
          <w:rFonts w:ascii="Segoe UI" w:hAnsi="Segoe UI" w:cs="Segoe UI"/>
          <w:szCs w:val="24"/>
        </w:rPr>
      </w:r>
      <w:r w:rsidR="00F615F6">
        <w:rPr>
          <w:rFonts w:ascii="Segoe UI" w:hAnsi="Segoe UI" w:cs="Segoe UI"/>
          <w:szCs w:val="24"/>
        </w:rPr>
        <w:fldChar w:fldCharType="separate"/>
      </w:r>
      <w:r w:rsidR="00F615F6">
        <w:rPr>
          <w:rFonts w:ascii="Segoe UI" w:hAnsi="Segoe UI" w:cs="Segoe UI"/>
          <w:noProof/>
          <w:szCs w:val="24"/>
        </w:rPr>
        <w:t>Nome do(a) Coordenadro(a)-Geral</w:t>
      </w:r>
      <w:r w:rsidR="00F615F6">
        <w:rPr>
          <w:rFonts w:ascii="Segoe UI" w:hAnsi="Segoe UI" w:cs="Segoe UI"/>
          <w:szCs w:val="24"/>
        </w:rPr>
        <w:fldChar w:fldCharType="end"/>
      </w:r>
    </w:p>
    <w:p w14:paraId="09356861" w14:textId="77777777" w:rsidR="00B9341F" w:rsidRPr="00D46283" w:rsidRDefault="00B9341F" w:rsidP="00D46283">
      <w:pPr>
        <w:spacing w:after="0" w:line="240" w:lineRule="auto"/>
        <w:jc w:val="left"/>
        <w:rPr>
          <w:rFonts w:ascii="Segoe UI" w:hAnsi="Segoe UI" w:cs="Segoe UI"/>
          <w:b/>
        </w:rPr>
      </w:pPr>
    </w:p>
    <w:p w14:paraId="60F1F4FA" w14:textId="77777777" w:rsidR="00B9341F" w:rsidRPr="00D46283" w:rsidRDefault="00B9341F" w:rsidP="00D46283">
      <w:pPr>
        <w:spacing w:after="0" w:line="240" w:lineRule="auto"/>
        <w:jc w:val="left"/>
        <w:rPr>
          <w:rFonts w:ascii="Segoe UI" w:hAnsi="Segoe UI" w:cs="Segoe UI"/>
          <w:b/>
          <w:szCs w:val="24"/>
        </w:rPr>
      </w:pPr>
    </w:p>
    <w:p w14:paraId="3D500D50" w14:textId="77777777" w:rsidR="00B9341F" w:rsidRPr="00D46283" w:rsidRDefault="00B9341F" w:rsidP="00D46283">
      <w:pPr>
        <w:spacing w:after="0" w:line="240" w:lineRule="auto"/>
        <w:jc w:val="center"/>
        <w:rPr>
          <w:rFonts w:ascii="Segoe UI" w:hAnsi="Segoe UI" w:cs="Segoe UI"/>
          <w:szCs w:val="24"/>
        </w:rPr>
      </w:pPr>
      <w:r w:rsidRPr="00D46283">
        <w:rPr>
          <w:rFonts w:ascii="Segoe UI" w:hAnsi="Segoe UI" w:cs="Segoe UI"/>
          <w:szCs w:val="24"/>
        </w:rPr>
        <w:t>Ministério do Meio Ambiente e Mudança do Clima</w:t>
      </w:r>
    </w:p>
    <w:p w14:paraId="431B7E85" w14:textId="77777777" w:rsidR="00B9341F" w:rsidRPr="00D46283" w:rsidRDefault="00B9341F" w:rsidP="00D46283">
      <w:pPr>
        <w:spacing w:after="0" w:line="240" w:lineRule="auto"/>
        <w:jc w:val="center"/>
        <w:rPr>
          <w:rFonts w:ascii="Segoe UI" w:hAnsi="Segoe UI" w:cs="Segoe UI"/>
          <w:szCs w:val="24"/>
        </w:rPr>
      </w:pPr>
      <w:r w:rsidRPr="00D46283">
        <w:rPr>
          <w:rFonts w:ascii="Segoe UI" w:hAnsi="Segoe UI" w:cs="Segoe UI"/>
          <w:szCs w:val="24"/>
        </w:rPr>
        <w:t>Secretaria Nacional de Meio Ambiente Urbano, Recursos Hídricos e Qualidade Ambiental</w:t>
      </w:r>
    </w:p>
    <w:p w14:paraId="5A64D14E" w14:textId="77777777" w:rsidR="00B9341F" w:rsidRDefault="00B9341F" w:rsidP="00B9341F"/>
    <w:p w14:paraId="3B95F24E" w14:textId="77777777" w:rsidR="00F615F6" w:rsidRDefault="00F615F6" w:rsidP="00F615F6">
      <w:pPr>
        <w:spacing w:line="240" w:lineRule="auto"/>
        <w:jc w:val="center"/>
        <w:rPr>
          <w:rFonts w:ascii="Segoe UI Black" w:hAnsi="Segoe UI Black"/>
          <w:b/>
          <w:bCs/>
          <w:color w:val="213467"/>
          <w:sz w:val="44"/>
          <w:szCs w:val="44"/>
        </w:rPr>
      </w:pPr>
    </w:p>
    <w:p w14:paraId="7476BE65" w14:textId="51BA2AD8" w:rsidR="00F615F6" w:rsidRDefault="21B00ABF" w:rsidP="21D50336">
      <w:pPr>
        <w:spacing w:line="240" w:lineRule="auto"/>
        <w:jc w:val="center"/>
      </w:pPr>
      <w:r w:rsidRPr="21D50336">
        <w:rPr>
          <w:rFonts w:ascii="Segoe UI Black" w:hAnsi="Segoe UI Black"/>
          <w:b/>
          <w:bCs/>
          <w:color w:val="213467"/>
          <w:sz w:val="44"/>
          <w:szCs w:val="44"/>
        </w:rPr>
        <w:t xml:space="preserve">RELATÓRIO ANUAL DE ACOMPANHAMENTO DA </w:t>
        <w:br/>
        <w:t xml:space="preserve">QUALIDADE DO AR </w:t>
        <w:br/>
        <w:t>2024</w:t>
      </w:r>
      <w:r w:rsidR="00F615F6"/>
      <w:r w:rsidRPr="21D50336">
        <w:rPr>
          <w:rFonts w:ascii="Segoe UI Black" w:hAnsi="Segoe UI Black"/>
          <w:b/>
          <w:bCs/>
          <w:color w:val="213467"/>
          <w:sz w:val="44"/>
          <w:szCs w:val="44"/>
        </w:rPr>
      </w:r>
      <w:r w:rsidR="00F615F6"/>
      <w:r w:rsidRPr="21D50336">
        <w:rPr>
          <w:rFonts w:ascii="Segoe UI Black" w:hAnsi="Segoe UI Black"/>
          <w:b/>
          <w:bCs/>
          <w:color w:val="213467"/>
          <w:sz w:val="44"/>
          <w:szCs w:val="44"/>
        </w:rPr>
      </w:r>
    </w:p>
    <w:p w14:paraId="57B9398D" w14:textId="70F5195A" w:rsidR="00F615F6" w:rsidRDefault="00F615F6" w:rsidP="21D50336">
      <w:pPr>
        <w:spacing w:line="240" w:lineRule="auto"/>
        <w:jc w:val="center"/>
        <w:rPr>
          <w:rFonts w:ascii="Segoe UI Black" w:hAnsi="Segoe UI Black"/>
          <w:b/>
          <w:bCs/>
          <w:color w:val="213467"/>
          <w:sz w:val="44"/>
          <w:szCs w:val="44"/>
        </w:rPr>
      </w:pPr>
    </w:p>
    <w:p w14:paraId="5E2273C3" w14:textId="105FAF89" w:rsidR="00F615F6" w:rsidRDefault="21B00ABF" w:rsidP="21D50336">
      <w:pPr>
        <w:spacing w:line="240" w:lineRule="auto"/>
        <w:jc w:val="center"/>
        <w:rPr>
          <w:rFonts w:ascii="Segoe UI" w:hAnsi="Segoe UI" w:cs="Segoe UI"/>
          <w:noProof/>
          <w:highlight w:val="lightGray"/>
        </w:rPr>
      </w:pPr>
      <w:r w:rsidRPr="21D50336">
        <w:rPr>
          <w:rFonts w:ascii="Segoe UI Black" w:hAnsi="Segoe UI Black"/>
          <w:b/>
          <w:bCs/>
          <w:color w:val="213467"/>
          <w:sz w:val="44"/>
          <w:szCs w:val="44"/>
        </w:rPr>
        <w:t xml:space="preserve">ESTADO DE </w:t>
      </w:r>
      <w:r w:rsidRPr="21D50336">
        <w:rPr>
          <w:rFonts w:ascii="Segoe UI Black" w:hAnsi="Segoe UI Black"/>
          <w:b/>
          <w:bCs/>
          <w:color w:val="213467"/>
          <w:sz w:val="44"/>
          <w:szCs w:val="44"/>
          <w:highlight w:val="lightGray"/>
        </w:rPr>
        <w:t>NOME DO ESTADO</w:t>
      </w:r>
    </w:p>
    <w:p w14:paraId="0EFABBD2" w14:textId="77777777" w:rsidR="00F615F6" w:rsidRDefault="00F615F6" w:rsidP="00B9341F"/>
    <w:p w14:paraId="02291C52" w14:textId="77777777" w:rsidR="004E3C86" w:rsidRDefault="004E3C86" w:rsidP="00B9341F"/>
    <w:p w14:paraId="160B45A4" w14:textId="77777777" w:rsidR="004E3C86" w:rsidRDefault="004E3C86" w:rsidP="00B9341F"/>
    <w:p w14:paraId="201572E9" w14:textId="77777777" w:rsidR="004E3C86" w:rsidRDefault="004E3C86" w:rsidP="00B9341F"/>
    <w:p w14:paraId="09E66889" w14:textId="0D673772" w:rsidR="00F615F6" w:rsidRPr="00F615F6" w:rsidRDefault="00F615F6" w:rsidP="00F615F6">
      <w:pPr>
        <w:spacing w:after="0" w:line="240" w:lineRule="auto"/>
        <w:jc w:val="center"/>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SUMÁRIO-EXECUTIVO</w:t>
      </w:r>
    </w:p>
    <w:p w14:paraId="6744F89A" w14:textId="4D4D37A6"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C022BEC" w14:textId="5F7958B6"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A1AC75D"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7C000046"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FCF2E43"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B13EEE7"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730C663"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545901F"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4BBA8182"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993F6C7"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39CAD8B3"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A5BDFDD" w14:textId="336ECD59"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11A8070A" w14:textId="07839F0D" w:rsidR="00F615F6" w:rsidRPr="00F615F6" w:rsidRDefault="00F615F6" w:rsidP="00F615F6">
      <w:pPr>
        <w:spacing w:after="0" w:line="240" w:lineRule="auto"/>
        <w:jc w:val="left"/>
        <w:textAlignment w:val="baseline"/>
        <w:rPr>
          <w:rFonts w:ascii="Segoe UI" w:eastAsia="Times New Roman" w:hAnsi="Segoe UI" w:cs="Segoe UI"/>
          <w:sz w:val="18"/>
          <w:szCs w:val="18"/>
          <w:highlight w:val="lightGray"/>
          <w:lang w:eastAsia="pt-BR"/>
        </w:rPr>
      </w:pPr>
    </w:p>
    <w:p w14:paraId="1CDD36CC" w14:textId="1D2DA2CC" w:rsidR="00F615F6" w:rsidRDefault="004E3C86" w:rsidP="21D50336">
      <w:pPr>
        <w:spacing w:after="0" w:line="240" w:lineRule="auto"/>
        <w:jc w:val="center"/>
        <w:textAlignment w:val="baseline"/>
        <w:rPr>
          <w:szCs w:val="24"/>
        </w:rPr>
      </w:pPr>
      <w:r>
        <w:rPr>
          <w:rFonts w:ascii="Segoe UI" w:hAnsi="Segoe UI" w:cs="Segoe UI"/>
          <w:szCs w:val="24"/>
        </w:rPr>
        <w:fldChar w:fldCharType="begin">
          <w:ffData>
            <w:name w:val="Texto1"/>
            <w:enabled/>
            <w:calcOnExit w:val="0"/>
            <w:textInput>
              <w:default w:val="Estado"/>
            </w:textInput>
          </w:ffData>
        </w:fldChar>
      </w:r>
      <w:bookmarkStart w:id="0" w:name="Texto1"/>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Estado</w:t>
      </w:r>
      <w:r>
        <w:rPr>
          <w:rFonts w:ascii="Segoe UI" w:hAnsi="Segoe UI" w:cs="Segoe UI"/>
          <w:szCs w:val="24"/>
        </w:rPr>
        <w:fldChar w:fldCharType="end"/>
      </w:r>
      <w:bookmarkEnd w:id="0"/>
      <w:r w:rsidR="3745B92A" w:rsidRPr="21D50336">
        <w:rPr>
          <w:szCs w:val="24"/>
        </w:rPr>
        <w:t xml:space="preserve"> </w:t>
      </w:r>
    </w:p>
    <w:p w14:paraId="36426D12" w14:textId="27512F2C" w:rsidR="004E3C86" w:rsidRPr="004E3C86" w:rsidRDefault="004E3C86" w:rsidP="004E3C86">
      <w:pPr>
        <w:spacing w:after="0" w:line="240" w:lineRule="auto"/>
        <w:jc w:val="center"/>
        <w:textAlignment w:val="baseline"/>
        <w:rPr>
          <w:szCs w:val="24"/>
        </w:rPr>
      </w:pPr>
      <w:r>
        <w:rPr>
          <w:rFonts w:ascii="Segoe UI" w:hAnsi="Segoe UI" w:cs="Segoe UI"/>
          <w:szCs w:val="24"/>
        </w:rPr>
        <w:fldChar w:fldCharType="begin">
          <w:ffData>
            <w:name w:val=""/>
            <w:enabled/>
            <w:calcOnExit w:val="0"/>
            <w:textInput>
              <w:default w:val="Órgão Estadual de Meio Ambiente"/>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Órgão Estadual de Meio Ambiente</w:t>
      </w:r>
      <w:r>
        <w:rPr>
          <w:rFonts w:ascii="Segoe UI" w:hAnsi="Segoe UI" w:cs="Segoe UI"/>
          <w:szCs w:val="24"/>
        </w:rPr>
        <w:fldChar w:fldCharType="end"/>
      </w:r>
      <w:r w:rsidRPr="21D50336">
        <w:rPr>
          <w:szCs w:val="24"/>
        </w:rPr>
        <w:t xml:space="preserve"> </w:t>
      </w:r>
    </w:p>
    <w:p w14:paraId="3B92F9B9" w14:textId="2869410F" w:rsidR="00F615F6" w:rsidRPr="004E3C86" w:rsidRDefault="00F615F6" w:rsidP="004E3C86">
      <w:pPr>
        <w:spacing w:after="0" w:line="240" w:lineRule="auto"/>
        <w:jc w:val="center"/>
        <w:textAlignment w:val="baseline"/>
        <w:rPr>
          <w:rFonts w:ascii="Segoe UI" w:eastAsia="Times New Roman" w:hAnsi="Segoe UI" w:cs="Segoe UI"/>
          <w:sz w:val="18"/>
          <w:szCs w:val="18"/>
          <w:highlight w:val="lightGray"/>
          <w:lang w:eastAsia="pt-BR"/>
        </w:rPr>
      </w:pPr>
      <w:r w:rsidRPr="21D50336">
        <w:rPr>
          <w:rFonts w:ascii="Segoe UI" w:hAnsi="Segoe UI" w:cs="Segoe UI"/>
        </w:rPr>
        <w:fldChar w:fldCharType="begin"/>
      </w:r>
      <w:r w:rsidRPr="21D50336">
        <w:rPr>
          <w:rFonts w:ascii="Segoe UI" w:hAnsi="Segoe UI" w:cs="Segoe UI"/>
        </w:rPr>
        <w:instrText xml:space="preserve"> FORMTEXT </w:instrText>
      </w:r>
      <w:r w:rsidRPr="21D50336">
        <w:rPr>
          <w:rFonts w:ascii="Segoe UI" w:hAnsi="Segoe UI" w:cs="Segoe UI"/>
        </w:rPr>
        <w:fldChar w:fldCharType="separate"/>
      </w:r>
      <w:r w:rsidRPr="21D50336">
        <w:rPr>
          <w:rFonts w:ascii="Segoe UI" w:hAnsi="Segoe UI" w:cs="Segoe UI"/>
          <w:noProof/>
        </w:rPr>
        <w:t>Ano de publicação</w:t>
      </w:r>
      <w:r w:rsidRPr="21D50336">
        <w:rPr>
          <w:rFonts w:ascii="Segoe UI" w:hAnsi="Segoe UI" w:cs="Segoe UI"/>
        </w:rPr>
        <w:fldChar w:fldCharType="end"/>
      </w:r>
    </w:p>
    <w:p w14:paraId="36695541"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4AE78E3B" w14:textId="5A495109" w:rsidR="00F615F6" w:rsidRPr="00961D2B" w:rsidRDefault="00F615F6" w:rsidP="00F615F6">
      <w:pPr>
        <w:contextualSpacing/>
        <w:jc w:val="center"/>
        <w:rPr>
          <w:i/>
          <w:iCs/>
          <w:sz w:val="21"/>
          <w:szCs w:val="20"/>
          <w:highlight w:val="lightGray"/>
        </w:rPr>
      </w:pPr>
      <w:r w:rsidRPr="00961D2B">
        <w:rPr>
          <w:i/>
          <w:iCs/>
          <w:sz w:val="21"/>
          <w:szCs w:val="20"/>
          <w:highlight w:val="lightGray"/>
        </w:rPr>
        <w:lastRenderedPageBreak/>
        <w:t>[Expediente Técnica. Elemento obrigatório. Deve ser mantido nesta configuração.]</w:t>
      </w:r>
    </w:p>
    <w:p w14:paraId="2881D7EC" w14:textId="77777777" w:rsidR="00F615F6" w:rsidRPr="00D0718C" w:rsidRDefault="00F615F6" w:rsidP="00F615F6">
      <w:pPr>
        <w:contextualSpacing/>
        <w:jc w:val="center"/>
        <w:rPr>
          <w:rFonts w:cs="Arial"/>
          <w:sz w:val="20"/>
          <w:szCs w:val="20"/>
        </w:rPr>
      </w:pPr>
    </w:p>
    <w:p w14:paraId="108304E7" w14:textId="32A8A67F"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 xml:space="preserve">© </w:t>
      </w:r>
      <w:r>
        <w:rPr>
          <w:rFonts w:ascii="Segoe UI" w:hAnsi="Segoe UI" w:cs="Segoe UI"/>
          <w:szCs w:val="24"/>
        </w:rPr>
        <w:fldChar w:fldCharType="begin">
          <w:ffData>
            <w:name w:val=""/>
            <w:enabled/>
            <w:calcOnExit w:val="0"/>
            <w:textInput>
              <w:default w:val="Ano de publica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Ano de publicação</w:t>
      </w:r>
      <w:r>
        <w:rPr>
          <w:rFonts w:ascii="Segoe UI" w:hAnsi="Segoe UI" w:cs="Segoe UI"/>
          <w:szCs w:val="24"/>
        </w:rPr>
        <w:fldChar w:fldCharType="end"/>
      </w:r>
      <w:r>
        <w:rPr>
          <w:rFonts w:ascii="Segoe UI" w:hAnsi="Segoe UI" w:cs="Segoe UI"/>
          <w:szCs w:val="24"/>
        </w:rPr>
        <w:t xml:space="preserve"> </w:t>
      </w:r>
      <w:r w:rsidRPr="00A05F66">
        <w:rPr>
          <w:rFonts w:ascii="Segoe UI" w:eastAsia="Times New Roman" w:hAnsi="Segoe UI" w:cs="Segoe UI"/>
          <w:szCs w:val="24"/>
          <w:highlight w:val="yellow"/>
          <w:lang w:eastAsia="pt-BR"/>
        </w:rPr>
        <w:t>Ministério do Meio Ambiente e Mudança do Clima – MMA.</w:t>
      </w:r>
    </w:p>
    <w:p w14:paraId="0D5FCB77" w14:textId="01F8636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F0D5AE4" w14:textId="310A1027" w:rsidR="00F615F6" w:rsidRPr="00F615F6" w:rsidRDefault="00F615F6" w:rsidP="00F615F6">
      <w:pPr>
        <w:spacing w:after="0" w:line="240" w:lineRule="auto"/>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 xml:space="preserve">Permitida a reprodução sem fins lucrativos, parcial ou total, por qualquer meio, se citados a fonte do </w:t>
      </w:r>
      <w:r w:rsidRPr="00A05F66">
        <w:rPr>
          <w:rFonts w:ascii="Segoe UI" w:eastAsia="Times New Roman" w:hAnsi="Segoe UI" w:cs="Segoe UI"/>
          <w:szCs w:val="24"/>
          <w:highlight w:val="yellow"/>
          <w:lang w:eastAsia="pt-BR"/>
        </w:rPr>
        <w:t>Ministério do Meio Ambiente e Mudança do Clima</w:t>
      </w:r>
      <w:r w:rsidRPr="00F615F6">
        <w:rPr>
          <w:rFonts w:ascii="Segoe UI" w:eastAsia="Times New Roman" w:hAnsi="Segoe UI" w:cs="Segoe UI"/>
          <w:b/>
          <w:bCs/>
          <w:szCs w:val="24"/>
          <w:lang w:eastAsia="pt-BR"/>
        </w:rPr>
        <w:t> </w:t>
      </w:r>
      <w:r w:rsidRPr="00F615F6">
        <w:rPr>
          <w:rFonts w:ascii="Segoe UI" w:eastAsia="Times New Roman" w:hAnsi="Segoe UI" w:cs="Segoe UI"/>
          <w:szCs w:val="24"/>
          <w:lang w:eastAsia="pt-BR"/>
        </w:rPr>
        <w:t>ou sítio da internet. </w:t>
      </w:r>
    </w:p>
    <w:p w14:paraId="2E649B52" w14:textId="6A1A88A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4A75EFF" w14:textId="63177FC8"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Coordenação </w:t>
      </w:r>
    </w:p>
    <w:p w14:paraId="4BFD0AEE" w14:textId="08777776" w:rsidR="00F615F6" w:rsidRDefault="00F615F6" w:rsidP="00F615F6">
      <w:pPr>
        <w:spacing w:after="0" w:line="240" w:lineRule="auto"/>
        <w:jc w:val="left"/>
        <w:textAlignment w:val="baseline"/>
        <w:rPr>
          <w:rFonts w:ascii="Segoe UI" w:eastAsia="Times New Roman" w:hAnsi="Segoe UI" w:cs="Segoe UI"/>
          <w:szCs w:val="24"/>
          <w:bdr w:val="none" w:sz="0" w:space="0" w:color="auto" w:frame="1"/>
          <w:shd w:val="clear" w:color="auto" w:fill="C6C6C6"/>
          <w:lang w:eastAsia="pt-BR"/>
        </w:rPr>
      </w:pPr>
      <w:r>
        <w:rPr>
          <w:rFonts w:ascii="Segoe UI" w:hAnsi="Segoe UI" w:cs="Segoe UI"/>
          <w:szCs w:val="24"/>
        </w:rPr>
        <w:fldChar w:fldCharType="begin">
          <w:ffData>
            <w:name w:val=""/>
            <w:enabled/>
            <w:calcOnExit w:val="0"/>
            <w:textInput>
              <w:default w:val="Nome do(a) coordenador(a)"/>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Nome do(a) coordenador(a)</w:t>
      </w:r>
      <w:r>
        <w:rPr>
          <w:rFonts w:ascii="Segoe UI" w:hAnsi="Segoe UI" w:cs="Segoe UI"/>
          <w:szCs w:val="24"/>
        </w:rPr>
        <w:fldChar w:fldCharType="end"/>
      </w:r>
      <w:r w:rsidRPr="00F615F6">
        <w:rPr>
          <w:rFonts w:ascii="Segoe UI" w:eastAsia="Times New Roman" w:hAnsi="Segoe UI" w:cs="Segoe UI"/>
          <w:szCs w:val="24"/>
          <w:bdr w:val="none" w:sz="0" w:space="0" w:color="auto" w:frame="1"/>
          <w:shd w:val="clear" w:color="auto" w:fill="C6C6C6"/>
          <w:lang w:eastAsia="pt-BR"/>
        </w:rPr>
        <w:t> </w:t>
      </w:r>
    </w:p>
    <w:p w14:paraId="1C1D31C5"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45992B9F" w14:textId="76AEEF66"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Equipe Técnica</w:t>
      </w:r>
    </w:p>
    <w:p w14:paraId="4B0105AF" w14:textId="2AE4E298"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251A229F"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7F903AC7" w14:textId="29D5BB49"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Equipe Consultiva</w:t>
      </w:r>
    </w:p>
    <w:p w14:paraId="5BAED434" w14:textId="4672C2CC" w:rsidR="00F615F6" w:rsidRPr="00F615F6" w:rsidRDefault="00F615F6" w:rsidP="00F615F6">
      <w:pPr>
        <w:spacing w:after="0" w:line="240" w:lineRule="auto"/>
        <w:jc w:val="left"/>
        <w:textAlignment w:val="baseline"/>
        <w:rPr>
          <w:rFonts w:ascii="Segoe UI" w:hAnsi="Segoe UI" w:cs="Segoe UI"/>
          <w:szCs w:val="24"/>
          <w:lang w:val="en-US"/>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50496642"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D0FB0AC" w14:textId="077E9FB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Redação</w:t>
      </w:r>
    </w:p>
    <w:p w14:paraId="3597C254"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3DF991E6" w14:textId="1FC2BC53"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A5EEF1C" w14:textId="0CBF8B81"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Revisão </w:t>
      </w:r>
    </w:p>
    <w:p w14:paraId="13A4B5E7"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1707D4C0" w14:textId="2B57950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279797B" w14:textId="59FDEE9C"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Diagramação</w:t>
      </w:r>
    </w:p>
    <w:p w14:paraId="11906684"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29363236" w14:textId="7DB7BD2C"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35949146"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592E9CBD"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685038F2"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324694E2"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6C0FD210"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49F093F7"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390E3702"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339428E7"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4112B9F5"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6FF5EC79"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1F8CDEF9"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50E660A4"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4159BFE3"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0098F584" w14:textId="77777777" w:rsidR="00F615F6" w:rsidRDefault="00F615F6" w:rsidP="00F615F6">
      <w:pPr>
        <w:spacing w:after="0" w:line="240" w:lineRule="auto"/>
        <w:jc w:val="left"/>
        <w:textAlignment w:val="baseline"/>
        <w:rPr>
          <w:rFonts w:ascii="Segoe UI" w:eastAsia="Times New Roman" w:hAnsi="Segoe UI" w:cs="Segoe UI"/>
          <w:szCs w:val="24"/>
          <w:lang w:eastAsia="pt-BR"/>
        </w:rPr>
      </w:pPr>
    </w:p>
    <w:p w14:paraId="6DD0F556" w14:textId="77777777" w:rsidR="00871A53" w:rsidRDefault="00871A53" w:rsidP="00F615F6">
      <w:pPr>
        <w:contextualSpacing/>
        <w:jc w:val="center"/>
        <w:rPr>
          <w:rFonts w:ascii="Segoe UI" w:eastAsia="Times New Roman" w:hAnsi="Segoe UI" w:cs="Segoe UI"/>
          <w:szCs w:val="24"/>
          <w:lang w:eastAsia="pt-BR"/>
        </w:rPr>
      </w:pPr>
    </w:p>
    <w:p w14:paraId="7E06A564" w14:textId="59D8D0D9" w:rsidR="00F615F6" w:rsidRPr="00961D2B" w:rsidRDefault="00F615F6" w:rsidP="00F615F6">
      <w:pPr>
        <w:contextualSpacing/>
        <w:jc w:val="center"/>
        <w:rPr>
          <w:i/>
          <w:iCs/>
          <w:sz w:val="21"/>
          <w:szCs w:val="20"/>
          <w:highlight w:val="lightGray"/>
        </w:rPr>
      </w:pPr>
      <w:r w:rsidRPr="00961D2B">
        <w:rPr>
          <w:i/>
          <w:iCs/>
          <w:sz w:val="21"/>
          <w:szCs w:val="20"/>
          <w:highlight w:val="lightGray"/>
        </w:rPr>
        <w:lastRenderedPageBreak/>
        <w:t>[Apresentação. Elemento obrigatório. Deve ser mantido nesta configuração.]</w:t>
      </w:r>
    </w:p>
    <w:p w14:paraId="4B616DB4" w14:textId="77777777" w:rsidR="00B9341F" w:rsidRPr="00DF13DE" w:rsidRDefault="00B9341F" w:rsidP="00D0718C">
      <w:pPr>
        <w:pStyle w:val="Ttulo1"/>
        <w:numPr>
          <w:ilvl w:val="0"/>
          <w:numId w:val="0"/>
        </w:numPr>
        <w:ind w:left="431" w:hanging="431"/>
      </w:pPr>
      <w:bookmarkStart w:id="1" w:name="_Toc216356755"/>
      <w:r w:rsidRPr="00DF13DE">
        <w:t>APRESENTAÇÃO</w:t>
      </w:r>
      <w:bookmarkEnd w:id="1"/>
    </w:p>
    <w:p w14:paraId="353E1EBE" w14:textId="1C912BB4" w:rsidR="002A59CA" w:rsidRPr="002A59CA" w:rsidRDefault="002A59CA" w:rsidP="002A59CA">
      <w:pPr>
        <w:pStyle w:val="NormalWeb"/>
        <w:spacing w:line="360" w:lineRule="auto"/>
        <w:rPr>
          <w:rFonts w:ascii="Segoe UI" w:eastAsia="Segoe UI" w:hAnsi="Segoe UI" w:cs="Segoe UI"/>
          <w:color w:val="000000" w:themeColor="text1"/>
          <w:lang w:eastAsia="pt-BR"/>
        </w:rPr>
      </w:pPr>
      <w:r w:rsidRPr="002A59CA">
        <w:rPr>
          <w:rFonts w:ascii="Segoe UI" w:eastAsia="Segoe UI" w:hAnsi="Segoe UI" w:cs="Segoe UI"/>
          <w:color w:val="000000" w:themeColor="text1"/>
          <w:lang w:eastAsia="pt-BR"/>
        </w:rPr>
        <w:t>A gestão da qualidade do ar é um compromisso essencial com a saúde coletiva, o bem-estar da população e a preservação ambiental. Alinhado às diretrizes nacionais de governança d</w:t>
      </w:r>
      <w:r w:rsidR="003A5AAA">
        <w:rPr>
          <w:rFonts w:ascii="Segoe UI" w:eastAsia="Segoe UI" w:hAnsi="Segoe UI" w:cs="Segoe UI"/>
          <w:color w:val="000000" w:themeColor="text1"/>
          <w:lang w:eastAsia="pt-BR"/>
        </w:rPr>
        <w:t>a qualidade do</w:t>
      </w:r>
      <w:r w:rsidRPr="002A59CA">
        <w:rPr>
          <w:rFonts w:ascii="Segoe UI" w:eastAsia="Segoe UI" w:hAnsi="Segoe UI" w:cs="Segoe UI"/>
          <w:color w:val="000000" w:themeColor="text1"/>
          <w:lang w:eastAsia="pt-BR"/>
        </w:rPr>
        <w:t xml:space="preserve"> ar, o estado de </w:t>
      </w:r>
      <w:r w:rsidR="003A5AAA">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3A5AAA">
        <w:rPr>
          <w:rFonts w:ascii="Segoe UI" w:eastAsia="Segoe UI" w:hAnsi="Segoe UI" w:cs="Segoe UI"/>
          <w:color w:val="000000" w:themeColor="text1"/>
          <w:lang w:eastAsia="pt-BR"/>
        </w:rPr>
        <w:instrText xml:space="preserve"> FORMTEXT </w:instrText>
      </w:r>
      <w:r w:rsidR="003A5AAA">
        <w:rPr>
          <w:rFonts w:ascii="Segoe UI" w:eastAsia="Segoe UI" w:hAnsi="Segoe UI" w:cs="Segoe UI"/>
          <w:color w:val="000000" w:themeColor="text1"/>
          <w:lang w:eastAsia="pt-BR"/>
        </w:rPr>
      </w:r>
      <w:r w:rsidR="003A5AAA">
        <w:rPr>
          <w:rFonts w:ascii="Segoe UI" w:eastAsia="Segoe UI" w:hAnsi="Segoe UI" w:cs="Segoe UI"/>
          <w:color w:val="000000" w:themeColor="text1"/>
          <w:lang w:eastAsia="pt-BR"/>
        </w:rPr>
        <w:fldChar w:fldCharType="separate"/>
      </w:r>
      <w:r w:rsidR="003A5AAA">
        <w:rPr>
          <w:rFonts w:ascii="Segoe UI" w:eastAsia="Segoe UI" w:hAnsi="Segoe UI" w:cs="Segoe UI"/>
          <w:noProof/>
          <w:color w:val="000000" w:themeColor="text1"/>
          <w:lang w:eastAsia="pt-BR"/>
        </w:rPr>
        <w:t>[Nome do estado]</w:t>
      </w:r>
      <w:r w:rsidR="003A5AAA">
        <w:rPr>
          <w:rFonts w:ascii="Segoe UI" w:eastAsia="Segoe UI" w:hAnsi="Segoe UI" w:cs="Segoe UI"/>
          <w:color w:val="000000" w:themeColor="text1"/>
          <w:lang w:eastAsia="pt-BR"/>
        </w:rPr>
        <w:fldChar w:fldCharType="end"/>
      </w:r>
      <w:r w:rsidR="003A5AAA">
        <w:rPr>
          <w:rFonts w:ascii="Segoe UI" w:eastAsia="Segoe UI" w:hAnsi="Segoe UI" w:cs="Segoe UI"/>
          <w:color w:val="000000" w:themeColor="text1"/>
          <w:lang w:eastAsia="pt-BR"/>
        </w:rPr>
        <w:t xml:space="preserve"> </w:t>
      </w:r>
      <w:r w:rsidRPr="002A59CA">
        <w:rPr>
          <w:rFonts w:ascii="Segoe UI" w:eastAsia="Segoe UI" w:hAnsi="Segoe UI" w:cs="Segoe UI"/>
          <w:color w:val="000000" w:themeColor="text1"/>
          <w:lang w:eastAsia="pt-BR"/>
        </w:rPr>
        <w:t xml:space="preserve">apresenta seu Relatório Anual de Acompanhamento da Qualidade do Ar, reunindo informações consolidadas sobre o monitoramento da poluição atmosférica </w:t>
      </w:r>
      <w:r w:rsidR="003A5AAA">
        <w:rPr>
          <w:rFonts w:ascii="Segoe UI" w:eastAsia="Segoe UI" w:hAnsi="Segoe UI" w:cs="Segoe UI"/>
          <w:color w:val="000000" w:themeColor="text1"/>
          <w:lang w:eastAsia="pt-BR"/>
        </w:rPr>
        <w:t xml:space="preserve">e o a qualidade do ar </w:t>
      </w:r>
      <w:r w:rsidRPr="002A59CA">
        <w:rPr>
          <w:rFonts w:ascii="Segoe UI" w:eastAsia="Segoe UI" w:hAnsi="Segoe UI" w:cs="Segoe UI"/>
          <w:color w:val="000000" w:themeColor="text1"/>
          <w:lang w:eastAsia="pt-BR"/>
        </w:rPr>
        <w:t>em sua jurisdição.</w:t>
      </w:r>
    </w:p>
    <w:p w14:paraId="265C9290" w14:textId="3EC55687" w:rsidR="002A59CA" w:rsidRPr="002A59CA" w:rsidRDefault="002A59CA" w:rsidP="002A59CA">
      <w:pPr>
        <w:pStyle w:val="NormalWeb"/>
        <w:spacing w:line="360" w:lineRule="auto"/>
        <w:rPr>
          <w:rFonts w:ascii="Segoe UI" w:eastAsia="Segoe UI" w:hAnsi="Segoe UI" w:cs="Segoe UI"/>
          <w:color w:val="000000" w:themeColor="text1"/>
          <w:lang w:eastAsia="pt-BR"/>
        </w:rPr>
      </w:pPr>
      <w:r w:rsidRPr="002A59CA">
        <w:rPr>
          <w:rFonts w:ascii="Segoe UI" w:eastAsia="Segoe UI" w:hAnsi="Segoe UI" w:cs="Segoe UI"/>
          <w:color w:val="000000" w:themeColor="text1"/>
          <w:lang w:eastAsia="pt-BR"/>
        </w:rPr>
        <w:t>Elaborado a partir dos dados gerados e analisados pelo [Nome do OEMA], este documento oferece um panorama transparente sobre a infraestrutura da rede de monitoramento estadual, a abrangência geográfica das estações, os padrões de emissão e os poluentes monitorados ao longo de 2024.</w:t>
      </w:r>
      <w:r w:rsidR="003A5AAA">
        <w:rPr>
          <w:rFonts w:ascii="Segoe UI" w:eastAsia="Segoe UI" w:hAnsi="Segoe UI" w:cs="Segoe UI"/>
          <w:color w:val="000000" w:themeColor="text1"/>
          <w:lang w:eastAsia="pt-BR"/>
        </w:rPr>
      </w:r>
      <w:r w:rsidR="003A5AAA">
        <w:rPr>
          <w:rFonts w:ascii="Segoe UI" w:eastAsia="Segoe UI" w:hAnsi="Segoe UI" w:cs="Segoe UI"/>
          <w:color w:val="000000" w:themeColor="text1"/>
          <w:lang w:eastAsia="pt-BR"/>
        </w:rPr>
      </w:r>
      <w:r w:rsidR="003A5AAA">
        <w:rPr>
          <w:rFonts w:ascii="Segoe UI" w:eastAsia="Segoe UI" w:hAnsi="Segoe UI" w:cs="Segoe UI"/>
          <w:color w:val="000000" w:themeColor="text1"/>
          <w:lang w:eastAsia="pt-BR"/>
        </w:rPr>
      </w:r>
      <w:r w:rsidR="003A5AAA">
        <w:rPr>
          <w:rFonts w:ascii="Segoe UI" w:eastAsia="Segoe UI" w:hAnsi="Segoe UI" w:cs="Segoe UI"/>
          <w:color w:val="000000" w:themeColor="text1"/>
          <w:lang w:eastAsia="pt-BR"/>
        </w:rPr>
      </w:r>
      <w:r w:rsidR="003A5AAA">
        <w:rPr>
          <w:rFonts w:ascii="Segoe UI" w:eastAsia="Segoe UI" w:hAnsi="Segoe UI" w:cs="Segoe UI"/>
          <w:noProof/>
          <w:color w:val="000000" w:themeColor="text1"/>
          <w:lang w:eastAsia="pt-BR"/>
        </w:rPr>
      </w:r>
      <w:r w:rsidR="003A5AAA">
        <w:rPr>
          <w:rFonts w:ascii="Segoe UI" w:eastAsia="Segoe UI" w:hAnsi="Segoe UI" w:cs="Segoe UI"/>
          <w:color w:val="000000" w:themeColor="text1"/>
          <w:lang w:eastAsia="pt-BR"/>
        </w:rPr>
      </w:r>
      <w:r w:rsidRPr="002A59CA">
        <w:rPr>
          <w:rFonts w:ascii="Segoe UI" w:eastAsia="Segoe UI" w:hAnsi="Segoe UI" w:cs="Segoe UI"/>
          <w:color w:val="000000" w:themeColor="text1"/>
          <w:lang w:eastAsia="pt-BR"/>
        </w:rPr>
      </w:r>
      <w:r w:rsidR="00351378">
        <w:rPr>
          <w:rFonts w:ascii="Segoe UI" w:eastAsia="Segoe UI" w:hAnsi="Segoe UI" w:cs="Segoe UI"/>
          <w:color w:val="000000" w:themeColor="text1"/>
          <w:lang w:eastAsia="pt-BR"/>
        </w:rPr>
      </w:r>
      <w:proofErr w:type="spellStart"/>
      <w:r w:rsidR="00351378">
        <w:rPr>
          <w:rFonts w:ascii="Segoe UI" w:eastAsia="Segoe UI" w:hAnsi="Segoe UI" w:cs="Segoe UI"/>
          <w:color w:val="000000" w:themeColor="text1"/>
          <w:lang w:eastAsia="pt-BR"/>
        </w:rPr>
      </w:r>
      <w:proofErr w:type="spellEnd"/>
      <w:r w:rsidR="00351378">
        <w:rPr>
          <w:rFonts w:ascii="Segoe UI" w:eastAsia="Segoe UI" w:hAnsi="Segoe UI" w:cs="Segoe UI"/>
          <w:color w:val="000000" w:themeColor="text1"/>
          <w:lang w:eastAsia="pt-BR"/>
        </w:rPr>
      </w:r>
      <w:r w:rsidRPr="002A59CA">
        <w:rPr>
          <w:rFonts w:ascii="Segoe UI" w:eastAsia="Segoe UI" w:hAnsi="Segoe UI" w:cs="Segoe UI"/>
          <w:color w:val="000000" w:themeColor="text1"/>
          <w:lang w:eastAsia="pt-BR"/>
        </w:rPr>
      </w:r>
    </w:p>
    <w:p w14:paraId="521C7156" w14:textId="62DC3B63" w:rsidR="00B9341F" w:rsidRPr="00351378" w:rsidRDefault="002A59CA" w:rsidP="00351378">
      <w:pPr>
        <w:pStyle w:val="NormalWeb"/>
        <w:spacing w:line="360" w:lineRule="auto"/>
        <w:rPr>
          <w:rFonts w:ascii="Segoe UI" w:eastAsia="Segoe UI" w:hAnsi="Segoe UI" w:cs="Segoe UI"/>
          <w:color w:val="000000" w:themeColor="text1"/>
          <w:lang w:eastAsia="pt-BR"/>
        </w:rPr>
      </w:pPr>
      <w:r w:rsidRPr="002A59CA">
        <w:rPr>
          <w:rFonts w:ascii="Segoe UI" w:eastAsia="Segoe UI" w:hAnsi="Segoe UI" w:cs="Segoe UI"/>
          <w:color w:val="000000" w:themeColor="text1"/>
          <w:lang w:eastAsia="pt-BR"/>
        </w:rPr>
        <w:t>Com esta iniciativa, o estado reforça a transparência ativa e o compromisso com a gestão ambiental orientada por evidências, fornecendo subsídios técnicos fundamentais para planos de controle de emissões, ordenamento territorial e políticas públicas de saúde e meio ambiente.</w:t>
      </w:r>
    </w:p>
    <w:p w14:paraId="4B9101A1" w14:textId="77777777" w:rsidR="00431C95" w:rsidRDefault="00431C95" w:rsidP="00B9341F"/>
    <w:p w14:paraId="197F7D8E" w14:textId="77777777" w:rsidR="00431C95" w:rsidRDefault="00431C95" w:rsidP="00B9341F"/>
    <w:p w14:paraId="6D3BBB3E" w14:textId="77777777" w:rsidR="00431C95" w:rsidRDefault="00431C95" w:rsidP="00B9341F"/>
    <w:p w14:paraId="22BC8B8C" w14:textId="77777777" w:rsidR="00431C95" w:rsidRDefault="00431C95" w:rsidP="00B9341F"/>
    <w:p w14:paraId="0120EAB8" w14:textId="77777777" w:rsidR="00351378" w:rsidRDefault="00351378" w:rsidP="00B9341F"/>
    <w:p w14:paraId="7919A7FE" w14:textId="77777777" w:rsidR="00591274" w:rsidRDefault="00591274" w:rsidP="00B9341F"/>
    <w:p w14:paraId="643F8567" w14:textId="7B89EA1B" w:rsidR="00F615F6" w:rsidRPr="00961D2B" w:rsidRDefault="00F615F6" w:rsidP="00F615F6">
      <w:pPr>
        <w:contextualSpacing/>
        <w:jc w:val="center"/>
        <w:rPr>
          <w:i/>
          <w:iCs/>
          <w:sz w:val="21"/>
          <w:szCs w:val="20"/>
        </w:rPr>
      </w:pPr>
      <w:r w:rsidRPr="00961D2B">
        <w:rPr>
          <w:i/>
          <w:iCs/>
          <w:sz w:val="21"/>
          <w:szCs w:val="20"/>
          <w:highlight w:val="lightGray"/>
        </w:rPr>
        <w:lastRenderedPageBreak/>
        <w:t>[Sumário. Elemento obrigatório. Deve ser atualizado após a finalização do relatório]</w:t>
      </w:r>
    </w:p>
    <w:p w14:paraId="56C664D7" w14:textId="48EA3942" w:rsidR="00F615F6" w:rsidRDefault="00F615F6" w:rsidP="00F615F6">
      <w:pPr>
        <w:pStyle w:val="Ttulo1"/>
        <w:numPr>
          <w:ilvl w:val="0"/>
          <w:numId w:val="0"/>
        </w:numPr>
        <w:ind w:left="431" w:hanging="431"/>
      </w:pPr>
      <w:r>
        <w:t>SUMÁRIO</w:t>
      </w:r>
    </w:p>
    <w:p w14:paraId="791F82CF" w14:textId="04DD5496" w:rsidR="007F7290" w:rsidRPr="00F615F6" w:rsidRDefault="00F615F6" w:rsidP="00F615F6">
      <w:pPr>
        <w:spacing w:line="276" w:lineRule="auto"/>
        <w:jc w:val="left"/>
        <w:rPr>
          <w:rFonts w:ascii="Segoe UI" w:eastAsiaTheme="majorEastAsia" w:hAnsi="Segoe UI" w:cs="Segoe UI"/>
          <w:bCs/>
          <w:color w:val="213467"/>
          <w:sz w:val="32"/>
          <w:szCs w:val="36"/>
          <w:shd w:val="clear" w:color="auto" w:fill="FFFFFF"/>
        </w:rPr>
      </w:pPr>
      <w:r>
        <w:br w:type="page"/>
      </w:r>
    </w:p>
    <w:p w14:paraId="0FF3CE8F" w14:textId="107880A0" w:rsidR="001F10CB" w:rsidRDefault="007F7290" w:rsidP="0012404A">
      <w:pPr>
        <w:pStyle w:val="Ttulo1"/>
      </w:pPr>
      <w:r w:rsidRPr="009D75FC">
        <w:rPr>
          <w:rStyle w:val="normaltextrun"/>
        </w:rPr>
        <w:lastRenderedPageBreak/>
        <w:t>INTRODUÇÃO</w:t>
      </w:r>
    </w:p>
    <w:p w14:paraId="4031B346" w14:textId="0B154C8D" w:rsidR="005B57D6" w:rsidRDefault="00C621D7" w:rsidP="0012404A">
      <w:pPr>
        <w:pStyle w:val="texto"/>
      </w:pPr>
      <w:r>
        <w:rPr>
          <w:noProof/>
        </w:rPr>
        <mc:AlternateContent>
          <mc:Choice Requires="wps">
            <w:drawing>
              <wp:inline distT="0" distB="0" distL="0" distR="0" wp14:anchorId="4B266AA1" wp14:editId="1BD57F2D">
                <wp:extent cx="5463251" cy="1541721"/>
                <wp:effectExtent l="0" t="0" r="0" b="0"/>
                <wp:docPr id="1614072948" name="Caixa de Texto 5"/>
                <wp:cNvGraphicFramePr/>
                <a:graphic xmlns:a="http://schemas.openxmlformats.org/drawingml/2006/main">
                  <a:graphicData uri="http://schemas.microsoft.com/office/word/2010/wordprocessingShape">
                    <wps:wsp>
                      <wps:cNvSpPr txBox="1"/>
                      <wps:spPr>
                        <a:xfrm>
                          <a:off x="0" y="0"/>
                          <a:ext cx="5463251" cy="1541721"/>
                        </a:xfrm>
                        <a:prstGeom prst="rect">
                          <a:avLst/>
                        </a:prstGeom>
                        <a:solidFill>
                          <a:schemeClr val="bg1">
                            <a:lumMod val="95000"/>
                          </a:schemeClr>
                        </a:solidFill>
                        <a:ln w="6350">
                          <a:noFill/>
                        </a:ln>
                      </wps:spPr>
                      <wps:txbx>
                        <w:txbxContent>
                          <w:p w14:paraId="57B66388"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B266AA1" id="_x0000_t202" coordsize="21600,21600" o:spt="202" path="m,l,21600r21600,l21600,xe">
                <v:stroke joinstyle="miter"/>
                <v:path gradientshapeok="t" o:connecttype="rect"/>
              </v:shapetype>
              <v:shape id="Caixa de Texto 5" o:spid="_x0000_s1026" type="#_x0000_t202" style="width:430.2pt;height:1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iaQQIAAHkEAAAOAAAAZHJzL2Uyb0RvYy54bWysVE1v2zAMvQ/YfxB0X2yncdoacYosRYYB&#13;&#10;WVsgHXpWZDk2IIuapMTOfv0o2flYt9Owi0yJ1KP4HunZQ9dIchDG1qBymoxiSoTiUNRql9Pvr6tP&#13;&#10;d5RYx1TBJCiR06Ow9GH+8cOs1ZkYQwWyEIYgiLJZq3NaOaezKLK8Eg2zI9BCobME0zCHW7OLCsNa&#13;&#10;RG9kNI7jadSCKbQBLqzF08feSecBvywFd89laYUjMqf4NhdWE9atX6P5jGU7w3RV8+EZ7B9e0bBa&#13;&#10;YdIz1CNzjOxN/QdUU3MDFko34tBEUJY1F6EGrCaJ31WzqZgWoRYkx+ozTfb/wfKnw0a/GOK6z9Ch&#13;&#10;gJ6QVtvM4qGvpytN47/4UoJ+pPB4pk10jnA8TCfTm3GaUMLRl6ST5HYccKLLdW2s+yKgId7IqUFd&#13;&#10;Al3ssLYOU2LoKcRnsyDrYlVLGTa+F8RSGnJgqOJ2l4Srct98g6I/u0/jOGiJOKF1fHhA/Q1JKtLm&#13;&#10;dHqTxgFBgU/RZ5cKwy+Fe8t1225gYwvFEUky0PeP1XxVYyFrZt0LM9gwyAsOgXvGpZSASWCwKKnA&#13;&#10;/PzbuY9HHdFLSYsNmFP7Y8+MoER+VajwfTKZ+I4Nm0l6O8aNufZsrz1q3ywB2UEV8HXB9PFOnszS&#13;&#10;QPOGs7LwWdHFFMfcOXUnc+n6scBZ42KxCEHYo5q5tdpo7qG9Gl6m1+6NGT1o6bANnuDUqix7J2kf&#13;&#10;628qWOwdlHXQ2xPcszrwjv0dBBtm0Q/Q9T5EXf4Y818AAAD//wMAUEsDBBQABgAIAAAAIQA67wMA&#13;&#10;3gAAAAoBAAAPAAAAZHJzL2Rvd25yZXYueG1sTI9BS8NAEIXvgv9hGcGb3TWUEtJsSqlU8KZRhN42&#13;&#10;2TEbmp0N2W0b/fWOXvTyYHi8N+8rN7MfxBmn2AfScL9QIJDaYHvqNLy97u9yEDEZsmYIhBo+McKm&#13;&#10;ur4qTWHDhV7wXKdOcAnFwmhwKY2FlLF16E1chBGJvY8weZP4nDppJ3Phcj/ITKmV9KYn/uDMiDuH&#13;&#10;7bE+eQ3js3I5Ph7T8B6+srrZPh32u4PWtzfzw5pluwaRcE5/Cfhh4P1Q8bAmnMhGMWhgmvSr7OUr&#13;&#10;tQTRaMiWWQ6yKuV/hOobAAD//wMAUEsBAi0AFAAGAAgAAAAhALaDOJL+AAAA4QEAABMAAAAAAAAA&#13;&#10;AAAAAAAAAAAAAFtDb250ZW50X1R5cGVzXS54bWxQSwECLQAUAAYACAAAACEAOP0h/9YAAACUAQAA&#13;&#10;CwAAAAAAAAAAAAAAAAAvAQAAX3JlbHMvLnJlbHNQSwECLQAUAAYACAAAACEAoCQYmkECAAB5BAAA&#13;&#10;DgAAAAAAAAAAAAAAAAAuAgAAZHJzL2Uyb0RvYy54bWxQSwECLQAUAAYACAAAACEAOu8DAN4AAAAK&#13;&#10;AQAADwAAAAAAAAAAAAAAAACbBAAAZHJzL2Rvd25yZXYueG1sUEsFBgAAAAAEAAQA8wAAAKYFAAAA&#13;&#10;AA==&#13;&#10;" fillcolor="#f2f2f2 [3052]" stroked="f" strokeweight=".5pt">
                <v:textbox>
                  <w:txbxContent>
                    <w:p w14:paraId="57B66388"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v:textbox>
                <w10:anchorlock/>
              </v:shape>
            </w:pict>
          </mc:Fallback>
        </mc:AlternateContent>
      </w:r>
    </w:p>
    <w:p w14:paraId="1AE97C97" w14:textId="537E7947" w:rsidR="001F10CB" w:rsidRDefault="0012404A" w:rsidP="005B57D6">
      <w:pPr>
        <w:pStyle w:val="texto"/>
      </w:pPr>
      <w:r w:rsidRPr="0012404A">
        <w:t>A poluição do ar impacta negativamente o clima e os ecossistemas. A Organização Mundial da Saúde (OMS) alerta que a poluição do ar é o principal risco ambiental à saúde humana e estima que 99% da população mundial seja exposta às concentrações de poluentes superiores aos limites recomendados </w:t>
      </w:r>
      <w:r w:rsidRPr="005B57D6">
        <w:t>​(OMS, 2024a</w:t>
      </w:r>
      <w:r w:rsidR="005B57D6" w:rsidRPr="005B57D6">
        <w:t>)</w:t>
      </w:r>
      <w:r w:rsidR="005B57D6">
        <w:t>.</w:t>
      </w:r>
    </w:p>
    <w:p w14:paraId="55BEA4F6" w14:textId="6C129F0B" w:rsidR="00140D27" w:rsidRPr="00140D27" w:rsidRDefault="00032485" w:rsidP="00032485">
      <w:pPr>
        <w:spacing w:before="100" w:beforeAutospacing="1" w:after="100" w:afterAutospacing="1"/>
        <w:rPr>
          <w:rFonts w:ascii="Segoe UI" w:eastAsia="Segoe UI" w:hAnsi="Segoe UI" w:cs="Segoe UI"/>
          <w:color w:val="222832"/>
          <w:szCs w:val="24"/>
          <w:lang w:eastAsia="pt-BR"/>
        </w:rPr>
      </w:pPr>
      <w:r w:rsidRPr="00032485">
        <w:rPr>
          <w:rFonts w:ascii="Segoe UI" w:eastAsia="Segoe UI" w:hAnsi="Segoe UI" w:cs="Segoe UI"/>
          <w:color w:val="222832"/>
          <w:szCs w:val="24"/>
          <w:lang w:eastAsia="pt-BR"/>
        </w:rPr>
        <w:t>Conforme a legislação brasileira, a gestão da qualidade do ar é uma responsabilidade compartilhada. A União define as regras gerais e os padrões mínimos para o país por meio da Política Nacional de Qualidade do Ar (Lei nº 14.850/2024) e da Resolução Conama nº 506/2024.</w:t>
      </w:r>
      <w:r w:rsidR="00E3758A">
        <w:rPr>
          <w:rFonts w:ascii="Segoe UI" w:eastAsia="Segoe UI" w:hAnsi="Segoe UI" w:cs="Segoe UI"/>
          <w:color w:val="222832"/>
          <w:szCs w:val="24"/>
          <w:lang w:eastAsia="pt-BR"/>
        </w:rPr>
        <w:t xml:space="preserve"> </w:t>
      </w:r>
      <w:r w:rsidR="00140D27" w:rsidRPr="00140D27">
        <w:rPr>
          <w:rFonts w:ascii="Segoe UI" w:eastAsia="Segoe UI" w:hAnsi="Segoe UI" w:cs="Segoe UI"/>
          <w:color w:val="222832"/>
          <w:szCs w:val="24"/>
          <w:lang w:eastAsia="pt-BR"/>
        </w:rPr>
        <w:t>Aos estados e ao Distrito Federal cabe a execução do monitoramento, o licenciamento e a fiscalização das fontes poluidoras, além da prerrogativa legal de instituir normativas suplementares, planos estaduais e padrões de qualidade mais restritivos, conforme as especificidades geográficas, climáticas e econômicas locais.</w:t>
      </w:r>
    </w:p>
    <w:p w14:paraId="0DCB5BB2" w14:textId="01BD7C03" w:rsidR="00140D27" w:rsidRPr="00140D27" w:rsidRDefault="00140D27" w:rsidP="005103C6">
      <w:pPr>
        <w:pStyle w:val="Revisartexto"/>
      </w:pPr>
      <w:r w:rsidRPr="00140D27">
        <w:t>[ESPAÇO PARA LEGISLAÇÃO ESTADUAL]</w:t>
      </w:r>
    </w:p>
    <w:p w14:paraId="4D896579" w14:textId="77777777" w:rsidR="00140D27" w:rsidRPr="00140D27" w:rsidRDefault="00140D27" w:rsidP="005103C6">
      <w:pPr>
        <w:pStyle w:val="Revisartexto"/>
      </w:pPr>
      <w:r w:rsidRPr="00140D27">
        <w:t>(Caso o Estado possua legislação própria, decreto, resolução do Conselho Estadual de Meio Ambiente - CONSEMA ou Plano de Controle de Emissões Atmosféricas, utilize o parágrafo abaixo. Se não houver normativo específico, este trecho pode ser suprimido ou mantido apenas com referência ao órgão executor).</w:t>
      </w:r>
    </w:p>
    <w:p w14:paraId="2B06BA6F" w14:textId="77777777" w:rsidR="00140D27" w:rsidRPr="005103C6" w:rsidRDefault="00140D27" w:rsidP="005103C6">
      <w:pPr>
        <w:pStyle w:val="Revisartexto"/>
      </w:pPr>
      <w:r w:rsidRPr="005103C6">
        <w:lastRenderedPageBreak/>
        <w:t>No âmbito estadual, a gestão é complementada pela [Lei/Decreto/Resolução Estadual nº XX/ANO ou Resolução do CONSEMA nº XX/ANO], que define [descrever brevemente: ex. os padrões estaduais, a obrigatoriedade de automonitoramento, o Plano Estadual de Qualidade do Ar ou as diretrizes locais de controle], sob a coordenação técnica e operacional do(a) [Nome do OEMA].</w:t>
      </w:r>
    </w:p>
    <w:p w14:paraId="3C2B083F" w14:textId="54EFDA2B" w:rsidR="00140D27" w:rsidRPr="00140D27" w:rsidRDefault="00140D27" w:rsidP="00140D27">
      <w:pPr>
        <w:spacing w:before="100" w:beforeAutospacing="1" w:after="100" w:afterAutospacing="1"/>
        <w:rPr>
          <w:rFonts w:ascii="Segoe UI" w:eastAsia="Segoe UI" w:hAnsi="Segoe UI" w:cs="Segoe UI"/>
          <w:color w:val="222832"/>
          <w:szCs w:val="24"/>
          <w:lang w:eastAsia="pt-BR"/>
        </w:rPr>
      </w:pPr>
      <w:r w:rsidRPr="00140D27">
        <w:rPr>
          <w:rFonts w:ascii="Segoe UI" w:eastAsia="Segoe UI" w:hAnsi="Segoe UI" w:cs="Segoe UI"/>
          <w:color w:val="222832"/>
          <w:szCs w:val="24"/>
          <w:lang w:eastAsia="pt-BR"/>
        </w:rPr>
        <w:t xml:space="preserve">O Relatório Anual de Acompanhamento da Qualidade do Ar consolida-se como um dos principais instrumentos de gestão da qualidade do ar no âmbito estadual. O objetivo deste documento é reunir, de forma transparente e acessível, as informações sobre o monitoramento da poluição atmosférica no estado de </w:t>
      </w:r>
      <w:r w:rsidR="005103C6">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5103C6">
        <w:rPr>
          <w:rFonts w:ascii="Segoe UI" w:eastAsia="Segoe UI" w:hAnsi="Segoe UI" w:cs="Segoe UI"/>
          <w:color w:val="000000" w:themeColor="text1"/>
          <w:lang w:eastAsia="pt-BR"/>
        </w:rPr>
        <w:instrText xml:space="preserve"> FORMTEXT </w:instrText>
      </w:r>
      <w:r w:rsidR="005103C6">
        <w:rPr>
          <w:rFonts w:ascii="Segoe UI" w:eastAsia="Segoe UI" w:hAnsi="Segoe UI" w:cs="Segoe UI"/>
          <w:color w:val="000000" w:themeColor="text1"/>
          <w:lang w:eastAsia="pt-BR"/>
        </w:rPr>
      </w:r>
      <w:r w:rsidR="005103C6">
        <w:rPr>
          <w:rFonts w:ascii="Segoe UI" w:eastAsia="Segoe UI" w:hAnsi="Segoe UI" w:cs="Segoe UI"/>
          <w:color w:val="000000" w:themeColor="text1"/>
          <w:lang w:eastAsia="pt-BR"/>
        </w:rPr>
        <w:fldChar w:fldCharType="separate"/>
      </w:r>
      <w:r w:rsidR="005103C6">
        <w:rPr>
          <w:rFonts w:ascii="Segoe UI" w:eastAsia="Segoe UI" w:hAnsi="Segoe UI" w:cs="Segoe UI"/>
          <w:noProof/>
          <w:color w:val="000000" w:themeColor="text1"/>
          <w:lang w:eastAsia="pt-BR"/>
        </w:rPr>
        <w:t>[Nome do estado]</w:t>
      </w:r>
      <w:r w:rsidR="005103C6">
        <w:rPr>
          <w:rFonts w:ascii="Segoe UI" w:eastAsia="Segoe UI" w:hAnsi="Segoe UI" w:cs="Segoe UI"/>
          <w:color w:val="000000" w:themeColor="text1"/>
          <w:lang w:eastAsia="pt-BR"/>
        </w:rPr>
        <w:fldChar w:fldCharType="end"/>
      </w:r>
      <w:r w:rsidRPr="00140D27">
        <w:rPr>
          <w:rFonts w:ascii="Segoe UI" w:eastAsia="Segoe UI" w:hAnsi="Segoe UI" w:cs="Segoe UI"/>
          <w:color w:val="222832"/>
          <w:szCs w:val="24"/>
          <w:lang w:eastAsia="pt-BR"/>
        </w:rPr>
        <w:t>, permitindo avaliar tendências, identificar áreas prioritárias e subsidiar a formulação e o aprimoramento de políticas públicas</w:t>
      </w:r>
      <w:r w:rsidR="0098233A">
        <w:rPr>
          <w:rFonts w:ascii="Segoe UI" w:eastAsia="Segoe UI" w:hAnsi="Segoe UI" w:cs="Segoe UI"/>
          <w:color w:val="222832"/>
          <w:szCs w:val="24"/>
          <w:lang w:eastAsia="pt-BR"/>
        </w:rPr>
        <w:t>.</w:t>
      </w:r>
    </w:p>
    <w:p w14:paraId="364A247C" w14:textId="64E2DCAC" w:rsidR="00961D2B" w:rsidRPr="00961D2B" w:rsidRDefault="0012404A" w:rsidP="005103C6">
      <w:pPr>
        <w:pStyle w:val="Revisartexto"/>
        <w:rPr>
          <w:rFonts w:eastAsia="Times New Roman"/>
          <w:sz w:val="18"/>
          <w:szCs w:val="18"/>
        </w:rPr>
      </w:pPr>
      <w:r w:rsidRPr="00556C3E">
        <w:rPr>
          <w:rStyle w:val="nfaseSutil"/>
          <w:color w:val="000000" w:themeColor="text1"/>
        </w:rPr>
        <w:t>Nas seções seguintes, são detalhadas informações sobre a rede de monitoramento da qualidade do ar, incluindo a evolução do número de estações, sua distribuição e abrangência espacial, os poluentes analisados, a representatividade espaço-temporal, além da população e dos tipos de uso do solo cobertos pelo monitoramento. São apresentadas as perspectivas de expansão da rede de monitoramento, as estratégias de comunicação e divulgação de dados</w:t>
      </w:r>
      <w:r w:rsidR="00235AB5">
        <w:rPr>
          <w:rStyle w:val="nfaseSutil"/>
          <w:color w:val="000000" w:themeColor="text1"/>
        </w:rPr>
        <w:t>.</w:t>
      </w:r>
    </w:p>
    <w:p w14:paraId="62DFE1E0" w14:textId="5F4DB293" w:rsidR="00961D2B" w:rsidRPr="00961D2B" w:rsidRDefault="00961D2B" w:rsidP="00961D2B">
      <w:pPr>
        <w:pStyle w:val="texto"/>
        <w:rPr>
          <w:sz w:val="18"/>
          <w:szCs w:val="18"/>
        </w:rPr>
      </w:pPr>
    </w:p>
    <w:p w14:paraId="77D3DA7E" w14:textId="06709437" w:rsidR="00D46283" w:rsidRDefault="00F93AD6" w:rsidP="0012404A">
      <w:pPr>
        <w:pStyle w:val="Ttulo2"/>
        <w:rPr>
          <w:rStyle w:val="normaltextrun"/>
        </w:rPr>
      </w:pPr>
      <w:r>
        <w:rPr>
          <w:rStyle w:val="normaltextrun"/>
        </w:rPr>
        <w:lastRenderedPageBreak/>
        <w:t>Metodologia e origem dos dados</w:t>
      </w:r>
    </w:p>
    <w:p w14:paraId="7FD7E948" w14:textId="6CF6EF4F" w:rsidR="00547E6C" w:rsidRDefault="00C621D7" w:rsidP="00547E6C">
      <w:pPr>
        <w:pStyle w:val="texto"/>
        <w:rPr>
          <w:lang w:eastAsia="en-US"/>
        </w:rPr>
      </w:pPr>
      <w:r>
        <w:rPr>
          <w:noProof/>
        </w:rPr>
        <mc:AlternateContent>
          <mc:Choice Requires="wps">
            <w:drawing>
              <wp:inline distT="0" distB="0" distL="0" distR="0" wp14:anchorId="584793B9" wp14:editId="4AD28FED">
                <wp:extent cx="5463251" cy="3965418"/>
                <wp:effectExtent l="0" t="0" r="0" b="0"/>
                <wp:docPr id="587332383" name="Caixa de Texto 5"/>
                <wp:cNvGraphicFramePr/>
                <a:graphic xmlns:a="http://schemas.openxmlformats.org/drawingml/2006/main">
                  <a:graphicData uri="http://schemas.microsoft.com/office/word/2010/wordprocessingShape">
                    <wps:wsp>
                      <wps:cNvSpPr txBox="1"/>
                      <wps:spPr>
                        <a:xfrm>
                          <a:off x="0" y="0"/>
                          <a:ext cx="5463251" cy="3965418"/>
                        </a:xfrm>
                        <a:prstGeom prst="rect">
                          <a:avLst/>
                        </a:prstGeom>
                        <a:solidFill>
                          <a:schemeClr val="bg1">
                            <a:lumMod val="95000"/>
                          </a:schemeClr>
                        </a:solidFill>
                        <a:ln w="6350">
                          <a:noFill/>
                        </a:ln>
                      </wps:spPr>
                      <wps:txbx>
                        <w:txbxContent>
                          <w:p w14:paraId="64D2A816" w14:textId="7213DE1C" w:rsidR="00B45CE4" w:rsidRPr="00B45CE4" w:rsidRDefault="00C621D7" w:rsidP="00B45CE4">
                            <w:pPr>
                              <w:pStyle w:val="Ttulo3"/>
                              <w:numPr>
                                <w:ilvl w:val="0"/>
                                <w:numId w:val="0"/>
                              </w:numPr>
                              <w:rPr>
                                <w:rFonts w:asciiTheme="majorHAnsi" w:hAnsiTheme="majorHAnsi" w:cstheme="majorHAnsi"/>
                                <w:color w:val="000000" w:themeColor="text1"/>
                                <w:sz w:val="24"/>
                                <w:szCs w:val="24"/>
                              </w:rPr>
                            </w:pPr>
                            <w:r w:rsidRPr="00B45CE4">
                              <w:rPr>
                                <w:rFonts w:asciiTheme="majorHAnsi" w:hAnsiTheme="majorHAnsi" w:cstheme="majorHAnsi"/>
                                <w:b/>
                                <w:i/>
                                <w:iCs/>
                                <w:color w:val="000000" w:themeColor="text1"/>
                                <w:sz w:val="24"/>
                                <w:szCs w:val="24"/>
                              </w:rPr>
                              <w:t>Instruções:</w:t>
                            </w:r>
                            <w:r w:rsidRPr="00B45CE4">
                              <w:rPr>
                                <w:rFonts w:asciiTheme="majorHAnsi" w:hAnsiTheme="majorHAnsi" w:cstheme="majorHAnsi"/>
                                <w:i/>
                                <w:iCs/>
                                <w:color w:val="000000" w:themeColor="text1"/>
                                <w:sz w:val="24"/>
                                <w:szCs w:val="24"/>
                              </w:rPr>
                              <w:t xml:space="preserve"> </w:t>
                            </w:r>
                            <w:r w:rsidR="00B45CE4" w:rsidRPr="00B45CE4">
                              <w:rPr>
                                <w:rFonts w:asciiTheme="majorHAnsi" w:hAnsiTheme="majorHAnsi" w:cstheme="majorHAnsi"/>
                                <w:color w:val="000000" w:themeColor="text1"/>
                                <w:sz w:val="24"/>
                                <w:szCs w:val="24"/>
                              </w:rPr>
                              <w:t>ORIENTAÇÃO PARA O ÓRGÃO ESTADUAL (OEMA)</w:t>
                            </w:r>
                          </w:p>
                          <w:p w14:paraId="00874F67"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b/>
                                <w:bCs/>
                                <w:color w:val="000000" w:themeColor="text1"/>
                              </w:rPr>
                              <w:t>Este capítulo deve ser adaptado à realidade operacional do seu estado.</w:t>
                            </w:r>
                          </w:p>
                          <w:p w14:paraId="61FDDC1C"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color w:val="000000" w:themeColor="text1"/>
                              </w:rPr>
                              <w:t>A governança e a coleta de dados de qualidade do ar variam significativamente entre os estados: alguns possuem rede própria 100% automatizada, outros dependem exclusivamente de condicionantes de licenciamento ambiental (automonitoramento de indústrias/consultorias), parcerias com universidades ou redes manuais/sensores indicativos.</w:t>
                            </w:r>
                          </w:p>
                          <w:p w14:paraId="62F21921"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b/>
                                <w:bCs/>
                                <w:color w:val="000000" w:themeColor="text1"/>
                              </w:rPr>
                              <w:t>Como utilizar este modelo:</w:t>
                            </w:r>
                          </w:p>
                          <w:p w14:paraId="7CBAEF0F" w14:textId="6CAE2977" w:rsidR="00B45CE4" w:rsidRPr="00B45CE4" w:rsidRDefault="00B45CE4" w:rsidP="008505D1">
                            <w:pPr>
                              <w:pStyle w:val="NormalWeb"/>
                              <w:numPr>
                                <w:ilvl w:val="0"/>
                                <w:numId w:val="36"/>
                              </w:numPr>
                              <w:rPr>
                                <w:rFonts w:asciiTheme="majorHAnsi" w:hAnsiTheme="majorHAnsi" w:cstheme="majorHAnsi"/>
                                <w:color w:val="000000" w:themeColor="text1"/>
                              </w:rPr>
                            </w:pPr>
                            <w:r w:rsidRPr="00B45CE4">
                              <w:rPr>
                                <w:rFonts w:asciiTheme="majorHAnsi" w:hAnsiTheme="majorHAnsi" w:cstheme="majorHAnsi"/>
                                <w:b/>
                                <w:bCs/>
                                <w:color w:val="000000" w:themeColor="text1"/>
                              </w:rPr>
                              <w:t>Mantenha</w:t>
                            </w:r>
                            <w:r w:rsidRPr="00B45CE4">
                              <w:rPr>
                                <w:rFonts w:asciiTheme="majorHAnsi" w:hAnsiTheme="majorHAnsi" w:cstheme="majorHAnsi"/>
                                <w:color w:val="000000" w:themeColor="text1"/>
                              </w:rPr>
                              <w:t xml:space="preserve"> apenas os arranjos de coleta e operação que de fato existem no </w:t>
                            </w:r>
                            <w:r w:rsidR="008505D1">
                              <w:rPr>
                                <w:rFonts w:asciiTheme="majorHAnsi" w:hAnsiTheme="majorHAnsi" w:cstheme="majorHAnsi"/>
                                <w:color w:val="000000" w:themeColor="text1"/>
                              </w:rPr>
                              <w:t>estado</w:t>
                            </w:r>
                            <w:r w:rsidR="00683F05">
                              <w:rPr>
                                <w:rFonts w:asciiTheme="majorHAnsi" w:hAnsiTheme="majorHAnsi" w:cstheme="majorHAnsi"/>
                                <w:color w:val="000000" w:themeColor="text1"/>
                              </w:rPr>
                              <w:t>, conforme exemplos abaixo</w:t>
                            </w:r>
                            <w:r w:rsidRPr="00B45CE4">
                              <w:rPr>
                                <w:rFonts w:asciiTheme="majorHAnsi" w:hAnsiTheme="majorHAnsi" w:cstheme="majorHAnsi"/>
                                <w:color w:val="000000" w:themeColor="text1"/>
                              </w:rPr>
                              <w:t>.</w:t>
                            </w:r>
                          </w:p>
                          <w:p w14:paraId="2A721E1E" w14:textId="77777777" w:rsidR="00B45CE4" w:rsidRPr="00B45CE4" w:rsidRDefault="00B45CE4" w:rsidP="008505D1">
                            <w:pPr>
                              <w:pStyle w:val="NormalWeb"/>
                              <w:numPr>
                                <w:ilvl w:val="0"/>
                                <w:numId w:val="36"/>
                              </w:numPr>
                              <w:rPr>
                                <w:rFonts w:asciiTheme="majorHAnsi" w:hAnsiTheme="majorHAnsi" w:cstheme="majorHAnsi"/>
                                <w:color w:val="000000" w:themeColor="text1"/>
                              </w:rPr>
                            </w:pPr>
                            <w:r w:rsidRPr="00B45CE4">
                              <w:rPr>
                                <w:rFonts w:asciiTheme="majorHAnsi" w:hAnsiTheme="majorHAnsi" w:cstheme="majorHAnsi"/>
                                <w:b/>
                                <w:bCs/>
                                <w:color w:val="000000" w:themeColor="text1"/>
                              </w:rPr>
                              <w:t>Descreva</w:t>
                            </w:r>
                            <w:r w:rsidRPr="00B45CE4">
                              <w:rPr>
                                <w:rFonts w:asciiTheme="majorHAnsi" w:hAnsiTheme="majorHAnsi" w:cstheme="majorHAnsi"/>
                                <w:color w:val="000000" w:themeColor="text1"/>
                              </w:rPr>
                              <w:t xml:space="preserve"> como o seu órgão recebe e audita esses dados (</w:t>
                            </w:r>
                            <w:proofErr w:type="spellStart"/>
                            <w:r w:rsidRPr="00B45CE4">
                              <w:rPr>
                                <w:rFonts w:asciiTheme="majorHAnsi" w:hAnsiTheme="majorHAnsi" w:cstheme="majorHAnsi"/>
                                <w:color w:val="000000" w:themeColor="text1"/>
                              </w:rPr>
                              <w:t>ex</w:t>
                            </w:r>
                            <w:proofErr w:type="spellEnd"/>
                            <w:r w:rsidRPr="00B45CE4">
                              <w:rPr>
                                <w:rFonts w:asciiTheme="majorHAnsi" w:hAnsiTheme="majorHAnsi" w:cstheme="majorHAnsi"/>
                                <w:color w:val="000000" w:themeColor="text1"/>
                              </w:rPr>
                              <w:t>: planilhas periódicas, telemetria em tempo real, auditorias de calibração).</w:t>
                            </w:r>
                          </w:p>
                          <w:p w14:paraId="76FA2E8D" w14:textId="77777777" w:rsidR="00B45CE4" w:rsidRPr="00B45CE4" w:rsidRDefault="00B45CE4" w:rsidP="008505D1">
                            <w:pPr>
                              <w:pStyle w:val="NormalWeb"/>
                              <w:numPr>
                                <w:ilvl w:val="0"/>
                                <w:numId w:val="36"/>
                              </w:numPr>
                              <w:rPr>
                                <w:rFonts w:asciiTheme="majorHAnsi" w:hAnsiTheme="majorHAnsi" w:cstheme="majorHAnsi"/>
                                <w:color w:val="000000" w:themeColor="text1"/>
                              </w:rPr>
                            </w:pPr>
                            <w:r w:rsidRPr="00B45CE4">
                              <w:rPr>
                                <w:rFonts w:asciiTheme="majorHAnsi" w:hAnsiTheme="majorHAnsi" w:cstheme="majorHAnsi"/>
                                <w:b/>
                                <w:bCs/>
                                <w:color w:val="000000" w:themeColor="text1"/>
                              </w:rPr>
                              <w:t>Indique</w:t>
                            </w:r>
                            <w:r w:rsidRPr="00B45CE4">
                              <w:rPr>
                                <w:rFonts w:asciiTheme="majorHAnsi" w:hAnsiTheme="majorHAnsi" w:cstheme="majorHAnsi"/>
                                <w:color w:val="000000" w:themeColor="text1"/>
                              </w:rPr>
                              <w:t xml:space="preserve"> os critérios de consistência técnica (QA/QC) e o nível de integração com a plataforma nacional (MonitorAr/MMA).</w:t>
                            </w:r>
                          </w:p>
                          <w:p w14:paraId="76D8C643"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i/>
                                <w:iCs/>
                                <w:color w:val="000000" w:themeColor="text1"/>
                              </w:rPr>
                              <w:t>(Remova este quadro de instruções na versão final do relatório).</w:t>
                            </w:r>
                          </w:p>
                          <w:p w14:paraId="6446033C" w14:textId="753AFFE2" w:rsidR="00C621D7" w:rsidRPr="00C621D7" w:rsidRDefault="00C621D7" w:rsidP="00C621D7">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84793B9" id="_x0000_s1027" type="#_x0000_t202" style="width:430.2pt;height:31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zjQwIAAIAEAAAOAAAAZHJzL2Uyb0RvYy54bWysVEtv2zAMvg/YfxB0X2wncdYYcYosRYYB&#13;&#10;WVsgHXpWZDk2IIuapMTOfv0oOa92Ow27yKRI8fF9pGf3XSPJQRhbg8ppMogpEYpDUatdTn+8rD7d&#13;&#10;UWIdUwWToEROj8LS+/nHD7NWZ2IIFchCGIJBlM1andPKOZ1FkeWVaJgdgBYKjSWYhjlUzS4qDGsx&#13;&#10;eiOjYRxPohZMoQ1wYS3ePvRGOg/xy1Jw91SWVjgic4q1uXCacG79Gc1nLNsZpquan8pg/1BFw2qF&#13;&#10;SS+hHphjZG/qP0I1NTdgoXQDDk0EZVlzEXrAbpL4XTebimkRekFwrL7AZP9fWP542OhnQ1z3BTok&#13;&#10;0APSaptZvPT9dKVp/BcrJWhHCI8X2ETnCMfLdDwZDdOEEo620XSSjpM7Hye6PtfGuq8CGuKFnBrk&#13;&#10;JcDFDmvretezi89mQdbFqpYyKH4WxFIacmDI4naXhKdy33yHor+bpnEcuMSUYXS8eyjgTSSpSJvT&#13;&#10;ySiNQwQFPkWfXSp0vzbuJddtO1IXN6BsoTgiVgb6MbKar2rsZ82se2YG5wbhwV1wT3iUEjAXnCRK&#13;&#10;KjC//nbv/ZFOtFLS4hzm1P7cMyMokd8UEj1NxmM/uEEZp5+HqJhby/bWovbNEhAkJAOrC6L3d/Is&#13;&#10;lgaaV1yZhc+KJqY45s6pO4tL128HrhwXi0VwwlHVzK3VRnMf2pPi2XrpXpnRJ0odTsMjnCeWZe+Y&#13;&#10;7X39SwWLvYOyDrR7nHtUT/DjmAfeTivp9+hWD17XH8f8NwAAAP//AwBQSwMEFAAGAAgAAAAhABZ0&#13;&#10;lxnfAAAACgEAAA8AAABkcnMvZG93bnJldi54bWxMj1FLwzAUhd8F/0O4gm8uscxSuqZjTCb4plWE&#13;&#10;vaXNtSlLbkqTbdVfb/TFvRy4HM6556vWs7PshFMYPEm4XwhgSJ3XA/US3t92dwWwEBVpZT2hhC8M&#13;&#10;sK6vrypVan+mVzw1sWephEKpJJgYx5Lz0Bl0Kiz8iJS8Tz85FdM59VxP6pzKneWZEDl3aqD0wagR&#13;&#10;twa7Q3N0EsYXYQp8OkT74b+zpt0873fbvZS3N/PjKslmBSziHP8T8MuQ9kOdhrX+SDowKyHRxD9N&#13;&#10;XpGLJbBWQp4tH4DXFb9EqH8AAAD//wMAUEsBAi0AFAAGAAgAAAAhALaDOJL+AAAA4QEAABMAAAAA&#13;&#10;AAAAAAAAAAAAAAAAAFtDb250ZW50X1R5cGVzXS54bWxQSwECLQAUAAYACAAAACEAOP0h/9YAAACU&#13;&#10;AQAACwAAAAAAAAAAAAAAAAAvAQAAX3JlbHMvLnJlbHNQSwECLQAUAAYACAAAACEA/jVc40MCAACA&#13;&#10;BAAADgAAAAAAAAAAAAAAAAAuAgAAZHJzL2Uyb0RvYy54bWxQSwECLQAUAAYACAAAACEAFnSXGd8A&#13;&#10;AAAKAQAADwAAAAAAAAAAAAAAAACdBAAAZHJzL2Rvd25yZXYueG1sUEsFBgAAAAAEAAQA8wAAAKkF&#13;&#10;AAAAAA==&#13;&#10;" fillcolor="#f2f2f2 [3052]" stroked="f" strokeweight=".5pt">
                <v:textbox>
                  <w:txbxContent>
                    <w:p w14:paraId="64D2A816" w14:textId="7213DE1C" w:rsidR="00B45CE4" w:rsidRPr="00B45CE4" w:rsidRDefault="00C621D7" w:rsidP="00B45CE4">
                      <w:pPr>
                        <w:pStyle w:val="Ttulo3"/>
                        <w:numPr>
                          <w:ilvl w:val="0"/>
                          <w:numId w:val="0"/>
                        </w:numPr>
                        <w:rPr>
                          <w:rFonts w:asciiTheme="majorHAnsi" w:hAnsiTheme="majorHAnsi" w:cstheme="majorHAnsi"/>
                          <w:color w:val="000000" w:themeColor="text1"/>
                          <w:sz w:val="24"/>
                          <w:szCs w:val="24"/>
                        </w:rPr>
                      </w:pPr>
                      <w:r w:rsidRPr="00B45CE4">
                        <w:rPr>
                          <w:rFonts w:asciiTheme="majorHAnsi" w:hAnsiTheme="majorHAnsi" w:cstheme="majorHAnsi"/>
                          <w:b/>
                          <w:i/>
                          <w:iCs/>
                          <w:color w:val="000000" w:themeColor="text1"/>
                          <w:sz w:val="24"/>
                          <w:szCs w:val="24"/>
                        </w:rPr>
                        <w:t>Instruções:</w:t>
                      </w:r>
                      <w:r w:rsidRPr="00B45CE4">
                        <w:rPr>
                          <w:rFonts w:asciiTheme="majorHAnsi" w:hAnsiTheme="majorHAnsi" w:cstheme="majorHAnsi"/>
                          <w:i/>
                          <w:iCs/>
                          <w:color w:val="000000" w:themeColor="text1"/>
                          <w:sz w:val="24"/>
                          <w:szCs w:val="24"/>
                        </w:rPr>
                        <w:t xml:space="preserve"> </w:t>
                      </w:r>
                      <w:r w:rsidR="00B45CE4" w:rsidRPr="00B45CE4">
                        <w:rPr>
                          <w:rFonts w:asciiTheme="majorHAnsi" w:hAnsiTheme="majorHAnsi" w:cstheme="majorHAnsi"/>
                          <w:color w:val="000000" w:themeColor="text1"/>
                          <w:sz w:val="24"/>
                          <w:szCs w:val="24"/>
                        </w:rPr>
                        <w:t>ORIENTAÇÃO PARA O ÓRGÃO ESTADUAL (OEMA)</w:t>
                      </w:r>
                    </w:p>
                    <w:p w14:paraId="00874F67"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b/>
                          <w:bCs/>
                          <w:color w:val="000000" w:themeColor="text1"/>
                        </w:rPr>
                        <w:t>Este capítulo deve ser adaptado à realidade operacional do seu estado.</w:t>
                      </w:r>
                    </w:p>
                    <w:p w14:paraId="61FDDC1C"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color w:val="000000" w:themeColor="text1"/>
                        </w:rPr>
                        <w:t>A governança e a coleta de dados de qualidade do ar variam significativamente entre os estados: alguns possuem rede própria 100% automatizada, outros dependem exclusivamente de condicionantes de licenciamento ambiental (automonitoramento de indústrias/consultorias), parcerias com universidades ou redes manuais/sensores indicativos.</w:t>
                      </w:r>
                    </w:p>
                    <w:p w14:paraId="62F21921"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b/>
                          <w:bCs/>
                          <w:color w:val="000000" w:themeColor="text1"/>
                        </w:rPr>
                        <w:t>Como utilizar este modelo:</w:t>
                      </w:r>
                    </w:p>
                    <w:p w14:paraId="7CBAEF0F" w14:textId="6CAE2977" w:rsidR="00B45CE4" w:rsidRPr="00B45CE4" w:rsidRDefault="00B45CE4" w:rsidP="008505D1">
                      <w:pPr>
                        <w:pStyle w:val="NormalWeb"/>
                        <w:numPr>
                          <w:ilvl w:val="0"/>
                          <w:numId w:val="36"/>
                        </w:numPr>
                        <w:rPr>
                          <w:rFonts w:asciiTheme="majorHAnsi" w:hAnsiTheme="majorHAnsi" w:cstheme="majorHAnsi"/>
                          <w:color w:val="000000" w:themeColor="text1"/>
                        </w:rPr>
                      </w:pPr>
                      <w:r w:rsidRPr="00B45CE4">
                        <w:rPr>
                          <w:rFonts w:asciiTheme="majorHAnsi" w:hAnsiTheme="majorHAnsi" w:cstheme="majorHAnsi"/>
                          <w:b/>
                          <w:bCs/>
                          <w:color w:val="000000" w:themeColor="text1"/>
                        </w:rPr>
                        <w:t>Mantenha</w:t>
                      </w:r>
                      <w:r w:rsidRPr="00B45CE4">
                        <w:rPr>
                          <w:rFonts w:asciiTheme="majorHAnsi" w:hAnsiTheme="majorHAnsi" w:cstheme="majorHAnsi"/>
                          <w:color w:val="000000" w:themeColor="text1"/>
                        </w:rPr>
                        <w:t xml:space="preserve"> apenas os arranjos de coleta e operação que de fato existem no </w:t>
                      </w:r>
                      <w:r w:rsidR="008505D1">
                        <w:rPr>
                          <w:rFonts w:asciiTheme="majorHAnsi" w:hAnsiTheme="majorHAnsi" w:cstheme="majorHAnsi"/>
                          <w:color w:val="000000" w:themeColor="text1"/>
                        </w:rPr>
                        <w:t>estado</w:t>
                      </w:r>
                      <w:r w:rsidR="00683F05">
                        <w:rPr>
                          <w:rFonts w:asciiTheme="majorHAnsi" w:hAnsiTheme="majorHAnsi" w:cstheme="majorHAnsi"/>
                          <w:color w:val="000000" w:themeColor="text1"/>
                        </w:rPr>
                        <w:t>, conforme exemplos abaixo</w:t>
                      </w:r>
                      <w:r w:rsidRPr="00B45CE4">
                        <w:rPr>
                          <w:rFonts w:asciiTheme="majorHAnsi" w:hAnsiTheme="majorHAnsi" w:cstheme="majorHAnsi"/>
                          <w:color w:val="000000" w:themeColor="text1"/>
                        </w:rPr>
                        <w:t>.</w:t>
                      </w:r>
                    </w:p>
                    <w:p w14:paraId="2A721E1E" w14:textId="77777777" w:rsidR="00B45CE4" w:rsidRPr="00B45CE4" w:rsidRDefault="00B45CE4" w:rsidP="008505D1">
                      <w:pPr>
                        <w:pStyle w:val="NormalWeb"/>
                        <w:numPr>
                          <w:ilvl w:val="0"/>
                          <w:numId w:val="36"/>
                        </w:numPr>
                        <w:rPr>
                          <w:rFonts w:asciiTheme="majorHAnsi" w:hAnsiTheme="majorHAnsi" w:cstheme="majorHAnsi"/>
                          <w:color w:val="000000" w:themeColor="text1"/>
                        </w:rPr>
                      </w:pPr>
                      <w:r w:rsidRPr="00B45CE4">
                        <w:rPr>
                          <w:rFonts w:asciiTheme="majorHAnsi" w:hAnsiTheme="majorHAnsi" w:cstheme="majorHAnsi"/>
                          <w:b/>
                          <w:bCs/>
                          <w:color w:val="000000" w:themeColor="text1"/>
                        </w:rPr>
                        <w:t>Descreva</w:t>
                      </w:r>
                      <w:r w:rsidRPr="00B45CE4">
                        <w:rPr>
                          <w:rFonts w:asciiTheme="majorHAnsi" w:hAnsiTheme="majorHAnsi" w:cstheme="majorHAnsi"/>
                          <w:color w:val="000000" w:themeColor="text1"/>
                        </w:rPr>
                        <w:t xml:space="preserve"> como o seu órgão recebe e audita esses dados (</w:t>
                      </w:r>
                      <w:proofErr w:type="spellStart"/>
                      <w:r w:rsidRPr="00B45CE4">
                        <w:rPr>
                          <w:rFonts w:asciiTheme="majorHAnsi" w:hAnsiTheme="majorHAnsi" w:cstheme="majorHAnsi"/>
                          <w:color w:val="000000" w:themeColor="text1"/>
                        </w:rPr>
                        <w:t>ex</w:t>
                      </w:r>
                      <w:proofErr w:type="spellEnd"/>
                      <w:r w:rsidRPr="00B45CE4">
                        <w:rPr>
                          <w:rFonts w:asciiTheme="majorHAnsi" w:hAnsiTheme="majorHAnsi" w:cstheme="majorHAnsi"/>
                          <w:color w:val="000000" w:themeColor="text1"/>
                        </w:rPr>
                        <w:t>: planilhas periódicas, telemetria em tempo real, auditorias de calibração).</w:t>
                      </w:r>
                    </w:p>
                    <w:p w14:paraId="76FA2E8D" w14:textId="77777777" w:rsidR="00B45CE4" w:rsidRPr="00B45CE4" w:rsidRDefault="00B45CE4" w:rsidP="008505D1">
                      <w:pPr>
                        <w:pStyle w:val="NormalWeb"/>
                        <w:numPr>
                          <w:ilvl w:val="0"/>
                          <w:numId w:val="36"/>
                        </w:numPr>
                        <w:rPr>
                          <w:rFonts w:asciiTheme="majorHAnsi" w:hAnsiTheme="majorHAnsi" w:cstheme="majorHAnsi"/>
                          <w:color w:val="000000" w:themeColor="text1"/>
                        </w:rPr>
                      </w:pPr>
                      <w:r w:rsidRPr="00B45CE4">
                        <w:rPr>
                          <w:rFonts w:asciiTheme="majorHAnsi" w:hAnsiTheme="majorHAnsi" w:cstheme="majorHAnsi"/>
                          <w:b/>
                          <w:bCs/>
                          <w:color w:val="000000" w:themeColor="text1"/>
                        </w:rPr>
                        <w:t>Indique</w:t>
                      </w:r>
                      <w:r w:rsidRPr="00B45CE4">
                        <w:rPr>
                          <w:rFonts w:asciiTheme="majorHAnsi" w:hAnsiTheme="majorHAnsi" w:cstheme="majorHAnsi"/>
                          <w:color w:val="000000" w:themeColor="text1"/>
                        </w:rPr>
                        <w:t xml:space="preserve"> os critérios de consistência técnica (QA/QC) e o nível de integração com a plataforma nacional (MonitorAr/MMA).</w:t>
                      </w:r>
                    </w:p>
                    <w:p w14:paraId="76D8C643"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i/>
                          <w:iCs/>
                          <w:color w:val="000000" w:themeColor="text1"/>
                        </w:rPr>
                        <w:t>(Remova este quadro de instruções na versão final do relatório).</w:t>
                      </w:r>
                    </w:p>
                    <w:p w14:paraId="6446033C" w14:textId="753AFFE2" w:rsidR="00C621D7" w:rsidRPr="00C621D7" w:rsidRDefault="00C621D7" w:rsidP="00C621D7">
                      <w:pPr>
                        <w:rPr>
                          <w:i/>
                          <w:iCs/>
                        </w:rPr>
                      </w:pPr>
                    </w:p>
                  </w:txbxContent>
                </v:textbox>
                <w10:anchorlock/>
              </v:shape>
            </w:pict>
          </mc:Fallback>
        </mc:AlternateContent>
      </w:r>
    </w:p>
    <w:p w14:paraId="038D6A7B" w14:textId="18B1AE6E" w:rsidR="00564A1D" w:rsidRPr="00564A1D" w:rsidRDefault="00564A1D" w:rsidP="00564A1D">
      <w:pPr>
        <w:pStyle w:val="NormalWeb"/>
        <w:spacing w:before="0" w:beforeAutospacing="0" w:line="360" w:lineRule="auto"/>
        <w:rPr>
          <w:rFonts w:ascii="Segoe UI" w:hAnsi="Segoe UI" w:cs="Segoe UI"/>
        </w:rPr>
      </w:pPr>
      <w:r w:rsidRPr="00564A1D">
        <w:rPr>
          <w:rFonts w:ascii="Segoe UI" w:hAnsi="Segoe UI" w:cs="Segoe UI"/>
        </w:rPr>
        <w:t xml:space="preserve">Para a elaboração deste relatório, os dados de qualidade do ar no estado de </w:t>
      </w:r>
      <w:r>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Pr>
          <w:rFonts w:ascii="Segoe UI" w:eastAsia="Segoe UI" w:hAnsi="Segoe UI" w:cs="Segoe UI"/>
          <w:color w:val="000000" w:themeColor="text1"/>
          <w:lang w:eastAsia="pt-BR"/>
        </w:rPr>
        <w:instrText xml:space="preserve"> FORMTEXT </w:instrText>
      </w:r>
      <w:r>
        <w:rPr>
          <w:rFonts w:ascii="Segoe UI" w:eastAsia="Segoe UI" w:hAnsi="Segoe UI" w:cs="Segoe UI"/>
          <w:color w:val="000000" w:themeColor="text1"/>
          <w:lang w:eastAsia="pt-BR"/>
        </w:rPr>
      </w:r>
      <w:r>
        <w:rPr>
          <w:rFonts w:ascii="Segoe UI" w:eastAsia="Segoe UI" w:hAnsi="Segoe UI" w:cs="Segoe UI"/>
          <w:color w:val="000000" w:themeColor="text1"/>
          <w:lang w:eastAsia="pt-BR"/>
        </w:rPr>
        <w:fldChar w:fldCharType="separate"/>
      </w:r>
      <w:r>
        <w:rPr>
          <w:rFonts w:ascii="Segoe UI" w:eastAsia="Segoe UI" w:hAnsi="Segoe UI" w:cs="Segoe UI"/>
          <w:noProof/>
          <w:color w:val="000000" w:themeColor="text1"/>
          <w:lang w:eastAsia="pt-BR"/>
        </w:rPr>
        <w:t>[Nome do estado]</w:t>
      </w:r>
      <w:r>
        <w:rPr>
          <w:rFonts w:ascii="Segoe UI" w:eastAsia="Segoe UI" w:hAnsi="Segoe UI" w:cs="Segoe UI"/>
          <w:color w:val="000000" w:themeColor="text1"/>
          <w:lang w:eastAsia="pt-BR"/>
        </w:rPr>
        <w:fldChar w:fldCharType="end"/>
      </w:r>
      <w:r w:rsidRPr="00564A1D">
        <w:rPr>
          <w:rFonts w:ascii="Segoe UI" w:hAnsi="Segoe UI" w:cs="Segoe UI"/>
        </w:rPr>
        <w:t xml:space="preserve"> foram consolidados a partir </w:t>
      </w:r>
      <w:r w:rsidR="00683F05">
        <w:rPr>
          <w:rFonts w:ascii="Segoe UI" w:hAnsi="Segoe UI" w:cs="Segoe UI"/>
        </w:rPr>
        <w:t>da</w:t>
      </w:r>
      <w:r w:rsidRPr="00564A1D">
        <w:rPr>
          <w:rFonts w:ascii="Segoe UI" w:hAnsi="Segoe UI" w:cs="Segoe UI"/>
        </w:rPr>
        <w:t xml:space="preserve"> rede estadual. As informações abrangem medições contínuas (automáticas) e/ou amostragens periódicas (manuais), provenientes das seguintes fontes:</w:t>
      </w:r>
    </w:p>
    <w:p w14:paraId="5A095DF7" w14:textId="10C72A8B" w:rsidR="00564A1D" w:rsidRPr="00564A1D" w:rsidRDefault="00564A1D" w:rsidP="00564A1D">
      <w:pPr>
        <w:pStyle w:val="NormalWeb"/>
        <w:numPr>
          <w:ilvl w:val="0"/>
          <w:numId w:val="37"/>
        </w:numPr>
        <w:spacing w:before="0" w:beforeAutospacing="0" w:line="360" w:lineRule="auto"/>
        <w:rPr>
          <w:rFonts w:ascii="Segoe UI" w:hAnsi="Segoe UI" w:cs="Segoe UI"/>
        </w:rPr>
      </w:pPr>
      <w:r w:rsidRPr="00564A1D">
        <w:rPr>
          <w:rFonts w:ascii="Segoe UI" w:hAnsi="Segoe UI" w:cs="Segoe UI"/>
          <w:b/>
          <w:bCs/>
        </w:rPr>
        <w:t>Rede Pública Própria:</w:t>
      </w:r>
      <w:r w:rsidRPr="00564A1D">
        <w:rPr>
          <w:rFonts w:ascii="Segoe UI" w:hAnsi="Segoe UI" w:cs="Segoe UI"/>
        </w:rPr>
        <w:t xml:space="preserve"> Estações públicas de referência pertencentes ao estado, operadas, mantidas e calibradas diretamente pelo</w:t>
      </w:r>
      <w:r w:rsidR="00D83F3C">
        <w:rPr>
          <w:rFonts w:ascii="Segoe UI" w:hAnsi="Segoe UI" w:cs="Segoe UI"/>
        </w:rPr>
        <w:t xml:space="preserve"> </w:t>
      </w:r>
      <w:r w:rsidR="00D83F3C">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D83F3C">
        <w:rPr>
          <w:rFonts w:ascii="Segoe UI" w:eastAsia="Segoe UI" w:hAnsi="Segoe UI" w:cs="Segoe UI"/>
          <w:color w:val="000000" w:themeColor="text1"/>
          <w:lang w:eastAsia="pt-BR"/>
        </w:rPr>
        <w:instrText xml:space="preserve"> FORMTEXT </w:instrText>
      </w:r>
      <w:r w:rsidR="00D83F3C">
        <w:rPr>
          <w:rFonts w:ascii="Segoe UI" w:eastAsia="Segoe UI" w:hAnsi="Segoe UI" w:cs="Segoe UI"/>
          <w:color w:val="000000" w:themeColor="text1"/>
          <w:lang w:eastAsia="pt-BR"/>
        </w:rPr>
      </w:r>
      <w:r w:rsidR="00D83F3C">
        <w:rPr>
          <w:rFonts w:ascii="Segoe UI" w:eastAsia="Segoe UI" w:hAnsi="Segoe UI" w:cs="Segoe UI"/>
          <w:color w:val="000000" w:themeColor="text1"/>
          <w:lang w:eastAsia="pt-BR"/>
        </w:rPr>
        <w:fldChar w:fldCharType="separate"/>
      </w:r>
      <w:r w:rsidR="00D83F3C">
        <w:rPr>
          <w:rFonts w:ascii="Segoe UI" w:eastAsia="Segoe UI" w:hAnsi="Segoe UI" w:cs="Segoe UI"/>
          <w:noProof/>
          <w:color w:val="000000" w:themeColor="text1"/>
          <w:lang w:eastAsia="pt-BR"/>
        </w:rPr>
        <w:t>[Nome do estado]</w:t>
      </w:r>
      <w:r w:rsidR="00D83F3C">
        <w:rPr>
          <w:rFonts w:ascii="Segoe UI" w:eastAsia="Segoe UI" w:hAnsi="Segoe UI" w:cs="Segoe UI"/>
          <w:color w:val="000000" w:themeColor="text1"/>
          <w:lang w:eastAsia="pt-BR"/>
        </w:rPr>
        <w:fldChar w:fldCharType="end"/>
      </w:r>
      <w:r w:rsidRPr="00564A1D">
        <w:rPr>
          <w:rFonts w:ascii="Segoe UI" w:hAnsi="Segoe UI" w:cs="Segoe UI"/>
        </w:rPr>
        <w:t xml:space="preserve"> ou por empresa especializada contratada sob sua supervisão.</w:t>
      </w:r>
    </w:p>
    <w:p w14:paraId="3466AA77" w14:textId="43B7E399" w:rsidR="00564A1D" w:rsidRPr="00564A1D" w:rsidRDefault="00564A1D" w:rsidP="00564A1D">
      <w:pPr>
        <w:pStyle w:val="NormalWeb"/>
        <w:numPr>
          <w:ilvl w:val="0"/>
          <w:numId w:val="37"/>
        </w:numPr>
        <w:spacing w:before="0" w:beforeAutospacing="0" w:line="360" w:lineRule="auto"/>
        <w:rPr>
          <w:rFonts w:ascii="Segoe UI" w:hAnsi="Segoe UI" w:cs="Segoe UI"/>
        </w:rPr>
      </w:pPr>
      <w:r w:rsidRPr="00564A1D">
        <w:rPr>
          <w:rFonts w:ascii="Segoe UI" w:hAnsi="Segoe UI" w:cs="Segoe UI"/>
          <w:b/>
          <w:bCs/>
        </w:rPr>
        <w:t>Rede de Licenciamento Ambiental:</w:t>
      </w:r>
      <w:r w:rsidRPr="00564A1D">
        <w:rPr>
          <w:rFonts w:ascii="Segoe UI" w:hAnsi="Segoe UI" w:cs="Segoe UI"/>
        </w:rPr>
        <w:t xml:space="preserve"> Estações instaladas e custeadas por empreendimentos como condicionante ambiental. A operação é realizada pelos próprios empreendedores ou consultorias ambientais credenciadas, </w:t>
      </w:r>
      <w:r w:rsidRPr="00564A1D">
        <w:rPr>
          <w:rFonts w:ascii="Segoe UI" w:hAnsi="Segoe UI" w:cs="Segoe UI"/>
        </w:rPr>
        <w:lastRenderedPageBreak/>
        <w:t>com repasse periódico ou transmissão em tempo real dos relatórios e dados brutos ao órgão ambiental.</w:t>
      </w:r>
    </w:p>
    <w:p w14:paraId="61A679FC" w14:textId="77777777" w:rsidR="00564A1D" w:rsidRPr="00564A1D" w:rsidRDefault="00564A1D" w:rsidP="00564A1D">
      <w:pPr>
        <w:pStyle w:val="NormalWeb"/>
        <w:numPr>
          <w:ilvl w:val="0"/>
          <w:numId w:val="37"/>
        </w:numPr>
        <w:spacing w:before="0" w:beforeAutospacing="0" w:line="360" w:lineRule="auto"/>
        <w:rPr>
          <w:rFonts w:ascii="Segoe UI" w:hAnsi="Segoe UI" w:cs="Segoe UI"/>
        </w:rPr>
      </w:pPr>
      <w:r w:rsidRPr="00564A1D">
        <w:rPr>
          <w:rFonts w:ascii="Segoe UI" w:hAnsi="Segoe UI" w:cs="Segoe UI"/>
          <w:b/>
          <w:bCs/>
        </w:rPr>
        <w:t>Parcerias e Convênios Técnico-Científicos:</w:t>
      </w:r>
      <w:r w:rsidRPr="00564A1D">
        <w:rPr>
          <w:rFonts w:ascii="Segoe UI" w:hAnsi="Segoe UI" w:cs="Segoe UI"/>
        </w:rPr>
        <w:t xml:space="preserve"> Medições resultantes de acordos de cooperação com universidades, institutos de pesquisa ou municípios.</w:t>
      </w:r>
    </w:p>
    <w:p w14:paraId="4AA2A1D2" w14:textId="77777777" w:rsidR="00564A1D" w:rsidRPr="00564A1D" w:rsidRDefault="00564A1D" w:rsidP="00564A1D">
      <w:pPr>
        <w:pStyle w:val="NormalWeb"/>
        <w:numPr>
          <w:ilvl w:val="0"/>
          <w:numId w:val="37"/>
        </w:numPr>
        <w:spacing w:before="0" w:beforeAutospacing="0" w:line="360" w:lineRule="auto"/>
        <w:rPr>
          <w:rFonts w:ascii="Segoe UI" w:hAnsi="Segoe UI" w:cs="Segoe UI"/>
        </w:rPr>
      </w:pPr>
      <w:r w:rsidRPr="00564A1D">
        <w:rPr>
          <w:rFonts w:ascii="Segoe UI" w:hAnsi="Segoe UI" w:cs="Segoe UI"/>
          <w:b/>
          <w:bCs/>
        </w:rPr>
        <w:t xml:space="preserve">Redes Indicativas / Sensores de Baixo Custo </w:t>
      </w:r>
      <w:r w:rsidRPr="00564A1D">
        <w:rPr>
          <w:rFonts w:ascii="Segoe UI" w:hAnsi="Segoe UI" w:cs="Segoe UI"/>
          <w:b/>
          <w:bCs/>
          <w:i/>
          <w:iCs/>
        </w:rPr>
        <w:t>(opcional)</w:t>
      </w:r>
      <w:r w:rsidRPr="00564A1D">
        <w:rPr>
          <w:rFonts w:ascii="Segoe UI" w:hAnsi="Segoe UI" w:cs="Segoe UI"/>
          <w:b/>
          <w:bCs/>
        </w:rPr>
        <w:t>:</w:t>
      </w:r>
      <w:r w:rsidRPr="00564A1D">
        <w:rPr>
          <w:rFonts w:ascii="Segoe UI" w:hAnsi="Segoe UI" w:cs="Segoe UI"/>
        </w:rPr>
        <w:t xml:space="preserve"> Dispositivos complementares utilizados para triagem espacial e identificação de tendências, reportados de forma segregada das estações de referência.</w:t>
      </w:r>
    </w:p>
    <w:p w14:paraId="5912C914" w14:textId="77777777" w:rsidR="00564A1D" w:rsidRPr="00564A1D" w:rsidRDefault="00564A1D" w:rsidP="00564A1D">
      <w:pPr>
        <w:pStyle w:val="NormalWeb"/>
        <w:spacing w:before="0" w:beforeAutospacing="0" w:line="360" w:lineRule="auto"/>
        <w:rPr>
          <w:rFonts w:ascii="Segoe UI" w:hAnsi="Segoe UI" w:cs="Segoe UI"/>
        </w:rPr>
      </w:pPr>
      <w:r w:rsidRPr="00564A1D">
        <w:rPr>
          <w:rFonts w:ascii="Segoe UI" w:hAnsi="Segoe UI" w:cs="Segoe UI"/>
        </w:rPr>
        <w:t>A consistência e integridade das séries temporais seguiram um protocolo de controle de qualidade estruturado nas seguintes etapas:</w:t>
      </w:r>
    </w:p>
    <w:p w14:paraId="40B8F94E" w14:textId="01976F22" w:rsidR="00564A1D" w:rsidRPr="00564A1D" w:rsidRDefault="00DE7296" w:rsidP="00564A1D">
      <w:pPr>
        <w:pStyle w:val="NormalWeb"/>
        <w:numPr>
          <w:ilvl w:val="0"/>
          <w:numId w:val="38"/>
        </w:numPr>
        <w:spacing w:before="0" w:beforeAutospacing="0" w:line="360" w:lineRule="auto"/>
        <w:rPr>
          <w:rFonts w:ascii="Segoe UI" w:hAnsi="Segoe UI" w:cs="Segoe UI"/>
        </w:rPr>
      </w:pPr>
      <w:r>
        <w:rPr>
          <w:rFonts w:ascii="Segoe UI" w:hAnsi="Segoe UI" w:cs="Segoe UI"/>
          <w:b/>
          <w:bCs/>
        </w:rPr>
        <w:t>Coleta</w:t>
      </w:r>
      <w:r w:rsidR="00564A1D" w:rsidRPr="00564A1D">
        <w:rPr>
          <w:rFonts w:ascii="Segoe UI" w:hAnsi="Segoe UI" w:cs="Segoe UI"/>
          <w:b/>
          <w:bCs/>
        </w:rPr>
        <w:t>:</w:t>
      </w:r>
      <w:r w:rsidR="00564A1D" w:rsidRPr="00564A1D">
        <w:rPr>
          <w:rFonts w:ascii="Segoe UI" w:hAnsi="Segoe UI" w:cs="Segoe UI"/>
        </w:rPr>
        <w:t xml:space="preserve"> Os registros (horários ou diários) enviados pelas empresas licenciadas, consultorias ou redes próprias foram centralizados na base de dados do(a) </w:t>
      </w:r>
      <w:r w:rsidR="00564A1D" w:rsidRPr="00DE7296">
        <w:rPr>
          <w:rStyle w:val="RevisartextoChar"/>
        </w:rPr>
        <w:t>[Nome do OEMA / Sistema Estadual de Informações].</w:t>
      </w:r>
    </w:p>
    <w:p w14:paraId="1340F48A" w14:textId="70B5D2AC" w:rsidR="00564A1D" w:rsidRPr="00564A1D" w:rsidRDefault="00564A1D" w:rsidP="00564A1D">
      <w:pPr>
        <w:pStyle w:val="NormalWeb"/>
        <w:numPr>
          <w:ilvl w:val="0"/>
          <w:numId w:val="38"/>
        </w:numPr>
        <w:spacing w:before="0" w:beforeAutospacing="0" w:line="360" w:lineRule="auto"/>
        <w:rPr>
          <w:rFonts w:ascii="Segoe UI" w:hAnsi="Segoe UI" w:cs="Segoe UI"/>
        </w:rPr>
      </w:pPr>
      <w:r w:rsidRPr="00564A1D">
        <w:rPr>
          <w:rFonts w:ascii="Segoe UI" w:hAnsi="Segoe UI" w:cs="Segoe UI"/>
          <w:b/>
          <w:bCs/>
        </w:rPr>
        <w:t>Consistência e Filtragem:</w:t>
      </w:r>
      <w:r w:rsidRPr="00564A1D">
        <w:rPr>
          <w:rFonts w:ascii="Segoe UI" w:hAnsi="Segoe UI" w:cs="Segoe UI"/>
        </w:rPr>
        <w:t xml:space="preserve"> Aplicação de rotinas de validação para identificação de dados inconsistentes, tais como:</w:t>
      </w:r>
    </w:p>
    <w:p w14:paraId="3DF20562" w14:textId="77777777" w:rsidR="00564A1D" w:rsidRPr="00564A1D" w:rsidRDefault="00564A1D" w:rsidP="00564A1D">
      <w:pPr>
        <w:pStyle w:val="NormalWeb"/>
        <w:numPr>
          <w:ilvl w:val="1"/>
          <w:numId w:val="38"/>
        </w:numPr>
        <w:spacing w:before="0" w:beforeAutospacing="0" w:line="360" w:lineRule="auto"/>
        <w:rPr>
          <w:rFonts w:ascii="Segoe UI" w:hAnsi="Segoe UI" w:cs="Segoe UI"/>
        </w:rPr>
      </w:pPr>
      <w:r w:rsidRPr="00564A1D">
        <w:rPr>
          <w:rFonts w:ascii="Segoe UI" w:hAnsi="Segoe UI" w:cs="Segoe UI"/>
        </w:rPr>
        <w:t>Períodos de calibração, checagem de zero/</w:t>
      </w:r>
      <w:proofErr w:type="spellStart"/>
      <w:r w:rsidRPr="00564A1D">
        <w:rPr>
          <w:rFonts w:ascii="Segoe UI" w:hAnsi="Segoe UI" w:cs="Segoe UI"/>
        </w:rPr>
        <w:t>span</w:t>
      </w:r>
      <w:proofErr w:type="spellEnd"/>
      <w:r w:rsidRPr="00564A1D">
        <w:rPr>
          <w:rFonts w:ascii="Segoe UI" w:hAnsi="Segoe UI" w:cs="Segoe UI"/>
        </w:rPr>
        <w:t xml:space="preserve"> ou manutenção preventiva/corretiva;</w:t>
      </w:r>
    </w:p>
    <w:p w14:paraId="08C563BC" w14:textId="390BE937" w:rsidR="00564A1D" w:rsidRPr="00564A1D" w:rsidRDefault="00564A1D" w:rsidP="00564A1D">
      <w:pPr>
        <w:pStyle w:val="NormalWeb"/>
        <w:numPr>
          <w:ilvl w:val="1"/>
          <w:numId w:val="38"/>
        </w:numPr>
        <w:spacing w:before="0" w:beforeAutospacing="0" w:line="360" w:lineRule="auto"/>
        <w:rPr>
          <w:rFonts w:ascii="Segoe UI" w:hAnsi="Segoe UI" w:cs="Segoe UI"/>
        </w:rPr>
      </w:pPr>
      <w:r w:rsidRPr="00564A1D">
        <w:rPr>
          <w:rFonts w:ascii="Segoe UI" w:hAnsi="Segoe UI" w:cs="Segoe UI"/>
        </w:rPr>
        <w:t xml:space="preserve">Valores anômalos, nulos ou negativos injustificados por falhas </w:t>
      </w:r>
      <w:r w:rsidR="00DE7296">
        <w:rPr>
          <w:rFonts w:ascii="Segoe UI" w:hAnsi="Segoe UI" w:cs="Segoe UI"/>
        </w:rPr>
        <w:t>dos equipamentos</w:t>
      </w:r>
      <w:r w:rsidR="0042483B">
        <w:rPr>
          <w:rFonts w:ascii="Segoe UI" w:hAnsi="Segoe UI" w:cs="Segoe UI"/>
        </w:rPr>
        <w:t>.</w:t>
      </w:r>
    </w:p>
    <w:p w14:paraId="05F8470B" w14:textId="77777777" w:rsidR="00564A1D" w:rsidRPr="00564A1D" w:rsidRDefault="00564A1D" w:rsidP="00564A1D">
      <w:pPr>
        <w:pStyle w:val="NormalWeb"/>
        <w:numPr>
          <w:ilvl w:val="0"/>
          <w:numId w:val="38"/>
        </w:numPr>
        <w:spacing w:before="0" w:beforeAutospacing="0" w:line="360" w:lineRule="auto"/>
        <w:rPr>
          <w:rFonts w:ascii="Segoe UI" w:hAnsi="Segoe UI" w:cs="Segoe UI"/>
        </w:rPr>
      </w:pPr>
      <w:r w:rsidRPr="00564A1D">
        <w:rPr>
          <w:rFonts w:ascii="Segoe UI" w:hAnsi="Segoe UI" w:cs="Segoe UI"/>
          <w:b/>
          <w:bCs/>
        </w:rPr>
        <w:t>Representatividade Temporal:</w:t>
      </w:r>
      <w:r w:rsidRPr="00564A1D">
        <w:rPr>
          <w:rFonts w:ascii="Segoe UI" w:hAnsi="Segoe UI" w:cs="Segoe UI"/>
        </w:rPr>
        <w:t xml:space="preserve"> Para fins de cálculo de médias, índices e verificação de conformidade com os padrões legais, considerou-se a taxa mínima de representatividade de dados válidos </w:t>
      </w:r>
      <w:r w:rsidRPr="00564A1D">
        <w:rPr>
          <w:rFonts w:ascii="Segoe UI" w:hAnsi="Segoe UI" w:cs="Segoe UI"/>
          <w:i/>
          <w:iCs/>
        </w:rPr>
        <w:t>(ex.: mínimo de 75% de registros válidos no período avaliado)</w:t>
      </w:r>
      <w:r w:rsidRPr="00564A1D">
        <w:rPr>
          <w:rFonts w:ascii="Segoe UI" w:hAnsi="Segoe UI" w:cs="Segoe UI"/>
        </w:rPr>
        <w:t>.</w:t>
      </w:r>
    </w:p>
    <w:p w14:paraId="055EEDB6" w14:textId="77777777" w:rsidR="00564A1D" w:rsidRPr="00564A1D" w:rsidRDefault="00564A1D" w:rsidP="0065696F">
      <w:pPr>
        <w:pStyle w:val="Revisartexto"/>
      </w:pPr>
      <w:r w:rsidRPr="00564A1D">
        <w:t>[SELECIONE O CENÁRIO APLICÁVEL AO ESTADO]</w:t>
      </w:r>
    </w:p>
    <w:p w14:paraId="25D21405" w14:textId="29187078" w:rsidR="00564A1D" w:rsidRPr="0065696F" w:rsidRDefault="00564A1D" w:rsidP="00383FED">
      <w:pPr>
        <w:pStyle w:val="Revisartexto"/>
        <w:numPr>
          <w:ilvl w:val="0"/>
          <w:numId w:val="41"/>
        </w:numPr>
      </w:pPr>
      <w:r w:rsidRPr="00564A1D">
        <w:lastRenderedPageBreak/>
        <w:t xml:space="preserve">Os dados tratados e validados pela rede estadual são integrados ao </w:t>
      </w:r>
      <w:r w:rsidRPr="00564A1D">
        <w:rPr>
          <w:b/>
          <w:bCs/>
        </w:rPr>
        <w:t>MonitorAr</w:t>
      </w:r>
      <w:r w:rsidRPr="00564A1D">
        <w:t xml:space="preserve"> (Sistema Nacional de Gestão da Qualidade do Ar/MMA) </w:t>
      </w:r>
      <w:proofErr w:type="gramStart"/>
      <w:r w:rsidRPr="00564A1D">
        <w:t>e também</w:t>
      </w:r>
      <w:proofErr w:type="gramEnd"/>
      <w:r w:rsidRPr="00564A1D">
        <w:t xml:space="preserve"> disponibilizados no portal </w:t>
      </w:r>
      <w:r w:rsidR="0065696F" w:rsidRPr="0065696F">
        <w:t>link para acesso</w:t>
      </w:r>
      <w:r w:rsidRPr="0065696F">
        <w:t>.</w:t>
      </w:r>
    </w:p>
    <w:p w14:paraId="0756C070" w14:textId="7719D221" w:rsidR="00564A1D" w:rsidRPr="00564A1D" w:rsidRDefault="00564A1D" w:rsidP="00383FED">
      <w:pPr>
        <w:pStyle w:val="Revisartexto"/>
        <w:numPr>
          <w:ilvl w:val="0"/>
          <w:numId w:val="41"/>
        </w:numPr>
      </w:pPr>
      <w:r w:rsidRPr="00564A1D">
        <w:t xml:space="preserve">Os dados são publicados diretamente na plataforma estadual </w:t>
      </w:r>
      <w:r w:rsidRPr="0065696F">
        <w:t xml:space="preserve">[Nome da Plataforma / Link], </w:t>
      </w:r>
      <w:r w:rsidRPr="00564A1D">
        <w:t>com ações em andamento para integração gradual ao sistema nacional.</w:t>
      </w:r>
    </w:p>
    <w:p w14:paraId="26213A24" w14:textId="00F27B49" w:rsidR="00564A1D" w:rsidRPr="00564A1D" w:rsidRDefault="00564A1D" w:rsidP="00383FED">
      <w:pPr>
        <w:pStyle w:val="Revisartexto"/>
        <w:numPr>
          <w:ilvl w:val="0"/>
          <w:numId w:val="41"/>
        </w:numPr>
      </w:pPr>
      <w:r w:rsidRPr="00564A1D">
        <w:t>Os dados consolidados são disponibilizados à sociedade por meio de relatórios técnicos anuais e publicações no Diário Oficial/site institucional.</w:t>
      </w:r>
    </w:p>
    <w:p w14:paraId="6340A0CD" w14:textId="77777777" w:rsidR="00564A1D" w:rsidRPr="00564A1D" w:rsidRDefault="00564A1D" w:rsidP="00564A1D">
      <w:pPr>
        <w:pStyle w:val="NormalWeb"/>
        <w:spacing w:before="0" w:beforeAutospacing="0" w:line="360" w:lineRule="auto"/>
        <w:rPr>
          <w:rFonts w:ascii="Segoe UI" w:hAnsi="Segoe UI" w:cs="Segoe UI"/>
        </w:rPr>
      </w:pPr>
      <w:r w:rsidRPr="00564A1D">
        <w:rPr>
          <w:rFonts w:ascii="Segoe UI" w:hAnsi="Segoe UI" w:cs="Segoe UI"/>
        </w:rPr>
        <w:t>Para cada estação analisada neste relatório, foram compiladas as seguintes informações técnicas:</w:t>
      </w:r>
    </w:p>
    <w:p w14:paraId="4165C2F2" w14:textId="77777777" w:rsidR="00564A1D" w:rsidRPr="00564A1D" w:rsidRDefault="00564A1D" w:rsidP="00564A1D">
      <w:pPr>
        <w:pStyle w:val="NormalWeb"/>
        <w:numPr>
          <w:ilvl w:val="0"/>
          <w:numId w:val="40"/>
        </w:numPr>
        <w:spacing w:before="0" w:beforeAutospacing="0" w:line="360" w:lineRule="auto"/>
        <w:rPr>
          <w:rFonts w:ascii="Segoe UI" w:hAnsi="Segoe UI" w:cs="Segoe UI"/>
        </w:rPr>
      </w:pPr>
      <w:r w:rsidRPr="00564A1D">
        <w:rPr>
          <w:rFonts w:ascii="Segoe UI" w:hAnsi="Segoe UI" w:cs="Segoe UI"/>
          <w:b/>
          <w:bCs/>
        </w:rPr>
        <w:t>Localização e Contexto:</w:t>
      </w:r>
      <w:r w:rsidRPr="00564A1D">
        <w:rPr>
          <w:rFonts w:ascii="Segoe UI" w:hAnsi="Segoe UI" w:cs="Segoe UI"/>
        </w:rPr>
        <w:t xml:space="preserve"> Município, coordenadas geográficas, bacia aérea e classificação da estação (urbana, industrial, transporte/tráfego, rural ou fundo de escala);</w:t>
      </w:r>
    </w:p>
    <w:p w14:paraId="77F49C05" w14:textId="77777777" w:rsidR="00564A1D" w:rsidRPr="00564A1D" w:rsidRDefault="00564A1D" w:rsidP="00564A1D">
      <w:pPr>
        <w:pStyle w:val="NormalWeb"/>
        <w:numPr>
          <w:ilvl w:val="0"/>
          <w:numId w:val="40"/>
        </w:numPr>
        <w:spacing w:before="0" w:beforeAutospacing="0" w:line="360" w:lineRule="auto"/>
        <w:rPr>
          <w:rFonts w:ascii="Segoe UI" w:hAnsi="Segoe UI" w:cs="Segoe UI"/>
        </w:rPr>
      </w:pPr>
      <w:r w:rsidRPr="00564A1D">
        <w:rPr>
          <w:rFonts w:ascii="Segoe UI" w:hAnsi="Segoe UI" w:cs="Segoe UI"/>
          <w:b/>
          <w:bCs/>
        </w:rPr>
        <w:t>Governança:</w:t>
      </w:r>
      <w:r w:rsidRPr="00564A1D">
        <w:rPr>
          <w:rFonts w:ascii="Segoe UI" w:hAnsi="Segoe UI" w:cs="Segoe UI"/>
        </w:rPr>
        <w:t xml:space="preserve"> Responsável legal (OEMA ou Empreendimento Licenciado) e entidade operadora;</w:t>
      </w:r>
    </w:p>
    <w:p w14:paraId="32C398E2" w14:textId="4FBE9177" w:rsidR="00B17E53" w:rsidRPr="00B17E53" w:rsidRDefault="00564A1D" w:rsidP="00B17E53">
      <w:pPr>
        <w:pStyle w:val="NormalWeb"/>
        <w:numPr>
          <w:ilvl w:val="0"/>
          <w:numId w:val="40"/>
        </w:numPr>
        <w:spacing w:before="0" w:beforeAutospacing="0" w:line="360" w:lineRule="auto"/>
        <w:rPr>
          <w:rFonts w:ascii="Segoe UI" w:hAnsi="Segoe UI" w:cs="Segoe UI"/>
        </w:rPr>
      </w:pPr>
      <w:r w:rsidRPr="00564A1D">
        <w:rPr>
          <w:rFonts w:ascii="Segoe UI" w:hAnsi="Segoe UI" w:cs="Segoe UI"/>
          <w:b/>
          <w:bCs/>
        </w:rPr>
        <w:t>Equipamentos e Amostragem:</w:t>
      </w:r>
      <w:r w:rsidRPr="00564A1D">
        <w:rPr>
          <w:rFonts w:ascii="Segoe UI" w:hAnsi="Segoe UI" w:cs="Segoe UI"/>
        </w:rPr>
        <w:t xml:space="preserve"> Fabricante, modelo, tecnologia de medição (automática/manual) e histórico de calibrações;</w:t>
      </w:r>
    </w:p>
    <w:p w14:paraId="04FB7B49" w14:textId="77777777" w:rsidR="00D46283" w:rsidRDefault="00D46283" w:rsidP="0012404A">
      <w:pPr>
        <w:pStyle w:val="Ttulo1"/>
      </w:pPr>
      <w:r w:rsidRPr="00D46283">
        <w:lastRenderedPageBreak/>
        <w:t>DEFINIÇÕES, PADRÕES E PARÂMETROS DA QUALIDADE DO AR NO BRASIL</w:t>
      </w:r>
    </w:p>
    <w:p w14:paraId="386590C9" w14:textId="3F057CB5" w:rsidR="00A3567A" w:rsidRPr="00A3567A" w:rsidRDefault="00A3567A" w:rsidP="00A3567A">
      <w:r>
        <w:rPr>
          <w:noProof/>
        </w:rPr>
        <mc:AlternateContent>
          <mc:Choice Requires="wps">
            <w:drawing>
              <wp:inline distT="0" distB="0" distL="0" distR="0" wp14:anchorId="508DEEBD" wp14:editId="45F9F0CF">
                <wp:extent cx="5463251" cy="2471596"/>
                <wp:effectExtent l="0" t="0" r="0" b="0"/>
                <wp:docPr id="781406898" name="Caixa de Texto 5"/>
                <wp:cNvGraphicFramePr/>
                <a:graphic xmlns:a="http://schemas.openxmlformats.org/drawingml/2006/main">
                  <a:graphicData uri="http://schemas.microsoft.com/office/word/2010/wordprocessingShape">
                    <wps:wsp>
                      <wps:cNvSpPr txBox="1"/>
                      <wps:spPr>
                        <a:xfrm>
                          <a:off x="0" y="0"/>
                          <a:ext cx="5463251" cy="2471596"/>
                        </a:xfrm>
                        <a:prstGeom prst="rect">
                          <a:avLst/>
                        </a:prstGeom>
                        <a:solidFill>
                          <a:schemeClr val="bg1">
                            <a:lumMod val="95000"/>
                          </a:schemeClr>
                        </a:solidFill>
                        <a:ln w="6350">
                          <a:noFill/>
                        </a:ln>
                      </wps:spPr>
                      <wps:txbx>
                        <w:txbxContent>
                          <w:p w14:paraId="2B7051ED" w14:textId="77777777" w:rsidR="00A3567A" w:rsidRPr="00A3567A" w:rsidRDefault="00A3567A" w:rsidP="00EA2CE3">
                            <w:pPr>
                              <w:pStyle w:val="Ttulo3"/>
                              <w:numPr>
                                <w:ilvl w:val="0"/>
                                <w:numId w:val="0"/>
                              </w:numPr>
                              <w:jc w:val="both"/>
                              <w:rPr>
                                <w:rFonts w:asciiTheme="majorHAnsi" w:hAnsiTheme="majorHAnsi" w:cstheme="majorHAnsi"/>
                                <w:color w:val="000000" w:themeColor="text1"/>
                                <w:sz w:val="24"/>
                                <w:szCs w:val="24"/>
                              </w:rPr>
                            </w:pPr>
                            <w:r w:rsidRPr="00A3567A">
                              <w:rPr>
                                <w:rFonts w:asciiTheme="majorHAnsi" w:hAnsiTheme="majorHAnsi" w:cstheme="majorHAnsi"/>
                                <w:b/>
                                <w:i/>
                                <w:iCs/>
                                <w:color w:val="000000" w:themeColor="text1"/>
                                <w:sz w:val="24"/>
                                <w:szCs w:val="24"/>
                              </w:rPr>
                              <w:t>Instruções:</w:t>
                            </w:r>
                            <w:r w:rsidRPr="00A3567A">
                              <w:rPr>
                                <w:rFonts w:asciiTheme="majorHAnsi" w:hAnsiTheme="majorHAnsi" w:cstheme="majorHAnsi"/>
                                <w:i/>
                                <w:iCs/>
                                <w:color w:val="000000" w:themeColor="text1"/>
                                <w:sz w:val="24"/>
                                <w:szCs w:val="24"/>
                              </w:rPr>
                              <w:t xml:space="preserve"> </w:t>
                            </w:r>
                            <w:r w:rsidRPr="00A3567A">
                              <w:rPr>
                                <w:rFonts w:asciiTheme="majorHAnsi" w:hAnsiTheme="majorHAnsi" w:cstheme="majorHAnsi"/>
                                <w:color w:val="000000" w:themeColor="text1"/>
                                <w:sz w:val="24"/>
                                <w:szCs w:val="24"/>
                              </w:rPr>
                              <w:t>ORIENTAÇÃO PARA O ÓRGÃO ESTADUAL (OEMA)</w:t>
                            </w:r>
                          </w:p>
                          <w:p w14:paraId="18CCE07B" w14:textId="7F7F37CB" w:rsidR="00A3567A" w:rsidRPr="00A3567A" w:rsidRDefault="00A3567A" w:rsidP="00EA2CE3">
                            <w:pPr>
                              <w:spacing w:before="100" w:beforeAutospacing="1" w:after="100" w:afterAutospacing="1" w:line="240" w:lineRule="auto"/>
                              <w:rPr>
                                <w:rFonts w:eastAsia="Times New Roman" w:cstheme="majorHAnsi"/>
                                <w:szCs w:val="24"/>
                                <w:lang w:eastAsia="pt-BR"/>
                              </w:rPr>
                            </w:pPr>
                            <w:r w:rsidRPr="00A3567A">
                              <w:rPr>
                                <w:rFonts w:eastAsia="Times New Roman" w:cstheme="majorHAnsi"/>
                                <w:b/>
                                <w:bCs/>
                                <w:szCs w:val="24"/>
                                <w:lang w:eastAsia="pt-BR"/>
                              </w:rPr>
                              <w:t>Este capítulo deve sintetizar a base normativa e a realidade prática da rede estadual.</w:t>
                            </w:r>
                            <w:r w:rsidRPr="00A3567A">
                              <w:rPr>
                                <w:rFonts w:eastAsia="Times New Roman" w:cstheme="majorHAnsi"/>
                                <w:szCs w:val="24"/>
                                <w:lang w:eastAsia="pt-BR"/>
                              </w:rPr>
                              <w:t xml:space="preserve"> Em vez de destrinchar extensamente cada poluente e teoria, utilize a tabela abaixo para mapear de forma objetiva:</w:t>
                            </w:r>
                          </w:p>
                          <w:p w14:paraId="06CC9CEA" w14:textId="77777777" w:rsidR="00A3567A" w:rsidRPr="00A3567A" w:rsidRDefault="00A3567A" w:rsidP="00EA2CE3">
                            <w:pPr>
                              <w:numPr>
                                <w:ilvl w:val="0"/>
                                <w:numId w:val="42"/>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 xml:space="preserve">O que a </w:t>
                            </w:r>
                            <w:r w:rsidRPr="00A3567A">
                              <w:rPr>
                                <w:rFonts w:eastAsia="Times New Roman" w:cstheme="majorHAnsi"/>
                                <w:b/>
                                <w:bCs/>
                                <w:szCs w:val="24"/>
                                <w:lang w:eastAsia="pt-BR"/>
                              </w:rPr>
                              <w:t>Resolução Conama nº 506/2024</w:t>
                            </w:r>
                            <w:r w:rsidRPr="00A3567A">
                              <w:rPr>
                                <w:rFonts w:eastAsia="Times New Roman" w:cstheme="majorHAnsi"/>
                                <w:szCs w:val="24"/>
                                <w:lang w:eastAsia="pt-BR"/>
                              </w:rPr>
                              <w:t xml:space="preserve"> prevê nacionalmente;</w:t>
                            </w:r>
                          </w:p>
                          <w:p w14:paraId="72AC6265" w14:textId="77777777" w:rsidR="00A3567A" w:rsidRPr="00A3567A" w:rsidRDefault="00A3567A" w:rsidP="00EA2CE3">
                            <w:pPr>
                              <w:numPr>
                                <w:ilvl w:val="0"/>
                                <w:numId w:val="42"/>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 xml:space="preserve">O que o seu </w:t>
                            </w:r>
                            <w:proofErr w:type="gramStart"/>
                            <w:r w:rsidRPr="00A3567A">
                              <w:rPr>
                                <w:rFonts w:eastAsia="Times New Roman" w:cstheme="majorHAnsi"/>
                                <w:szCs w:val="24"/>
                                <w:lang w:eastAsia="pt-BR"/>
                              </w:rPr>
                              <w:t xml:space="preserve">estado </w:t>
                            </w:r>
                            <w:r w:rsidRPr="00A3567A">
                              <w:rPr>
                                <w:rFonts w:eastAsia="Times New Roman" w:cstheme="majorHAnsi"/>
                                <w:b/>
                                <w:bCs/>
                                <w:szCs w:val="24"/>
                                <w:lang w:eastAsia="pt-BR"/>
                              </w:rPr>
                              <w:t>efetivamente monitora</w:t>
                            </w:r>
                            <w:proofErr w:type="gramEnd"/>
                            <w:r w:rsidRPr="00A3567A">
                              <w:rPr>
                                <w:rFonts w:eastAsia="Times New Roman" w:cstheme="majorHAnsi"/>
                                <w:szCs w:val="24"/>
                                <w:lang w:eastAsia="pt-BR"/>
                              </w:rPr>
                              <w:t xml:space="preserve"> e apresenta neste relatório;</w:t>
                            </w:r>
                          </w:p>
                          <w:p w14:paraId="5A47AF08" w14:textId="7AB8310F" w:rsidR="00A3567A" w:rsidRPr="00A3567A" w:rsidRDefault="00A3567A" w:rsidP="00EA2CE3">
                            <w:pPr>
                              <w:numPr>
                                <w:ilvl w:val="0"/>
                                <w:numId w:val="42"/>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Ajuste o texto introdutório e a lista de impactos caso o estado possua normas próprias mais restritivas.</w:t>
                            </w:r>
                          </w:p>
                          <w:p w14:paraId="350AC726" w14:textId="77777777" w:rsidR="00A3567A" w:rsidRPr="00A3567A" w:rsidRDefault="00A3567A" w:rsidP="00EA2CE3">
                            <w:pPr>
                              <w:pStyle w:val="NormalWeb"/>
                              <w:rPr>
                                <w:rFonts w:asciiTheme="majorHAnsi" w:hAnsiTheme="majorHAnsi" w:cstheme="majorHAnsi"/>
                                <w:color w:val="000000" w:themeColor="text1"/>
                              </w:rPr>
                            </w:pPr>
                            <w:r w:rsidRPr="00A3567A">
                              <w:rPr>
                                <w:rFonts w:asciiTheme="majorHAnsi" w:hAnsiTheme="majorHAnsi" w:cstheme="majorHAnsi"/>
                                <w:i/>
                                <w:iCs/>
                                <w:color w:val="000000" w:themeColor="text1"/>
                              </w:rPr>
                              <w:t>(Remova este quadro de instruções na versão final do relatório).</w:t>
                            </w:r>
                          </w:p>
                          <w:p w14:paraId="7986D465" w14:textId="77777777" w:rsidR="00A3567A" w:rsidRPr="00C621D7" w:rsidRDefault="00A3567A" w:rsidP="00EA2CE3">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8DEEBD" id="_x0000_s1028" type="#_x0000_t202" style="width:430.2pt;height:19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46yNRAIAAIAEAAAOAAAAZHJzL2Uyb0RvYy54bWysVEtv2zAMvg/YfxB0X2yncdoEcYosRYYB&#13;&#10;XVsgHXpWZDk2IImapMTOfv0oOa91Ow27yKRI8fF9pGf3nZJkL6xrQBc0G6SUCM2hbPS2oN9fV5/u&#13;&#10;KHGe6ZJJ0KKgB+Ho/fzjh1lrpmIINchSWIJBtJu2pqC192aaJI7XQjE3ACM0GiuwinlU7TYpLWsx&#13;&#10;upLJME3HSQu2NBa4cA5vH3ojncf4VSW4f64qJzyRBcXafDxtPDfhTOYzNt1aZuqGH8tg/1CFYo3G&#13;&#10;pOdQD8wzsrPNH6FUwy04qPyAg0qgqhouYg/YTZa+62ZdMyNiLwiOM2eY3P8Ly5/2a/Niie8+Q4cE&#13;&#10;BkBa46YOL0M/XWVV+GKlBO0I4eEMm+g84XiZj8Y3wzyjhKNtOLrN8sk4xEkuz411/osARYJQUIu8&#13;&#10;RLjY/tH53vXkErI5kE25aqSMSpgFsZSW7BmyuNlm8ancqW9Q9neTPE0jl5gyjk5wjwX8Fklq0hZ0&#13;&#10;fJOnMYKGkKLPLjW6XxoPku82HWlKbOkEygbKA2JloR8jZ/iqwX4emfMvzOLcIDy4C/4Zj0oC5oKj&#13;&#10;REkN9uff7oM/0olWSlqcw4K6HztmBSXyq0aiJ9loFAY3KqP8doiKvbZsri16p5aAICEZWF0Ug7+X&#13;&#10;J7GyoN5wZRYhK5qY5pi7oP4kLn2/HbhyXCwW0QlH1TD/qNeGh9CBlMDWa/fGrDlS6nEanuA0sWz6&#13;&#10;jtneN7zUsNh5qJpIe8C5R/UIP4555O24kmGPrvXodflxzH8BAAD//wMAUEsDBBQABgAIAAAAIQA7&#13;&#10;Bkdv3wAAAAoBAAAPAAAAZHJzL2Rvd25yZXYueG1sTI9PS8NAEMXvgt9hGcGb3TVKSdNsSqlU8KZR&#13;&#10;hN422Wk2dP+E7LaNfnpHL/XyYHi8N+9XriZn2QnH2Acv4X4mgKFvg+59J+HjfXuXA4tJea1s8Cjh&#13;&#10;CyOsquurUhU6nP0bnurUMSrxsVASTEpDwXlsDToVZ2FAT94+jE4lOseO61GdqdxZngkx5071nj4Y&#13;&#10;NeDGYHuoj07C8CpMjs+HZD/Dd1Y365fddrOT8vZmelqSrJfAEk7pkoBfBtoPFQ1rwtHryKwEokl/&#13;&#10;Sl4+F4/AGgkP+SIDXpX8P0L1AwAA//8DAFBLAQItABQABgAIAAAAIQC2gziS/gAAAOEBAAATAAAA&#13;&#10;AAAAAAAAAAAAAAAAAABbQ29udGVudF9UeXBlc10ueG1sUEsBAi0AFAAGAAgAAAAhADj9If/WAAAA&#13;&#10;lAEAAAsAAAAAAAAAAAAAAAAALwEAAF9yZWxzLy5yZWxzUEsBAi0AFAAGAAgAAAAhAJrjrI1EAgAA&#13;&#10;gAQAAA4AAAAAAAAAAAAAAAAALgIAAGRycy9lMm9Eb2MueG1sUEsBAi0AFAAGAAgAAAAhADsGR2/f&#13;&#10;AAAACgEAAA8AAAAAAAAAAAAAAAAAngQAAGRycy9kb3ducmV2LnhtbFBLBQYAAAAABAAEAPMAAACq&#13;&#10;BQAAAAA=&#13;&#10;" fillcolor="#f2f2f2 [3052]" stroked="f" strokeweight=".5pt">
                <v:textbox>
                  <w:txbxContent>
                    <w:p w14:paraId="2B7051ED" w14:textId="77777777" w:rsidR="00A3567A" w:rsidRPr="00A3567A" w:rsidRDefault="00A3567A" w:rsidP="00EA2CE3">
                      <w:pPr>
                        <w:pStyle w:val="Ttulo3"/>
                        <w:numPr>
                          <w:ilvl w:val="0"/>
                          <w:numId w:val="0"/>
                        </w:numPr>
                        <w:jc w:val="both"/>
                        <w:rPr>
                          <w:rFonts w:asciiTheme="majorHAnsi" w:hAnsiTheme="majorHAnsi" w:cstheme="majorHAnsi"/>
                          <w:color w:val="000000" w:themeColor="text1"/>
                          <w:sz w:val="24"/>
                          <w:szCs w:val="24"/>
                        </w:rPr>
                      </w:pPr>
                      <w:r w:rsidRPr="00A3567A">
                        <w:rPr>
                          <w:rFonts w:asciiTheme="majorHAnsi" w:hAnsiTheme="majorHAnsi" w:cstheme="majorHAnsi"/>
                          <w:b/>
                          <w:i/>
                          <w:iCs/>
                          <w:color w:val="000000" w:themeColor="text1"/>
                          <w:sz w:val="24"/>
                          <w:szCs w:val="24"/>
                        </w:rPr>
                        <w:t>Instruções:</w:t>
                      </w:r>
                      <w:r w:rsidRPr="00A3567A">
                        <w:rPr>
                          <w:rFonts w:asciiTheme="majorHAnsi" w:hAnsiTheme="majorHAnsi" w:cstheme="majorHAnsi"/>
                          <w:i/>
                          <w:iCs/>
                          <w:color w:val="000000" w:themeColor="text1"/>
                          <w:sz w:val="24"/>
                          <w:szCs w:val="24"/>
                        </w:rPr>
                        <w:t xml:space="preserve"> </w:t>
                      </w:r>
                      <w:r w:rsidRPr="00A3567A">
                        <w:rPr>
                          <w:rFonts w:asciiTheme="majorHAnsi" w:hAnsiTheme="majorHAnsi" w:cstheme="majorHAnsi"/>
                          <w:color w:val="000000" w:themeColor="text1"/>
                          <w:sz w:val="24"/>
                          <w:szCs w:val="24"/>
                        </w:rPr>
                        <w:t>ORIENTAÇÃO PARA O ÓRGÃO ESTADUAL (OEMA)</w:t>
                      </w:r>
                    </w:p>
                    <w:p w14:paraId="18CCE07B" w14:textId="7F7F37CB" w:rsidR="00A3567A" w:rsidRPr="00A3567A" w:rsidRDefault="00A3567A" w:rsidP="00EA2CE3">
                      <w:pPr>
                        <w:spacing w:before="100" w:beforeAutospacing="1" w:after="100" w:afterAutospacing="1" w:line="240" w:lineRule="auto"/>
                        <w:rPr>
                          <w:rFonts w:eastAsia="Times New Roman" w:cstheme="majorHAnsi"/>
                          <w:szCs w:val="24"/>
                          <w:lang w:eastAsia="pt-BR"/>
                        </w:rPr>
                      </w:pPr>
                      <w:r w:rsidRPr="00A3567A">
                        <w:rPr>
                          <w:rFonts w:eastAsia="Times New Roman" w:cstheme="majorHAnsi"/>
                          <w:b/>
                          <w:bCs/>
                          <w:szCs w:val="24"/>
                          <w:lang w:eastAsia="pt-BR"/>
                        </w:rPr>
                        <w:t>Este capítulo deve sintetizar a base normativa e a realidade prática da rede estadual.</w:t>
                      </w:r>
                      <w:r w:rsidRPr="00A3567A">
                        <w:rPr>
                          <w:rFonts w:eastAsia="Times New Roman" w:cstheme="majorHAnsi"/>
                          <w:szCs w:val="24"/>
                          <w:lang w:eastAsia="pt-BR"/>
                        </w:rPr>
                        <w:t xml:space="preserve"> Em vez de destrinchar extensamente cada poluente e teoria, utilize a tabela abaixo para mapear de forma objetiva:</w:t>
                      </w:r>
                    </w:p>
                    <w:p w14:paraId="06CC9CEA" w14:textId="77777777" w:rsidR="00A3567A" w:rsidRPr="00A3567A" w:rsidRDefault="00A3567A" w:rsidP="00EA2CE3">
                      <w:pPr>
                        <w:numPr>
                          <w:ilvl w:val="0"/>
                          <w:numId w:val="42"/>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 xml:space="preserve">O que a </w:t>
                      </w:r>
                      <w:r w:rsidRPr="00A3567A">
                        <w:rPr>
                          <w:rFonts w:eastAsia="Times New Roman" w:cstheme="majorHAnsi"/>
                          <w:b/>
                          <w:bCs/>
                          <w:szCs w:val="24"/>
                          <w:lang w:eastAsia="pt-BR"/>
                        </w:rPr>
                        <w:t>Resolução Conama nº 506/2024</w:t>
                      </w:r>
                      <w:r w:rsidRPr="00A3567A">
                        <w:rPr>
                          <w:rFonts w:eastAsia="Times New Roman" w:cstheme="majorHAnsi"/>
                          <w:szCs w:val="24"/>
                          <w:lang w:eastAsia="pt-BR"/>
                        </w:rPr>
                        <w:t xml:space="preserve"> prevê nacionalmente;</w:t>
                      </w:r>
                    </w:p>
                    <w:p w14:paraId="72AC6265" w14:textId="77777777" w:rsidR="00A3567A" w:rsidRPr="00A3567A" w:rsidRDefault="00A3567A" w:rsidP="00EA2CE3">
                      <w:pPr>
                        <w:numPr>
                          <w:ilvl w:val="0"/>
                          <w:numId w:val="42"/>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 xml:space="preserve">O que o seu </w:t>
                      </w:r>
                      <w:proofErr w:type="gramStart"/>
                      <w:r w:rsidRPr="00A3567A">
                        <w:rPr>
                          <w:rFonts w:eastAsia="Times New Roman" w:cstheme="majorHAnsi"/>
                          <w:szCs w:val="24"/>
                          <w:lang w:eastAsia="pt-BR"/>
                        </w:rPr>
                        <w:t xml:space="preserve">estado </w:t>
                      </w:r>
                      <w:r w:rsidRPr="00A3567A">
                        <w:rPr>
                          <w:rFonts w:eastAsia="Times New Roman" w:cstheme="majorHAnsi"/>
                          <w:b/>
                          <w:bCs/>
                          <w:szCs w:val="24"/>
                          <w:lang w:eastAsia="pt-BR"/>
                        </w:rPr>
                        <w:t>efetivamente monitora</w:t>
                      </w:r>
                      <w:proofErr w:type="gramEnd"/>
                      <w:r w:rsidRPr="00A3567A">
                        <w:rPr>
                          <w:rFonts w:eastAsia="Times New Roman" w:cstheme="majorHAnsi"/>
                          <w:szCs w:val="24"/>
                          <w:lang w:eastAsia="pt-BR"/>
                        </w:rPr>
                        <w:t xml:space="preserve"> e apresenta neste relatório;</w:t>
                      </w:r>
                    </w:p>
                    <w:p w14:paraId="5A47AF08" w14:textId="7AB8310F" w:rsidR="00A3567A" w:rsidRPr="00A3567A" w:rsidRDefault="00A3567A" w:rsidP="00EA2CE3">
                      <w:pPr>
                        <w:numPr>
                          <w:ilvl w:val="0"/>
                          <w:numId w:val="42"/>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Ajuste o texto introdutório e a lista de impactos caso o estado possua normas próprias mais restritivas.</w:t>
                      </w:r>
                    </w:p>
                    <w:p w14:paraId="350AC726" w14:textId="77777777" w:rsidR="00A3567A" w:rsidRPr="00A3567A" w:rsidRDefault="00A3567A" w:rsidP="00EA2CE3">
                      <w:pPr>
                        <w:pStyle w:val="NormalWeb"/>
                        <w:rPr>
                          <w:rFonts w:asciiTheme="majorHAnsi" w:hAnsiTheme="majorHAnsi" w:cstheme="majorHAnsi"/>
                          <w:color w:val="000000" w:themeColor="text1"/>
                        </w:rPr>
                      </w:pPr>
                      <w:r w:rsidRPr="00A3567A">
                        <w:rPr>
                          <w:rFonts w:asciiTheme="majorHAnsi" w:hAnsiTheme="majorHAnsi" w:cstheme="majorHAnsi"/>
                          <w:i/>
                          <w:iCs/>
                          <w:color w:val="000000" w:themeColor="text1"/>
                        </w:rPr>
                        <w:t>(Remova este quadro de instruções na versão final do relatório).</w:t>
                      </w:r>
                    </w:p>
                    <w:p w14:paraId="7986D465" w14:textId="77777777" w:rsidR="00A3567A" w:rsidRPr="00C621D7" w:rsidRDefault="00A3567A" w:rsidP="00EA2CE3">
                      <w:pPr>
                        <w:rPr>
                          <w:i/>
                          <w:iCs/>
                        </w:rPr>
                      </w:pPr>
                    </w:p>
                  </w:txbxContent>
                </v:textbox>
                <w10:anchorlock/>
              </v:shape>
            </w:pict>
          </mc:Fallback>
        </mc:AlternateContent>
      </w:r>
    </w:p>
    <w:p w14:paraId="64CDCDDE" w14:textId="4419E412" w:rsidR="00164ABD" w:rsidRDefault="00164ABD" w:rsidP="0012404A">
      <w:pPr>
        <w:pStyle w:val="Ttulo2"/>
      </w:pPr>
      <w:r>
        <w:t>Padrões normativos, poluentes atmosféricos e impactos</w:t>
      </w:r>
    </w:p>
    <w:p w14:paraId="04B3E99F" w14:textId="77777777" w:rsidR="00A03B71" w:rsidRPr="00A03B71" w:rsidRDefault="00A03B71" w:rsidP="00A03B71">
      <w:pPr>
        <w:pStyle w:val="NormalWeb"/>
        <w:spacing w:before="0" w:beforeAutospacing="0" w:line="360" w:lineRule="auto"/>
        <w:rPr>
          <w:rFonts w:ascii="Segoe UI" w:hAnsi="Segoe UI" w:cs="Segoe UI"/>
        </w:rPr>
      </w:pPr>
      <w:r w:rsidRPr="00A03B71">
        <w:rPr>
          <w:rFonts w:ascii="Segoe UI" w:hAnsi="Segoe UI" w:cs="Segoe UI"/>
        </w:rPr>
        <w:t xml:space="preserve">A gestão da qualidade do ar articula o monitoramento contínuo, a fiscalização de fontes emissoras e o cumprimento de metas de redução de danos à saúde e aos ecossistemas. No âmbito nacional, a </w:t>
      </w:r>
      <w:r w:rsidRPr="00A03B71">
        <w:rPr>
          <w:rFonts w:ascii="Segoe UI" w:hAnsi="Segoe UI" w:cs="Segoe UI"/>
          <w:b/>
          <w:bCs/>
        </w:rPr>
        <w:t>Resolução Conama nº 506/2024</w:t>
      </w:r>
      <w:r w:rsidRPr="00A03B71">
        <w:rPr>
          <w:rFonts w:ascii="Segoe UI" w:hAnsi="Segoe UI" w:cs="Segoe UI"/>
        </w:rPr>
        <w:t xml:space="preserve"> define as diretrizes gerais e os padrões de qualidade do ar — com metas intermediárias progressivas até o padrão final recomendado pela Organização Mundial da Saúde (OMS).</w:t>
      </w:r>
    </w:p>
    <w:p w14:paraId="05162F77" w14:textId="77777777" w:rsidR="00A03B71" w:rsidRPr="00A03B71" w:rsidRDefault="00A03B71" w:rsidP="00A03B71">
      <w:pPr>
        <w:pStyle w:val="NormalWeb"/>
        <w:spacing w:before="0" w:beforeAutospacing="0" w:line="360" w:lineRule="auto"/>
        <w:rPr>
          <w:rFonts w:ascii="Segoe UI" w:hAnsi="Segoe UI" w:cs="Segoe UI"/>
        </w:rPr>
      </w:pPr>
      <w:r w:rsidRPr="00A03B71">
        <w:rPr>
          <w:rFonts w:ascii="Segoe UI" w:hAnsi="Segoe UI" w:cs="Segoe UI"/>
        </w:rPr>
        <w:t xml:space="preserve">Em nível estadual, o monitoramento prioriza os poluentes mais críticos associados às principais fontes locais: </w:t>
      </w:r>
      <w:r w:rsidRPr="00A03B71">
        <w:rPr>
          <w:rFonts w:ascii="Segoe UI" w:hAnsi="Segoe UI" w:cs="Segoe UI"/>
          <w:b/>
          <w:bCs/>
        </w:rPr>
        <w:t>fixas</w:t>
      </w:r>
      <w:r w:rsidRPr="00A03B71">
        <w:rPr>
          <w:rFonts w:ascii="Segoe UI" w:hAnsi="Segoe UI" w:cs="Segoe UI"/>
        </w:rPr>
        <w:t xml:space="preserve"> (indústrias, termelétricas e processos produtivos) e </w:t>
      </w:r>
      <w:r w:rsidRPr="00A03B71">
        <w:rPr>
          <w:rFonts w:ascii="Segoe UI" w:hAnsi="Segoe UI" w:cs="Segoe UI"/>
          <w:b/>
          <w:bCs/>
        </w:rPr>
        <w:t>móveis</w:t>
      </w:r>
      <w:r w:rsidRPr="00A03B71">
        <w:rPr>
          <w:rFonts w:ascii="Segoe UI" w:hAnsi="Segoe UI" w:cs="Segoe UI"/>
        </w:rPr>
        <w:t xml:space="preserve"> (tráfego rodoviário e logística). Uma vez lançados na atmosfera, a dispersão desses poluentes depende do relevo e das condições meteorológicas (vento, temperatura e umidade) até sua recepção pelas populações e ecossistemas.</w:t>
      </w:r>
    </w:p>
    <w:p w14:paraId="6B3D1B11" w14:textId="568D5EAF" w:rsidR="00A03B71" w:rsidRPr="00A03B71" w:rsidRDefault="00A03B71" w:rsidP="00693ED6">
      <w:pPr>
        <w:pStyle w:val="NormalWeb"/>
        <w:spacing w:before="0" w:beforeAutospacing="0" w:line="360" w:lineRule="auto"/>
        <w:rPr>
          <w:rFonts w:ascii="Segoe UI" w:hAnsi="Segoe UI" w:cs="Segoe UI"/>
        </w:rPr>
      </w:pPr>
      <w:r w:rsidRPr="00A03B71">
        <w:rPr>
          <w:rFonts w:ascii="Segoe UI" w:hAnsi="Segoe UI" w:cs="Segoe UI"/>
        </w:rPr>
        <w:lastRenderedPageBreak/>
        <w:t xml:space="preserve">A tabela a seguir consolida os poluentes normatizados pela legislação nacional, destacando aqueles que compõem o escopo de monitoramento do estado de </w:t>
      </w:r>
      <w:r w:rsidRPr="00A03B71">
        <w:rPr>
          <w:rFonts w:ascii="Segoe UI" w:hAnsi="Segoe UI" w:cs="Segoe UI"/>
          <w:b/>
          <w:bCs/>
        </w:rPr>
        <w:t>[Nome do Estado]</w:t>
      </w:r>
      <w:r w:rsidRPr="00A03B71">
        <w:rPr>
          <w:rFonts w:ascii="Segoe UI" w:hAnsi="Segoe UI" w:cs="Segoe UI"/>
        </w:rPr>
        <w:t xml:space="preserve"> avaliados neste relatório.</w:t>
      </w:r>
    </w:p>
    <w:p w14:paraId="158D7B7A" w14:textId="7D502564" w:rsidR="00693ED6" w:rsidRPr="00693ED6" w:rsidRDefault="00693ED6" w:rsidP="004A222A">
      <w:pPr>
        <w:pStyle w:val="Legenda"/>
        <w:keepNext/>
        <w:jc w:val="center"/>
        <w:rPr>
          <w:rFonts w:ascii="Segoe UI" w:hAnsi="Segoe UI" w:cs="Segoe UI"/>
          <w:b w:val="0"/>
          <w:bCs w:val="0"/>
          <w:color w:val="000000" w:themeColor="text1"/>
          <w:sz w:val="22"/>
          <w:szCs w:val="22"/>
        </w:rPr>
      </w:pPr>
      <w:r w:rsidRPr="00693ED6">
        <w:rPr>
          <w:rFonts w:ascii="Segoe UI" w:hAnsi="Segoe UI" w:cs="Segoe UI"/>
          <w:b w:val="0"/>
          <w:bCs w:val="0"/>
          <w:color w:val="000000" w:themeColor="text1"/>
          <w:sz w:val="22"/>
          <w:szCs w:val="22"/>
        </w:rPr>
        <w:t xml:space="preserve">Tabela </w:t>
      </w:r>
      <w:r w:rsidRPr="00693ED6">
        <w:rPr>
          <w:rFonts w:ascii="Segoe UI" w:hAnsi="Segoe UI" w:cs="Segoe UI"/>
          <w:b w:val="0"/>
          <w:bCs w:val="0"/>
          <w:color w:val="000000" w:themeColor="text1"/>
          <w:sz w:val="22"/>
          <w:szCs w:val="22"/>
        </w:rPr>
        <w:fldChar w:fldCharType="begin"/>
      </w:r>
      <w:r w:rsidRPr="00693ED6">
        <w:rPr>
          <w:rFonts w:ascii="Segoe UI" w:hAnsi="Segoe UI" w:cs="Segoe UI"/>
          <w:b w:val="0"/>
          <w:bCs w:val="0"/>
          <w:color w:val="000000" w:themeColor="text1"/>
          <w:sz w:val="22"/>
          <w:szCs w:val="22"/>
        </w:rPr>
        <w:instrText xml:space="preserve"> SEQ Tabela \* ARABIC </w:instrText>
      </w:r>
      <w:r w:rsidRPr="00693ED6">
        <w:rPr>
          <w:rFonts w:ascii="Segoe UI" w:hAnsi="Segoe UI" w:cs="Segoe UI"/>
          <w:b w:val="0"/>
          <w:bCs w:val="0"/>
          <w:color w:val="000000" w:themeColor="text1"/>
          <w:sz w:val="22"/>
          <w:szCs w:val="22"/>
        </w:rPr>
        <w:fldChar w:fldCharType="separate"/>
      </w:r>
      <w:r w:rsidR="002B514F">
        <w:rPr>
          <w:rFonts w:ascii="Segoe UI" w:hAnsi="Segoe UI" w:cs="Segoe UI"/>
          <w:b w:val="0"/>
          <w:bCs w:val="0"/>
          <w:noProof/>
          <w:color w:val="000000" w:themeColor="text1"/>
          <w:sz w:val="22"/>
          <w:szCs w:val="22"/>
        </w:rPr>
        <w:t>1</w:t>
      </w:r>
      <w:r w:rsidRPr="00693ED6">
        <w:rPr>
          <w:rFonts w:ascii="Segoe UI" w:hAnsi="Segoe UI" w:cs="Segoe UI"/>
          <w:b w:val="0"/>
          <w:bCs w:val="0"/>
          <w:color w:val="000000" w:themeColor="text1"/>
          <w:sz w:val="22"/>
          <w:szCs w:val="22"/>
        </w:rPr>
        <w:fldChar w:fldCharType="end"/>
      </w:r>
      <w:r w:rsidR="004A222A">
        <w:rPr>
          <w:rFonts w:ascii="Segoe UI" w:hAnsi="Segoe UI" w:cs="Segoe UI"/>
          <w:b w:val="0"/>
          <w:bCs w:val="0"/>
          <w:color w:val="000000" w:themeColor="text1"/>
          <w:sz w:val="22"/>
          <w:szCs w:val="22"/>
        </w:rPr>
        <w:t xml:space="preserve">. </w:t>
      </w:r>
      <w:r w:rsidR="004A222A" w:rsidRPr="004A222A">
        <w:rPr>
          <w:rFonts w:ascii="Segoe UI" w:hAnsi="Segoe UI" w:cs="Segoe UI"/>
          <w:b w:val="0"/>
          <w:bCs w:val="0"/>
          <w:color w:val="000000" w:themeColor="text1"/>
          <w:sz w:val="22"/>
          <w:szCs w:val="22"/>
        </w:rPr>
        <w:t>Poluentes Regulamentados vs. Monitoramento Estadual</w:t>
      </w:r>
    </w:p>
    <w:tbl>
      <w:tblPr>
        <w:tblStyle w:val="SimplesTabela3"/>
        <w:tblW w:w="0" w:type="auto"/>
        <w:tblLook w:val="04A0" w:firstRow="1" w:lastRow="0" w:firstColumn="1" w:lastColumn="0" w:noHBand="0" w:noVBand="1"/>
      </w:tblPr>
      <w:tblGrid>
        <w:gridCol w:w="1394"/>
        <w:gridCol w:w="1142"/>
        <w:gridCol w:w="2195"/>
        <w:gridCol w:w="2365"/>
        <w:gridCol w:w="1544"/>
      </w:tblGrid>
      <w:tr w:rsidR="00D304A3" w:rsidRPr="00A03B71" w14:paraId="38C07F77" w14:textId="77777777" w:rsidTr="004A50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443983" w14:textId="72014DB9" w:rsidR="00A03B71" w:rsidRPr="00D304A3" w:rsidRDefault="00D304A3" w:rsidP="00D80DAF">
            <w:pPr>
              <w:jc w:val="left"/>
              <w:rPr>
                <w:rFonts w:ascii="Segoe UI" w:hAnsi="Segoe UI" w:cs="Segoe UI"/>
                <w:b w:val="0"/>
                <w:bCs w:val="0"/>
                <w:sz w:val="22"/>
              </w:rPr>
            </w:pPr>
            <w:r w:rsidRPr="00D304A3">
              <w:rPr>
                <w:rStyle w:val="Forte"/>
                <w:rFonts w:ascii="Segoe UI" w:hAnsi="Segoe UI" w:cs="Segoe UI"/>
                <w:b/>
                <w:bCs/>
                <w:caps w:val="0"/>
                <w:sz w:val="22"/>
              </w:rPr>
              <w:t>Poluente</w:t>
            </w:r>
          </w:p>
        </w:tc>
        <w:tc>
          <w:tcPr>
            <w:tcW w:w="0" w:type="auto"/>
            <w:hideMark/>
          </w:tcPr>
          <w:p w14:paraId="2E5F2471" w14:textId="6CAFE0C2" w:rsidR="00A03B71" w:rsidRPr="00D304A3" w:rsidRDefault="00D304A3" w:rsidP="00D80DAF">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rPr>
            </w:pPr>
            <w:r w:rsidRPr="00D304A3">
              <w:rPr>
                <w:rStyle w:val="Forte"/>
                <w:rFonts w:ascii="Segoe UI" w:hAnsi="Segoe UI" w:cs="Segoe UI"/>
                <w:b/>
                <w:bCs/>
                <w:caps w:val="0"/>
                <w:sz w:val="22"/>
              </w:rPr>
              <w:t>Sigla / unidade</w:t>
            </w:r>
          </w:p>
        </w:tc>
        <w:tc>
          <w:tcPr>
            <w:tcW w:w="0" w:type="auto"/>
            <w:hideMark/>
          </w:tcPr>
          <w:p w14:paraId="1305D254" w14:textId="017C2979" w:rsidR="00A03B71" w:rsidRPr="00D304A3" w:rsidRDefault="00D304A3" w:rsidP="00D80DAF">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rPr>
            </w:pPr>
            <w:r w:rsidRPr="00D304A3">
              <w:rPr>
                <w:rStyle w:val="Forte"/>
                <w:rFonts w:ascii="Segoe UI" w:hAnsi="Segoe UI" w:cs="Segoe UI"/>
                <w:b/>
                <w:bCs/>
                <w:caps w:val="0"/>
                <w:sz w:val="22"/>
              </w:rPr>
              <w:t>Principais fontes de emissão</w:t>
            </w:r>
          </w:p>
        </w:tc>
        <w:tc>
          <w:tcPr>
            <w:tcW w:w="0" w:type="auto"/>
            <w:hideMark/>
          </w:tcPr>
          <w:p w14:paraId="61629ABC" w14:textId="72AD7D25" w:rsidR="00A03B71" w:rsidRPr="00D304A3" w:rsidRDefault="00D304A3" w:rsidP="00D80DAF">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rPr>
            </w:pPr>
            <w:r w:rsidRPr="00D304A3">
              <w:rPr>
                <w:rStyle w:val="Forte"/>
                <w:rFonts w:ascii="Segoe UI" w:hAnsi="Segoe UI" w:cs="Segoe UI"/>
                <w:b/>
                <w:bCs/>
                <w:caps w:val="0"/>
                <w:sz w:val="22"/>
              </w:rPr>
              <w:t>Impactos críticos (saúde e ambiente)</w:t>
            </w:r>
          </w:p>
        </w:tc>
        <w:tc>
          <w:tcPr>
            <w:tcW w:w="0" w:type="auto"/>
            <w:hideMark/>
          </w:tcPr>
          <w:p w14:paraId="1ED6FD4F" w14:textId="425A8E07" w:rsidR="00A03B71" w:rsidRPr="00D304A3" w:rsidRDefault="00D304A3" w:rsidP="00D80DAF">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rPr>
            </w:pPr>
            <w:r w:rsidRPr="00D304A3">
              <w:rPr>
                <w:rStyle w:val="Forte"/>
                <w:rFonts w:ascii="Segoe UI" w:hAnsi="Segoe UI" w:cs="Segoe UI"/>
                <w:b/>
                <w:bCs/>
                <w:caps w:val="0"/>
                <w:sz w:val="22"/>
              </w:rPr>
              <w:t>Monitorado n</w:t>
            </w:r>
            <w:r>
              <w:rPr>
                <w:rStyle w:val="Forte"/>
                <w:rFonts w:ascii="Segoe UI" w:hAnsi="Segoe UI" w:cs="Segoe UI"/>
                <w:b/>
                <w:bCs/>
                <w:caps w:val="0"/>
                <w:sz w:val="22"/>
              </w:rPr>
              <w:t>a UF</w:t>
            </w:r>
            <w:r w:rsidRPr="00D304A3">
              <w:rPr>
                <w:rStyle w:val="Forte"/>
                <w:rFonts w:ascii="Segoe UI" w:hAnsi="Segoe UI" w:cs="Segoe UI"/>
                <w:b/>
                <w:bCs/>
                <w:caps w:val="0"/>
                <w:sz w:val="22"/>
              </w:rPr>
              <w:t>?</w:t>
            </w:r>
          </w:p>
        </w:tc>
      </w:tr>
      <w:tr w:rsidR="00D304A3" w:rsidRPr="00A03B71" w14:paraId="1FE1D0D8" w14:textId="77777777" w:rsidTr="004A5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6C1CF" w14:textId="2F6CC595" w:rsidR="00A03B71" w:rsidRPr="00D304A3" w:rsidRDefault="00D304A3" w:rsidP="00D80DAF">
            <w:pPr>
              <w:jc w:val="left"/>
              <w:rPr>
                <w:rFonts w:ascii="Segoe UI" w:hAnsi="Segoe UI" w:cs="Segoe UI"/>
                <w:sz w:val="20"/>
                <w:szCs w:val="20"/>
              </w:rPr>
            </w:pPr>
            <w:r w:rsidRPr="00D304A3">
              <w:rPr>
                <w:rFonts w:ascii="Segoe UI" w:hAnsi="Segoe UI" w:cs="Segoe UI"/>
                <w:b w:val="0"/>
                <w:bCs w:val="0"/>
                <w:caps w:val="0"/>
                <w:sz w:val="20"/>
                <w:szCs w:val="20"/>
              </w:rPr>
              <w:t>Material particulado inalável</w:t>
            </w:r>
          </w:p>
        </w:tc>
        <w:tc>
          <w:tcPr>
            <w:tcW w:w="0" w:type="auto"/>
            <w:hideMark/>
          </w:tcPr>
          <w:p w14:paraId="44FE7950" w14:textId="77777777" w:rsidR="00A03B71" w:rsidRPr="00D304A3" w:rsidRDefault="00D80DAF" w:rsidP="00D80DAF">
            <w:pPr>
              <w:jc w:val="left"/>
              <w:cnfStyle w:val="000000100000" w:firstRow="0" w:lastRow="0" w:firstColumn="0" w:lastColumn="0" w:oddVBand="0" w:evenVBand="0" w:oddHBand="1" w:evenHBand="0" w:firstRowFirstColumn="0" w:firstRowLastColumn="0" w:lastRowFirstColumn="0" w:lastRowLastColumn="0"/>
              <w:rPr>
                <w:rStyle w:val="math-inline"/>
                <w:sz w:val="20"/>
                <w:szCs w:val="20"/>
              </w:rPr>
            </w:pPr>
            <w:r w:rsidRPr="00D304A3">
              <w:rPr>
                <w:rStyle w:val="math-inline"/>
                <w:sz w:val="20"/>
                <w:szCs w:val="20"/>
              </w:rPr>
              <w:t>MP10</w:t>
            </w:r>
          </w:p>
          <w:p w14:paraId="6EA60A46" w14:textId="6C4EC9EC" w:rsidR="00DF4352" w:rsidRPr="00D304A3" w:rsidRDefault="00DF4352" w:rsidP="00D80DA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w:t>
            </w:r>
            <w:proofErr w:type="spellStart"/>
            <w:r w:rsidRPr="00D304A3">
              <w:rPr>
                <w:rFonts w:ascii="Segoe UI" w:hAnsi="Segoe UI" w:cs="Segoe UI"/>
                <w:sz w:val="20"/>
                <w:szCs w:val="20"/>
              </w:rPr>
              <w:t>ug</w:t>
            </w:r>
            <w:proofErr w:type="spellEnd"/>
            <w:r w:rsidRPr="00D304A3">
              <w:rPr>
                <w:rFonts w:ascii="Segoe UI" w:hAnsi="Segoe UI" w:cs="Segoe UI"/>
                <w:sz w:val="20"/>
                <w:szCs w:val="20"/>
              </w:rPr>
              <w:t>/m3)</w:t>
            </w:r>
          </w:p>
        </w:tc>
        <w:tc>
          <w:tcPr>
            <w:tcW w:w="0" w:type="auto"/>
            <w:hideMark/>
          </w:tcPr>
          <w:p w14:paraId="72E504BB" w14:textId="77777777" w:rsidR="00A03B71" w:rsidRPr="00D304A3" w:rsidRDefault="00A03B71" w:rsidP="00D80DA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Poeira de vias, queima de biomassa/fóssil, mineração e obras</w:t>
            </w:r>
          </w:p>
        </w:tc>
        <w:tc>
          <w:tcPr>
            <w:tcW w:w="0" w:type="auto"/>
            <w:hideMark/>
          </w:tcPr>
          <w:p w14:paraId="56F369F3" w14:textId="77777777" w:rsidR="00A03B71" w:rsidRPr="00D304A3" w:rsidRDefault="00A03B71" w:rsidP="00D80DA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Problemas respiratórios, agravamento de asma e deposição foliar</w:t>
            </w:r>
          </w:p>
        </w:tc>
        <w:tc>
          <w:tcPr>
            <w:tcW w:w="0" w:type="auto"/>
            <w:hideMark/>
          </w:tcPr>
          <w:p w14:paraId="468F2783" w14:textId="77777777" w:rsidR="00D304A3" w:rsidRPr="00D304A3" w:rsidRDefault="00A03B71" w:rsidP="00D80DA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53347E65" w14:textId="0F40DDF1" w:rsidR="00A03B71" w:rsidRPr="00D304A3" w:rsidRDefault="00A03B71" w:rsidP="00D80DA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D304A3" w:rsidRPr="00A03B71" w14:paraId="7C10F07D" w14:textId="77777777" w:rsidTr="004A5058">
        <w:tc>
          <w:tcPr>
            <w:cnfStyle w:val="001000000000" w:firstRow="0" w:lastRow="0" w:firstColumn="1" w:lastColumn="0" w:oddVBand="0" w:evenVBand="0" w:oddHBand="0" w:evenHBand="0" w:firstRowFirstColumn="0" w:firstRowLastColumn="0" w:lastRowFirstColumn="0" w:lastRowLastColumn="0"/>
            <w:tcW w:w="0" w:type="auto"/>
            <w:hideMark/>
          </w:tcPr>
          <w:p w14:paraId="3515B461" w14:textId="7B414010" w:rsidR="00DF4352" w:rsidRPr="00D304A3" w:rsidRDefault="00D304A3" w:rsidP="00DF4352">
            <w:pPr>
              <w:jc w:val="left"/>
              <w:rPr>
                <w:rFonts w:ascii="Segoe UI" w:hAnsi="Segoe UI" w:cs="Segoe UI"/>
                <w:sz w:val="20"/>
                <w:szCs w:val="20"/>
              </w:rPr>
            </w:pPr>
            <w:r w:rsidRPr="00D304A3">
              <w:rPr>
                <w:rFonts w:ascii="Segoe UI" w:hAnsi="Segoe UI" w:cs="Segoe UI"/>
                <w:b w:val="0"/>
                <w:bCs w:val="0"/>
                <w:caps w:val="0"/>
                <w:sz w:val="20"/>
                <w:szCs w:val="20"/>
              </w:rPr>
              <w:t>Material particulado fino</w:t>
            </w:r>
          </w:p>
        </w:tc>
        <w:tc>
          <w:tcPr>
            <w:tcW w:w="0" w:type="auto"/>
            <w:hideMark/>
          </w:tcPr>
          <w:p w14:paraId="5AE86288" w14:textId="51D7C4CB"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Style w:val="math-inline"/>
                <w:sz w:val="20"/>
                <w:szCs w:val="20"/>
              </w:rPr>
            </w:pPr>
            <w:r w:rsidRPr="00D304A3">
              <w:rPr>
                <w:rStyle w:val="math-inline"/>
                <w:sz w:val="20"/>
                <w:szCs w:val="20"/>
              </w:rPr>
              <w:t>MP</w:t>
            </w:r>
            <w:r w:rsidRPr="00D304A3">
              <w:rPr>
                <w:rStyle w:val="math-inline"/>
                <w:sz w:val="20"/>
                <w:szCs w:val="20"/>
              </w:rPr>
              <w:t>2,5</w:t>
            </w:r>
          </w:p>
          <w:p w14:paraId="1CB5B2C6" w14:textId="2018D7B8"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w:t>
            </w:r>
            <w:proofErr w:type="spellStart"/>
            <w:r w:rsidRPr="00D304A3">
              <w:rPr>
                <w:rFonts w:ascii="Segoe UI" w:hAnsi="Segoe UI" w:cs="Segoe UI"/>
                <w:sz w:val="20"/>
                <w:szCs w:val="20"/>
              </w:rPr>
              <w:t>ug</w:t>
            </w:r>
            <w:proofErr w:type="spellEnd"/>
            <w:r w:rsidRPr="00D304A3">
              <w:rPr>
                <w:rFonts w:ascii="Segoe UI" w:hAnsi="Segoe UI" w:cs="Segoe UI"/>
                <w:sz w:val="20"/>
                <w:szCs w:val="20"/>
              </w:rPr>
              <w:t>/m3)</w:t>
            </w:r>
          </w:p>
        </w:tc>
        <w:tc>
          <w:tcPr>
            <w:tcW w:w="0" w:type="auto"/>
            <w:hideMark/>
          </w:tcPr>
          <w:p w14:paraId="01981EFD" w14:textId="77777777"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Combustão veicular (diesel), processos industriais e queimadas</w:t>
            </w:r>
          </w:p>
        </w:tc>
        <w:tc>
          <w:tcPr>
            <w:tcW w:w="0" w:type="auto"/>
            <w:hideMark/>
          </w:tcPr>
          <w:p w14:paraId="43E98735" w14:textId="77777777"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Doenças cardiovasculares crônicas, AVC e declínio funcional pulmonar</w:t>
            </w:r>
          </w:p>
        </w:tc>
        <w:tc>
          <w:tcPr>
            <w:tcW w:w="0" w:type="auto"/>
            <w:hideMark/>
          </w:tcPr>
          <w:p w14:paraId="79A6CEB6" w14:textId="77777777" w:rsidR="00D304A3"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70F4D80A" w14:textId="624B3115"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D304A3" w:rsidRPr="00A03B71" w14:paraId="0E1F8728" w14:textId="77777777" w:rsidTr="004A5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6EB2A" w14:textId="3FD30866" w:rsidR="00DF4352" w:rsidRPr="00D304A3" w:rsidRDefault="00D304A3" w:rsidP="00DF4352">
            <w:pPr>
              <w:jc w:val="left"/>
              <w:rPr>
                <w:rFonts w:ascii="Segoe UI" w:hAnsi="Segoe UI" w:cs="Segoe UI"/>
                <w:sz w:val="20"/>
                <w:szCs w:val="20"/>
              </w:rPr>
            </w:pPr>
            <w:r w:rsidRPr="00D304A3">
              <w:rPr>
                <w:rFonts w:ascii="Segoe UI" w:hAnsi="Segoe UI" w:cs="Segoe UI"/>
                <w:b w:val="0"/>
                <w:bCs w:val="0"/>
                <w:caps w:val="0"/>
                <w:sz w:val="20"/>
                <w:szCs w:val="20"/>
              </w:rPr>
              <w:t>Ozônio</w:t>
            </w:r>
          </w:p>
        </w:tc>
        <w:tc>
          <w:tcPr>
            <w:tcW w:w="0" w:type="auto"/>
            <w:hideMark/>
          </w:tcPr>
          <w:p w14:paraId="63989DBD" w14:textId="1FBF5A8F"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Style w:val="math-inline"/>
                <w:sz w:val="20"/>
                <w:szCs w:val="20"/>
              </w:rPr>
            </w:pPr>
            <w:r w:rsidRPr="00D304A3">
              <w:rPr>
                <w:rStyle w:val="math-inline"/>
                <w:sz w:val="20"/>
                <w:szCs w:val="20"/>
              </w:rPr>
              <w:t>O3</w:t>
            </w:r>
          </w:p>
          <w:p w14:paraId="25D8788F" w14:textId="70E8562A"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w:t>
            </w:r>
            <w:proofErr w:type="spellStart"/>
            <w:r w:rsidRPr="00D304A3">
              <w:rPr>
                <w:rFonts w:ascii="Segoe UI" w:hAnsi="Segoe UI" w:cs="Segoe UI"/>
                <w:sz w:val="20"/>
                <w:szCs w:val="20"/>
              </w:rPr>
              <w:t>ug</w:t>
            </w:r>
            <w:proofErr w:type="spellEnd"/>
            <w:r w:rsidRPr="00D304A3">
              <w:rPr>
                <w:rFonts w:ascii="Segoe UI" w:hAnsi="Segoe UI" w:cs="Segoe UI"/>
                <w:sz w:val="20"/>
                <w:szCs w:val="20"/>
              </w:rPr>
              <w:t>/m3)</w:t>
            </w:r>
          </w:p>
        </w:tc>
        <w:tc>
          <w:tcPr>
            <w:tcW w:w="0" w:type="auto"/>
            <w:hideMark/>
          </w:tcPr>
          <w:p w14:paraId="7C95D8AB" w14:textId="2FA457E4"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Poluente secundário: reação fotoquímica de </w:t>
            </w:r>
            <w:r w:rsidR="00D304A3">
              <w:rPr>
                <w:rStyle w:val="math-inline"/>
              </w:rPr>
              <w:t>NOx</w:t>
            </w:r>
            <w:r w:rsidRPr="00D304A3">
              <w:rPr>
                <w:rFonts w:ascii="Segoe UI" w:hAnsi="Segoe UI" w:cs="Segoe UI"/>
                <w:sz w:val="20"/>
                <w:szCs w:val="20"/>
              </w:rPr>
              <w:t xml:space="preserve"> e </w:t>
            </w:r>
            <w:proofErr w:type="spellStart"/>
            <w:r w:rsidRPr="00D304A3">
              <w:rPr>
                <w:rFonts w:ascii="Segoe UI" w:hAnsi="Segoe UI" w:cs="Segoe UI"/>
                <w:sz w:val="20"/>
                <w:szCs w:val="20"/>
              </w:rPr>
              <w:t>COVs</w:t>
            </w:r>
            <w:proofErr w:type="spellEnd"/>
            <w:r w:rsidRPr="00D304A3">
              <w:rPr>
                <w:rFonts w:ascii="Segoe UI" w:hAnsi="Segoe UI" w:cs="Segoe UI"/>
                <w:sz w:val="20"/>
                <w:szCs w:val="20"/>
              </w:rPr>
              <w:t xml:space="preserve"> sob luz solar</w:t>
            </w:r>
          </w:p>
        </w:tc>
        <w:tc>
          <w:tcPr>
            <w:tcW w:w="0" w:type="auto"/>
            <w:hideMark/>
          </w:tcPr>
          <w:p w14:paraId="1BA60658" w14:textId="77777777"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Irritação severa de vias aéreas, redução de rendimento agrícola</w:t>
            </w:r>
          </w:p>
        </w:tc>
        <w:tc>
          <w:tcPr>
            <w:tcW w:w="0" w:type="auto"/>
            <w:hideMark/>
          </w:tcPr>
          <w:p w14:paraId="508817D0" w14:textId="77777777" w:rsidR="00D304A3"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4B4E18F0" w14:textId="0F552564"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D304A3" w:rsidRPr="00A03B71" w14:paraId="6BD95624" w14:textId="77777777" w:rsidTr="004A5058">
        <w:tc>
          <w:tcPr>
            <w:cnfStyle w:val="001000000000" w:firstRow="0" w:lastRow="0" w:firstColumn="1" w:lastColumn="0" w:oddVBand="0" w:evenVBand="0" w:oddHBand="0" w:evenHBand="0" w:firstRowFirstColumn="0" w:firstRowLastColumn="0" w:lastRowFirstColumn="0" w:lastRowLastColumn="0"/>
            <w:tcW w:w="0" w:type="auto"/>
            <w:hideMark/>
          </w:tcPr>
          <w:p w14:paraId="6A90C672" w14:textId="7B984431" w:rsidR="00DF4352" w:rsidRPr="00D304A3" w:rsidRDefault="00D304A3" w:rsidP="00DF4352">
            <w:pPr>
              <w:jc w:val="left"/>
              <w:rPr>
                <w:rFonts w:ascii="Segoe UI" w:hAnsi="Segoe UI" w:cs="Segoe UI"/>
                <w:sz w:val="20"/>
                <w:szCs w:val="20"/>
              </w:rPr>
            </w:pPr>
            <w:r w:rsidRPr="00D304A3">
              <w:rPr>
                <w:rFonts w:ascii="Segoe UI" w:hAnsi="Segoe UI" w:cs="Segoe UI"/>
                <w:b w:val="0"/>
                <w:bCs w:val="0"/>
                <w:caps w:val="0"/>
                <w:sz w:val="20"/>
                <w:szCs w:val="20"/>
              </w:rPr>
              <w:t>Dióxido de nitrogênio</w:t>
            </w:r>
          </w:p>
        </w:tc>
        <w:tc>
          <w:tcPr>
            <w:tcW w:w="0" w:type="auto"/>
            <w:hideMark/>
          </w:tcPr>
          <w:p w14:paraId="73CFF0F3" w14:textId="6F5A0CE9"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Style w:val="math-inline"/>
                <w:sz w:val="20"/>
                <w:szCs w:val="20"/>
              </w:rPr>
            </w:pPr>
            <w:r w:rsidRPr="00D304A3">
              <w:rPr>
                <w:rStyle w:val="math-inline"/>
                <w:sz w:val="20"/>
                <w:szCs w:val="20"/>
              </w:rPr>
              <w:t>NO2</w:t>
            </w:r>
          </w:p>
          <w:p w14:paraId="4F19F71A" w14:textId="0B5B7E03"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w:t>
            </w:r>
            <w:proofErr w:type="spellStart"/>
            <w:r w:rsidRPr="00D304A3">
              <w:rPr>
                <w:rFonts w:ascii="Segoe UI" w:hAnsi="Segoe UI" w:cs="Segoe UI"/>
                <w:sz w:val="20"/>
                <w:szCs w:val="20"/>
              </w:rPr>
              <w:t>ug</w:t>
            </w:r>
            <w:proofErr w:type="spellEnd"/>
            <w:r w:rsidRPr="00D304A3">
              <w:rPr>
                <w:rFonts w:ascii="Segoe UI" w:hAnsi="Segoe UI" w:cs="Segoe UI"/>
                <w:sz w:val="20"/>
                <w:szCs w:val="20"/>
              </w:rPr>
              <w:t>/m3)</w:t>
            </w:r>
          </w:p>
        </w:tc>
        <w:tc>
          <w:tcPr>
            <w:tcW w:w="0" w:type="auto"/>
            <w:hideMark/>
          </w:tcPr>
          <w:p w14:paraId="32298BAB" w14:textId="77777777"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Veículos automotores, termelétricas e processos de combustão</w:t>
            </w:r>
          </w:p>
        </w:tc>
        <w:tc>
          <w:tcPr>
            <w:tcW w:w="0" w:type="auto"/>
            <w:hideMark/>
          </w:tcPr>
          <w:p w14:paraId="7EDFF62F" w14:textId="75F4C91A"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Inflamação respiratória, precursor de </w:t>
            </w:r>
            <w:r w:rsidR="00D304A3">
              <w:rPr>
                <w:rStyle w:val="math-inline"/>
              </w:rPr>
              <w:t>O3</w:t>
            </w:r>
            <w:r w:rsidRPr="00D304A3">
              <w:rPr>
                <w:rFonts w:ascii="Segoe UI" w:hAnsi="Segoe UI" w:cs="Segoe UI"/>
                <w:sz w:val="20"/>
                <w:szCs w:val="20"/>
              </w:rPr>
              <w:t xml:space="preserve"> e chuva ácida</w:t>
            </w:r>
          </w:p>
        </w:tc>
        <w:tc>
          <w:tcPr>
            <w:tcW w:w="0" w:type="auto"/>
            <w:hideMark/>
          </w:tcPr>
          <w:p w14:paraId="5F9EC1BC" w14:textId="77777777" w:rsidR="00D304A3"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70F46BD2" w14:textId="10066008"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D304A3" w:rsidRPr="00A03B71" w14:paraId="4F2D6AEA" w14:textId="77777777" w:rsidTr="004A5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A90DA" w14:textId="3DFFBE90" w:rsidR="00DF4352" w:rsidRPr="00D304A3" w:rsidRDefault="00D304A3" w:rsidP="00DF4352">
            <w:pPr>
              <w:jc w:val="left"/>
              <w:rPr>
                <w:rFonts w:ascii="Segoe UI" w:hAnsi="Segoe UI" w:cs="Segoe UI"/>
                <w:sz w:val="20"/>
                <w:szCs w:val="20"/>
              </w:rPr>
            </w:pPr>
            <w:r w:rsidRPr="00D304A3">
              <w:rPr>
                <w:rFonts w:ascii="Segoe UI" w:hAnsi="Segoe UI" w:cs="Segoe UI"/>
                <w:b w:val="0"/>
                <w:bCs w:val="0"/>
                <w:caps w:val="0"/>
                <w:sz w:val="20"/>
                <w:szCs w:val="20"/>
              </w:rPr>
              <w:t>Dióxido de enxofre</w:t>
            </w:r>
          </w:p>
        </w:tc>
        <w:tc>
          <w:tcPr>
            <w:tcW w:w="0" w:type="auto"/>
            <w:hideMark/>
          </w:tcPr>
          <w:p w14:paraId="2D21DCA4" w14:textId="4CEAEACF"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Style w:val="math-inline"/>
                <w:sz w:val="20"/>
                <w:szCs w:val="20"/>
              </w:rPr>
            </w:pPr>
            <w:r w:rsidRPr="00D304A3">
              <w:rPr>
                <w:rStyle w:val="math-inline"/>
                <w:sz w:val="20"/>
                <w:szCs w:val="20"/>
              </w:rPr>
              <w:t>SO2</w:t>
            </w:r>
          </w:p>
          <w:p w14:paraId="7523B2B7" w14:textId="071A4D6F"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w:t>
            </w:r>
            <w:proofErr w:type="spellStart"/>
            <w:r w:rsidRPr="00D304A3">
              <w:rPr>
                <w:rFonts w:ascii="Segoe UI" w:hAnsi="Segoe UI" w:cs="Segoe UI"/>
                <w:sz w:val="20"/>
                <w:szCs w:val="20"/>
              </w:rPr>
              <w:t>ug</w:t>
            </w:r>
            <w:proofErr w:type="spellEnd"/>
            <w:r w:rsidRPr="00D304A3">
              <w:rPr>
                <w:rFonts w:ascii="Segoe UI" w:hAnsi="Segoe UI" w:cs="Segoe UI"/>
                <w:sz w:val="20"/>
                <w:szCs w:val="20"/>
              </w:rPr>
              <w:t>/m3)</w:t>
            </w:r>
          </w:p>
        </w:tc>
        <w:tc>
          <w:tcPr>
            <w:tcW w:w="0" w:type="auto"/>
            <w:hideMark/>
          </w:tcPr>
          <w:p w14:paraId="758C072B" w14:textId="77777777"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Combustíveis fósseis com enxofre (óleo pesado, carvão), metalurgia</w:t>
            </w:r>
          </w:p>
        </w:tc>
        <w:tc>
          <w:tcPr>
            <w:tcW w:w="0" w:type="auto"/>
            <w:hideMark/>
          </w:tcPr>
          <w:p w14:paraId="17FC0405" w14:textId="77777777"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Broncoconstrição, corrosão de estruturas e acidificação de ecossistemas</w:t>
            </w:r>
          </w:p>
        </w:tc>
        <w:tc>
          <w:tcPr>
            <w:tcW w:w="0" w:type="auto"/>
            <w:hideMark/>
          </w:tcPr>
          <w:p w14:paraId="05815BE0" w14:textId="77777777" w:rsidR="00D304A3"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3A32EFFC" w14:textId="1CEE856D"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D304A3" w:rsidRPr="00A03B71" w14:paraId="0117A6A4" w14:textId="77777777" w:rsidTr="004A5058">
        <w:tc>
          <w:tcPr>
            <w:cnfStyle w:val="001000000000" w:firstRow="0" w:lastRow="0" w:firstColumn="1" w:lastColumn="0" w:oddVBand="0" w:evenVBand="0" w:oddHBand="0" w:evenHBand="0" w:firstRowFirstColumn="0" w:firstRowLastColumn="0" w:lastRowFirstColumn="0" w:lastRowLastColumn="0"/>
            <w:tcW w:w="0" w:type="auto"/>
            <w:hideMark/>
          </w:tcPr>
          <w:p w14:paraId="1C6B8114" w14:textId="04790F00" w:rsidR="00DF4352" w:rsidRPr="00D304A3" w:rsidRDefault="00D304A3" w:rsidP="00DF4352">
            <w:pPr>
              <w:jc w:val="left"/>
              <w:rPr>
                <w:rFonts w:ascii="Segoe UI" w:hAnsi="Segoe UI" w:cs="Segoe UI"/>
                <w:sz w:val="20"/>
                <w:szCs w:val="20"/>
              </w:rPr>
            </w:pPr>
            <w:r w:rsidRPr="00D304A3">
              <w:rPr>
                <w:rFonts w:ascii="Segoe UI" w:hAnsi="Segoe UI" w:cs="Segoe UI"/>
                <w:b w:val="0"/>
                <w:bCs w:val="0"/>
                <w:caps w:val="0"/>
                <w:sz w:val="20"/>
                <w:szCs w:val="20"/>
              </w:rPr>
              <w:t>Monóxido de carbono</w:t>
            </w:r>
          </w:p>
        </w:tc>
        <w:tc>
          <w:tcPr>
            <w:tcW w:w="0" w:type="auto"/>
            <w:hideMark/>
          </w:tcPr>
          <w:p w14:paraId="66680F48" w14:textId="6586AA48"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Style w:val="math-inline"/>
                <w:sz w:val="20"/>
                <w:szCs w:val="20"/>
              </w:rPr>
            </w:pPr>
            <w:r w:rsidRPr="00D304A3">
              <w:rPr>
                <w:rStyle w:val="math-inline"/>
                <w:sz w:val="20"/>
                <w:szCs w:val="20"/>
              </w:rPr>
              <w:t>CO</w:t>
            </w:r>
          </w:p>
          <w:p w14:paraId="6343AF96" w14:textId="6D24D4C2"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w:t>
            </w:r>
            <w:r w:rsidRPr="00D304A3">
              <w:rPr>
                <w:rFonts w:ascii="Segoe UI" w:hAnsi="Segoe UI" w:cs="Segoe UI"/>
                <w:sz w:val="20"/>
                <w:szCs w:val="20"/>
              </w:rPr>
              <w:t>ppm</w:t>
            </w:r>
            <w:r w:rsidRPr="00D304A3">
              <w:rPr>
                <w:rFonts w:ascii="Segoe UI" w:hAnsi="Segoe UI" w:cs="Segoe UI"/>
                <w:sz w:val="20"/>
                <w:szCs w:val="20"/>
              </w:rPr>
              <w:t>)</w:t>
            </w:r>
          </w:p>
        </w:tc>
        <w:tc>
          <w:tcPr>
            <w:tcW w:w="0" w:type="auto"/>
            <w:hideMark/>
          </w:tcPr>
          <w:p w14:paraId="36B3E6BC" w14:textId="77777777"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Queima incompleta de combustíveis em tráfego veicular urbano</w:t>
            </w:r>
          </w:p>
        </w:tc>
        <w:tc>
          <w:tcPr>
            <w:tcW w:w="0" w:type="auto"/>
            <w:hideMark/>
          </w:tcPr>
          <w:p w14:paraId="2EA77A96" w14:textId="77777777"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Redução da oxigenação sanguínea e efeitos cardiovasculares agudos</w:t>
            </w:r>
          </w:p>
        </w:tc>
        <w:tc>
          <w:tcPr>
            <w:tcW w:w="0" w:type="auto"/>
            <w:hideMark/>
          </w:tcPr>
          <w:p w14:paraId="11AB3A2C" w14:textId="77777777" w:rsidR="00D304A3"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6A16A07C" w14:textId="4EAE5978"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D304A3" w:rsidRPr="00A03B71" w14:paraId="2E1CE470" w14:textId="77777777" w:rsidTr="004A5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0A325" w14:textId="1C29DA97" w:rsidR="00DF4352" w:rsidRPr="00D304A3" w:rsidRDefault="00D304A3" w:rsidP="00DF4352">
            <w:pPr>
              <w:jc w:val="left"/>
              <w:rPr>
                <w:rFonts w:ascii="Segoe UI" w:hAnsi="Segoe UI" w:cs="Segoe UI"/>
                <w:sz w:val="20"/>
                <w:szCs w:val="20"/>
              </w:rPr>
            </w:pPr>
            <w:r w:rsidRPr="00D304A3">
              <w:rPr>
                <w:rFonts w:ascii="Segoe UI" w:hAnsi="Segoe UI" w:cs="Segoe UI"/>
                <w:b w:val="0"/>
                <w:bCs w:val="0"/>
                <w:caps w:val="0"/>
                <w:sz w:val="20"/>
                <w:szCs w:val="20"/>
              </w:rPr>
              <w:lastRenderedPageBreak/>
              <w:t>Fumaça</w:t>
            </w:r>
          </w:p>
        </w:tc>
        <w:tc>
          <w:tcPr>
            <w:tcW w:w="0" w:type="auto"/>
            <w:hideMark/>
          </w:tcPr>
          <w:p w14:paraId="643BEEF3" w14:textId="0A695337"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Style w:val="math-inline"/>
                <w:sz w:val="20"/>
                <w:szCs w:val="20"/>
              </w:rPr>
            </w:pPr>
            <w:r w:rsidRPr="00D304A3">
              <w:rPr>
                <w:rStyle w:val="math-inline"/>
                <w:sz w:val="20"/>
                <w:szCs w:val="20"/>
              </w:rPr>
              <w:t>PTS</w:t>
            </w:r>
          </w:p>
          <w:p w14:paraId="2D5F7372" w14:textId="6A4ACBF2"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w:t>
            </w:r>
            <w:proofErr w:type="spellStart"/>
            <w:r w:rsidRPr="00D304A3">
              <w:rPr>
                <w:rFonts w:ascii="Segoe UI" w:hAnsi="Segoe UI" w:cs="Segoe UI"/>
                <w:sz w:val="20"/>
                <w:szCs w:val="20"/>
              </w:rPr>
              <w:t>ug</w:t>
            </w:r>
            <w:proofErr w:type="spellEnd"/>
            <w:r w:rsidRPr="00D304A3">
              <w:rPr>
                <w:rFonts w:ascii="Segoe UI" w:hAnsi="Segoe UI" w:cs="Segoe UI"/>
                <w:sz w:val="20"/>
                <w:szCs w:val="20"/>
              </w:rPr>
              <w:t>/m3)</w:t>
            </w:r>
          </w:p>
        </w:tc>
        <w:tc>
          <w:tcPr>
            <w:tcW w:w="0" w:type="auto"/>
            <w:hideMark/>
          </w:tcPr>
          <w:p w14:paraId="41DCB9D0" w14:textId="77777777"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Combustão inadequada, poeira suspensa, processos mecânicos</w:t>
            </w:r>
          </w:p>
        </w:tc>
        <w:tc>
          <w:tcPr>
            <w:tcW w:w="0" w:type="auto"/>
            <w:hideMark/>
          </w:tcPr>
          <w:p w14:paraId="4BD13724" w14:textId="77777777"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Redução de visibilidade, opacidade atmosférica e desconforto</w:t>
            </w:r>
          </w:p>
        </w:tc>
        <w:tc>
          <w:tcPr>
            <w:tcW w:w="0" w:type="auto"/>
            <w:hideMark/>
          </w:tcPr>
          <w:p w14:paraId="5D20AE10" w14:textId="77777777" w:rsidR="00D304A3"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343D48C1" w14:textId="70E35AD6"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D304A3" w:rsidRPr="00A03B71" w14:paraId="1CBB9B5A" w14:textId="77777777" w:rsidTr="004A5058">
        <w:tc>
          <w:tcPr>
            <w:cnfStyle w:val="001000000000" w:firstRow="0" w:lastRow="0" w:firstColumn="1" w:lastColumn="0" w:oddVBand="0" w:evenVBand="0" w:oddHBand="0" w:evenHBand="0" w:firstRowFirstColumn="0" w:firstRowLastColumn="0" w:lastRowFirstColumn="0" w:lastRowLastColumn="0"/>
            <w:tcW w:w="0" w:type="auto"/>
            <w:hideMark/>
          </w:tcPr>
          <w:p w14:paraId="25746BBD" w14:textId="636C4543" w:rsidR="00DF4352" w:rsidRPr="00D304A3" w:rsidRDefault="00D304A3" w:rsidP="00DF4352">
            <w:pPr>
              <w:jc w:val="left"/>
              <w:rPr>
                <w:rFonts w:ascii="Segoe UI" w:hAnsi="Segoe UI" w:cs="Segoe UI"/>
                <w:sz w:val="20"/>
                <w:szCs w:val="20"/>
              </w:rPr>
            </w:pPr>
            <w:r w:rsidRPr="00D304A3">
              <w:rPr>
                <w:rFonts w:ascii="Segoe UI" w:hAnsi="Segoe UI" w:cs="Segoe UI"/>
                <w:b w:val="0"/>
                <w:bCs w:val="0"/>
                <w:caps w:val="0"/>
                <w:sz w:val="20"/>
                <w:szCs w:val="20"/>
              </w:rPr>
              <w:t>Chumbo</w:t>
            </w:r>
          </w:p>
        </w:tc>
        <w:tc>
          <w:tcPr>
            <w:tcW w:w="0" w:type="auto"/>
            <w:hideMark/>
          </w:tcPr>
          <w:p w14:paraId="3BB09FCD" w14:textId="18201D1C"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Style w:val="math-inline"/>
                <w:sz w:val="20"/>
                <w:szCs w:val="20"/>
              </w:rPr>
            </w:pPr>
            <w:r w:rsidRPr="00D304A3">
              <w:rPr>
                <w:rStyle w:val="math-inline"/>
                <w:sz w:val="20"/>
                <w:szCs w:val="20"/>
              </w:rPr>
              <w:t>Pb</w:t>
            </w:r>
          </w:p>
          <w:p w14:paraId="7E55FD56" w14:textId="01EF60EE"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w:t>
            </w:r>
            <w:proofErr w:type="spellStart"/>
            <w:r w:rsidRPr="00D304A3">
              <w:rPr>
                <w:rFonts w:ascii="Segoe UI" w:hAnsi="Segoe UI" w:cs="Segoe UI"/>
                <w:sz w:val="20"/>
                <w:szCs w:val="20"/>
              </w:rPr>
              <w:t>ug</w:t>
            </w:r>
            <w:proofErr w:type="spellEnd"/>
            <w:r w:rsidRPr="00D304A3">
              <w:rPr>
                <w:rFonts w:ascii="Segoe UI" w:hAnsi="Segoe UI" w:cs="Segoe UI"/>
                <w:sz w:val="20"/>
                <w:szCs w:val="20"/>
              </w:rPr>
              <w:t>/m3)</w:t>
            </w:r>
          </w:p>
        </w:tc>
        <w:tc>
          <w:tcPr>
            <w:tcW w:w="0" w:type="auto"/>
            <w:hideMark/>
          </w:tcPr>
          <w:p w14:paraId="43E4B79D" w14:textId="77777777"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Fundições, metalurgia e queima industrial específica</w:t>
            </w:r>
          </w:p>
        </w:tc>
        <w:tc>
          <w:tcPr>
            <w:tcW w:w="0" w:type="auto"/>
            <w:hideMark/>
          </w:tcPr>
          <w:p w14:paraId="3864E71D" w14:textId="77777777"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Danos neurológicos cumulativos e bioacumulação ambiental</w:t>
            </w:r>
          </w:p>
        </w:tc>
        <w:tc>
          <w:tcPr>
            <w:tcW w:w="0" w:type="auto"/>
            <w:hideMark/>
          </w:tcPr>
          <w:p w14:paraId="487827AE" w14:textId="77777777" w:rsidR="00D304A3"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12031EA7" w14:textId="49C2926C"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bl>
    <w:p w14:paraId="34B651E5" w14:textId="79F4F977" w:rsidR="00C20F5D" w:rsidRPr="00C20F5D" w:rsidRDefault="00C20F5D" w:rsidP="00C20F5D">
      <w:pPr>
        <w:spacing w:before="240"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(2024)</w:t>
      </w:r>
      <w:r>
        <w:rPr>
          <w:rFonts w:ascii="Segoe UI" w:hAnsi="Segoe UI" w:cs="Segoe UI"/>
          <w:color w:val="000000" w:themeColor="text1"/>
          <w:sz w:val="21"/>
          <w:szCs w:val="21"/>
        </w:rPr>
      </w:r>
      <w:proofErr w:type="spellStart"/>
      <w:r>
        <w:rPr>
          <w:rFonts w:ascii="Segoe UI" w:hAnsi="Segoe UI" w:cs="Segoe UI"/>
          <w:color w:val="000000" w:themeColor="text1"/>
          <w:sz w:val="21"/>
          <w:szCs w:val="21"/>
        </w:rPr>
      </w:r>
      <w:proofErr w:type="spellEnd"/>
      <w:r>
        <w:rPr>
          <w:rFonts w:ascii="Segoe UI" w:hAnsi="Segoe UI" w:cs="Segoe UI"/>
          <w:color w:val="000000" w:themeColor="text1"/>
          <w:sz w:val="21"/>
          <w:szCs w:val="21"/>
        </w:rPr>
      </w:r>
      <w:r w:rsidRPr="00D472E7">
        <w:rPr>
          <w:rFonts w:ascii="Segoe UI" w:hAnsi="Segoe UI" w:cs="Segoe UI"/>
          <w:color w:val="000000" w:themeColor="text1"/>
          <w:sz w:val="21"/>
          <w:szCs w:val="21"/>
        </w:rPr>
      </w:r>
    </w:p>
    <w:p w14:paraId="0D6121ED" w14:textId="15E2B13E" w:rsidR="00A03B71" w:rsidRPr="00A03B71" w:rsidRDefault="00A03B71" w:rsidP="00C77BC1">
      <w:pPr>
        <w:pStyle w:val="NormalWeb"/>
        <w:spacing w:before="240" w:beforeAutospacing="0" w:line="360" w:lineRule="auto"/>
        <w:rPr>
          <w:rFonts w:ascii="Segoe UI" w:hAnsi="Segoe UI" w:cs="Segoe UI"/>
        </w:rPr>
      </w:pPr>
      <w:r w:rsidRPr="00A03B71">
        <w:rPr>
          <w:rFonts w:ascii="Segoe UI" w:hAnsi="Segoe UI" w:cs="Segoe UI"/>
        </w:rPr>
        <w:t>O controle dos níveis de concentração dos poluentes monitorados visa mitigar impactos diretos em quatro eixos prioritários:</w:t>
      </w:r>
    </w:p>
    <w:p w14:paraId="625F3758" w14:textId="77777777" w:rsidR="00A03B71" w:rsidRPr="00A03B71" w:rsidRDefault="00A03B71" w:rsidP="00A03B71">
      <w:pPr>
        <w:pStyle w:val="NormalWeb"/>
        <w:numPr>
          <w:ilvl w:val="0"/>
          <w:numId w:val="43"/>
        </w:numPr>
        <w:spacing w:before="0" w:beforeAutospacing="0" w:line="360" w:lineRule="auto"/>
        <w:rPr>
          <w:rFonts w:ascii="Segoe UI" w:hAnsi="Segoe UI" w:cs="Segoe UI"/>
        </w:rPr>
      </w:pPr>
      <w:r w:rsidRPr="00A03B71">
        <w:rPr>
          <w:rFonts w:ascii="Segoe UI" w:hAnsi="Segoe UI" w:cs="Segoe UI"/>
          <w:b/>
          <w:bCs/>
        </w:rPr>
        <w:t>Saúde Pública:</w:t>
      </w:r>
      <w:r w:rsidRPr="00A03B71">
        <w:rPr>
          <w:rFonts w:ascii="Segoe UI" w:hAnsi="Segoe UI" w:cs="Segoe UI"/>
        </w:rPr>
        <w:t xml:space="preserve"> Diminuição de internações e atendimentos de emergência por crises respiratórias e cardiovasculares agudas, além de contenção de doenças crônicas em grupos sensíveis (crianças, idosos e pessoas com comorbidades).</w:t>
      </w:r>
    </w:p>
    <w:p w14:paraId="79DB1849" w14:textId="77777777" w:rsidR="00A03B71" w:rsidRPr="00A03B71" w:rsidRDefault="00A03B71" w:rsidP="00A03B71">
      <w:pPr>
        <w:pStyle w:val="NormalWeb"/>
        <w:numPr>
          <w:ilvl w:val="0"/>
          <w:numId w:val="43"/>
        </w:numPr>
        <w:spacing w:before="0" w:beforeAutospacing="0" w:line="360" w:lineRule="auto"/>
        <w:rPr>
          <w:rFonts w:ascii="Segoe UI" w:hAnsi="Segoe UI" w:cs="Segoe UI"/>
        </w:rPr>
      </w:pPr>
      <w:r w:rsidRPr="00A03B71">
        <w:rPr>
          <w:rFonts w:ascii="Segoe UI" w:hAnsi="Segoe UI" w:cs="Segoe UI"/>
          <w:b/>
          <w:bCs/>
        </w:rPr>
        <w:t>Meio Ambiente e Clima:</w:t>
      </w:r>
      <w:r w:rsidRPr="00A03B71">
        <w:rPr>
          <w:rFonts w:ascii="Segoe UI" w:hAnsi="Segoe UI" w:cs="Segoe UI"/>
        </w:rPr>
        <w:t xml:space="preserve"> Prevenção da acidificação do solo, proteção da biodiversidade aquática e redução de danos à vegetação nativa e agrícola.</w:t>
      </w:r>
    </w:p>
    <w:p w14:paraId="653FA93F" w14:textId="77777777" w:rsidR="00A03B71" w:rsidRPr="00A03B71" w:rsidRDefault="00A03B71" w:rsidP="00A03B71">
      <w:pPr>
        <w:pStyle w:val="NormalWeb"/>
        <w:numPr>
          <w:ilvl w:val="0"/>
          <w:numId w:val="43"/>
        </w:numPr>
        <w:spacing w:before="0" w:beforeAutospacing="0" w:line="360" w:lineRule="auto"/>
        <w:rPr>
          <w:rFonts w:ascii="Segoe UI" w:hAnsi="Segoe UI" w:cs="Segoe UI"/>
        </w:rPr>
      </w:pPr>
      <w:r w:rsidRPr="00A03B71">
        <w:rPr>
          <w:rFonts w:ascii="Segoe UI" w:hAnsi="Segoe UI" w:cs="Segoe UI"/>
          <w:b/>
          <w:bCs/>
        </w:rPr>
        <w:t>Economia e Produtividade:</w:t>
      </w:r>
      <w:r w:rsidRPr="00A03B71">
        <w:rPr>
          <w:rFonts w:ascii="Segoe UI" w:hAnsi="Segoe UI" w:cs="Segoe UI"/>
        </w:rPr>
        <w:t xml:space="preserve"> Redução de custos hospitalares públicos, contenção do absenteísmo escolar e laboral e preservação da infraestrutura e turismo local.</w:t>
      </w:r>
    </w:p>
    <w:p w14:paraId="1D62A851" w14:textId="69AC4206" w:rsidR="00A03B71" w:rsidRPr="00C77BC1" w:rsidRDefault="00A03B71" w:rsidP="00A03B71">
      <w:pPr>
        <w:pStyle w:val="NormalWeb"/>
        <w:numPr>
          <w:ilvl w:val="0"/>
          <w:numId w:val="43"/>
        </w:numPr>
        <w:spacing w:before="0" w:beforeAutospacing="0" w:line="360" w:lineRule="auto"/>
        <w:rPr>
          <w:rFonts w:ascii="Segoe UI" w:hAnsi="Segoe UI" w:cs="Segoe UI"/>
        </w:rPr>
      </w:pPr>
      <w:r w:rsidRPr="00A03B71">
        <w:rPr>
          <w:rFonts w:ascii="Segoe UI" w:hAnsi="Segoe UI" w:cs="Segoe UI"/>
          <w:b/>
          <w:bCs/>
        </w:rPr>
        <w:t>Justiça Ambiental:</w:t>
      </w:r>
      <w:r w:rsidRPr="00A03B71">
        <w:rPr>
          <w:rFonts w:ascii="Segoe UI" w:hAnsi="Segoe UI" w:cs="Segoe UI"/>
        </w:rPr>
        <w:t xml:space="preserve"> Mitigação da exposição desproporcional de comunidades vulneráveis historicamente situadas no entorno de corredores viários ou polos industriais.</w:t>
      </w:r>
    </w:p>
    <w:p w14:paraId="73B71C0B" w14:textId="4125DE4C" w:rsidR="00D46283" w:rsidRDefault="00D46283" w:rsidP="0012404A">
      <w:pPr>
        <w:pStyle w:val="Ttulo2"/>
      </w:pPr>
      <w:r>
        <w:lastRenderedPageBreak/>
        <w:t xml:space="preserve">Monitoramento da qualidade do ar </w:t>
      </w:r>
    </w:p>
    <w:p w14:paraId="49944E41" w14:textId="4CDD4B91" w:rsidR="009D0590" w:rsidRPr="009D0590" w:rsidRDefault="00927D75" w:rsidP="009D0590">
      <w:pPr>
        <w:pStyle w:val="texto"/>
        <w:rPr>
          <w:lang w:eastAsia="en-US"/>
        </w:rPr>
      </w:pPr>
      <w:r>
        <w:rPr>
          <w:noProof/>
        </w:rPr>
        <mc:AlternateContent>
          <mc:Choice Requires="wps">
            <w:drawing>
              <wp:inline distT="0" distB="0" distL="0" distR="0" wp14:anchorId="56BE7D44" wp14:editId="5D975276">
                <wp:extent cx="5463251" cy="3313568"/>
                <wp:effectExtent l="0" t="0" r="0" b="1270"/>
                <wp:docPr id="1533755822" name="Caixa de Texto 5"/>
                <wp:cNvGraphicFramePr/>
                <a:graphic xmlns:a="http://schemas.openxmlformats.org/drawingml/2006/main">
                  <a:graphicData uri="http://schemas.microsoft.com/office/word/2010/wordprocessingShape">
                    <wps:wsp>
                      <wps:cNvSpPr txBox="1"/>
                      <wps:spPr>
                        <a:xfrm>
                          <a:off x="0" y="0"/>
                          <a:ext cx="5463251" cy="3313568"/>
                        </a:xfrm>
                        <a:prstGeom prst="rect">
                          <a:avLst/>
                        </a:prstGeom>
                        <a:solidFill>
                          <a:schemeClr val="bg1">
                            <a:lumMod val="95000"/>
                          </a:schemeClr>
                        </a:solidFill>
                        <a:ln w="6350">
                          <a:noFill/>
                        </a:ln>
                      </wps:spPr>
                      <wps:txbx>
                        <w:txbxContent>
                          <w:p w14:paraId="24A4BD6E" w14:textId="77777777" w:rsidR="00927D75" w:rsidRPr="00263FA7" w:rsidRDefault="00927D75" w:rsidP="00927D75">
                            <w:pPr>
                              <w:pStyle w:val="Ttulo3"/>
                              <w:numPr>
                                <w:ilvl w:val="0"/>
                                <w:numId w:val="0"/>
                              </w:numPr>
                              <w:jc w:val="both"/>
                              <w:rPr>
                                <w:rFonts w:ascii="Calibri" w:hAnsi="Calibri" w:cs="Calibri"/>
                                <w:color w:val="000000" w:themeColor="text1"/>
                                <w:sz w:val="24"/>
                                <w:szCs w:val="24"/>
                              </w:rPr>
                            </w:pPr>
                            <w:r w:rsidRPr="00263FA7">
                              <w:rPr>
                                <w:rFonts w:ascii="Calibri" w:hAnsi="Calibri" w:cs="Calibri"/>
                                <w:b/>
                                <w:i/>
                                <w:iCs/>
                                <w:color w:val="000000" w:themeColor="text1"/>
                                <w:sz w:val="24"/>
                                <w:szCs w:val="24"/>
                              </w:rPr>
                              <w:t>Instruções:</w:t>
                            </w:r>
                            <w:r w:rsidRPr="00263FA7">
                              <w:rPr>
                                <w:rFonts w:ascii="Calibri" w:hAnsi="Calibri" w:cs="Calibri"/>
                                <w:i/>
                                <w:iCs/>
                                <w:color w:val="000000" w:themeColor="text1"/>
                                <w:sz w:val="24"/>
                                <w:szCs w:val="24"/>
                              </w:rPr>
                              <w:t xml:space="preserve"> </w:t>
                            </w:r>
                            <w:r w:rsidRPr="00263FA7">
                              <w:rPr>
                                <w:rFonts w:ascii="Calibri" w:hAnsi="Calibri" w:cs="Calibri"/>
                                <w:color w:val="000000" w:themeColor="text1"/>
                                <w:sz w:val="24"/>
                                <w:szCs w:val="24"/>
                              </w:rPr>
                              <w:t>ORIENTAÇÃO PARA O ÓRGÃO ESTADUAL (OEMA)</w:t>
                            </w:r>
                          </w:p>
                          <w:p w14:paraId="5F03FD4D" w14:textId="77777777" w:rsidR="00927D75" w:rsidRPr="00263FA7" w:rsidRDefault="00927D75" w:rsidP="008A2E2C">
                            <w:pPr>
                              <w:spacing w:after="100" w:afterAutospacing="1" w:line="240" w:lineRule="auto"/>
                              <w:rPr>
                                <w:rFonts w:ascii="Calibri" w:eastAsia="Times New Roman" w:hAnsi="Calibri" w:cs="Calibri"/>
                                <w:szCs w:val="24"/>
                                <w:lang w:eastAsia="pt-BR"/>
                              </w:rPr>
                            </w:pPr>
                            <w:r w:rsidRPr="008A2E2C">
                              <w:rPr>
                                <w:rFonts w:ascii="Calibri" w:eastAsia="Times New Roman" w:hAnsi="Calibri" w:cs="Calibri"/>
                                <w:b/>
                                <w:bCs/>
                                <w:szCs w:val="24"/>
                                <w:lang w:eastAsia="pt-BR"/>
                              </w:rPr>
                              <w:t>E</w:t>
                            </w:r>
                            <w:r w:rsidRPr="00263FA7">
                              <w:rPr>
                                <w:rFonts w:ascii="Calibri" w:eastAsia="Times New Roman" w:hAnsi="Calibri" w:cs="Calibri"/>
                                <w:b/>
                                <w:bCs/>
                                <w:szCs w:val="24"/>
                                <w:lang w:eastAsia="pt-BR"/>
                              </w:rPr>
                              <w:t>ste capítulo serve como o alinhamento conceitual e metodológico do relatório.</w:t>
                            </w:r>
                          </w:p>
                          <w:p w14:paraId="371952BB" w14:textId="77777777" w:rsidR="00927D75" w:rsidRPr="00263FA7" w:rsidRDefault="00927D75" w:rsidP="008A2E2C">
                            <w:pPr>
                              <w:spacing w:after="100" w:afterAutospacing="1" w:line="240" w:lineRule="auto"/>
                              <w:rPr>
                                <w:rFonts w:ascii="Calibri" w:eastAsia="Times New Roman" w:hAnsi="Calibri" w:cs="Calibri"/>
                                <w:szCs w:val="24"/>
                                <w:lang w:eastAsia="pt-BR"/>
                              </w:rPr>
                            </w:pPr>
                            <w:r w:rsidRPr="00263FA7">
                              <w:rPr>
                                <w:rFonts w:ascii="Calibri" w:eastAsia="Times New Roman" w:hAnsi="Calibri" w:cs="Calibri"/>
                                <w:szCs w:val="24"/>
                                <w:lang w:eastAsia="pt-BR"/>
                              </w:rPr>
                              <w:t>O objetivo aqui é preparar o leitor para interpretar os capítulos de resultados, explicando:</w:t>
                            </w:r>
                          </w:p>
                          <w:p w14:paraId="1416A442" w14:textId="1F4C788C" w:rsidR="008A2E2C" w:rsidRPr="008A2E2C" w:rsidRDefault="008A2E2C" w:rsidP="008A2E2C">
                            <w:pPr>
                              <w:pStyle w:val="PargrafodaLista"/>
                              <w:numPr>
                                <w:ilvl w:val="0"/>
                                <w:numId w:val="42"/>
                              </w:numPr>
                              <w:spacing w:before="100" w:beforeAutospacing="1" w:after="100" w:afterAutospacing="1" w:line="240" w:lineRule="auto"/>
                              <w:rPr>
                                <w:rFonts w:ascii="Calibri" w:eastAsia="Times New Roman" w:hAnsi="Calibri" w:cs="Calibri"/>
                                <w:szCs w:val="24"/>
                                <w:lang w:eastAsia="pt-BR"/>
                              </w:rPr>
                            </w:pPr>
                            <w:r w:rsidRPr="008A2E2C">
                              <w:rPr>
                                <w:rFonts w:ascii="Calibri" w:eastAsia="Times New Roman" w:hAnsi="Calibri" w:cs="Calibri"/>
                                <w:szCs w:val="24"/>
                                <w:lang w:eastAsia="pt-BR"/>
                              </w:rPr>
                              <w:t xml:space="preserve">Mantenha os conceitos teóricos do </w:t>
                            </w:r>
                            <w:r w:rsidRPr="008A2E2C">
                              <w:rPr>
                                <w:rFonts w:ascii="Calibri" w:eastAsia="Times New Roman" w:hAnsi="Calibri" w:cs="Calibri"/>
                                <w:i/>
                                <w:iCs/>
                                <w:szCs w:val="24"/>
                                <w:lang w:eastAsia="pt-BR"/>
                              </w:rPr>
                              <w:t>Guia Técnico do MMA (2020)</w:t>
                            </w:r>
                            <w:r w:rsidRPr="008A2E2C">
                              <w:rPr>
                                <w:rFonts w:ascii="Calibri" w:eastAsia="Times New Roman" w:hAnsi="Calibri" w:cs="Calibri"/>
                                <w:szCs w:val="24"/>
                                <w:lang w:eastAsia="pt-BR"/>
                              </w:rPr>
                              <w:t xml:space="preserve"> e da </w:t>
                            </w:r>
                            <w:r w:rsidRPr="008A2E2C">
                              <w:rPr>
                                <w:rFonts w:ascii="Calibri" w:eastAsia="Times New Roman" w:hAnsi="Calibri" w:cs="Calibri"/>
                                <w:i/>
                                <w:iCs/>
                                <w:szCs w:val="24"/>
                                <w:lang w:eastAsia="pt-BR"/>
                              </w:rPr>
                              <w:t>Resolução Conama nº 506/2024</w:t>
                            </w:r>
                            <w:r w:rsidRPr="008A2E2C">
                              <w:rPr>
                                <w:rFonts w:ascii="Calibri" w:eastAsia="Times New Roman" w:hAnsi="Calibri" w:cs="Calibri"/>
                                <w:szCs w:val="24"/>
                                <w:lang w:eastAsia="pt-BR"/>
                              </w:rPr>
                              <w:t xml:space="preserve"> (métodos de referência/equivalentes/indicativos, operação manual/automática, representatividades espacial e temporal).</w:t>
                            </w:r>
                          </w:p>
                          <w:p w14:paraId="41AAFBAE" w14:textId="561DAC09" w:rsidR="00927D75" w:rsidRPr="008A2E2C" w:rsidRDefault="008A2E2C" w:rsidP="008A2E2C">
                            <w:pPr>
                              <w:pStyle w:val="PargrafodaLista"/>
                              <w:numPr>
                                <w:ilvl w:val="0"/>
                                <w:numId w:val="42"/>
                              </w:numPr>
                              <w:spacing w:before="100" w:beforeAutospacing="1" w:after="100" w:afterAutospacing="1" w:line="240" w:lineRule="auto"/>
                              <w:rPr>
                                <w:rFonts w:ascii="Calibri" w:eastAsia="Times New Roman" w:hAnsi="Calibri" w:cs="Calibri"/>
                                <w:szCs w:val="24"/>
                                <w:lang w:eastAsia="pt-BR"/>
                              </w:rPr>
                            </w:pPr>
                            <w:r w:rsidRPr="008A2E2C">
                              <w:rPr>
                                <w:rFonts w:ascii="Calibri" w:eastAsia="Times New Roman" w:hAnsi="Calibri" w:cs="Calibri"/>
                                <w:szCs w:val="24"/>
                                <w:lang w:eastAsia="pt-BR"/>
                              </w:rPr>
                              <w:t xml:space="preserve">Ao citar as </w:t>
                            </w:r>
                            <w:r w:rsidRPr="008A2E2C">
                              <w:rPr>
                                <w:rFonts w:ascii="Calibri" w:eastAsia="Times New Roman" w:hAnsi="Calibri" w:cs="Calibri"/>
                                <w:b/>
                                <w:bCs/>
                                <w:szCs w:val="24"/>
                                <w:lang w:eastAsia="pt-BR"/>
                              </w:rPr>
                              <w:t>Tabelas 2, 3 e 4</w:t>
                            </w:r>
                            <w:r w:rsidRPr="008A2E2C">
                              <w:rPr>
                                <w:rFonts w:ascii="Calibri" w:eastAsia="Times New Roman" w:hAnsi="Calibri" w:cs="Calibri"/>
                                <w:szCs w:val="24"/>
                                <w:lang w:eastAsia="pt-BR"/>
                              </w:rPr>
                              <w:t xml:space="preserve">, adapte o texto de apoio para refletir os métodos, escalas e completudes que foram </w:t>
                            </w:r>
                            <w:r w:rsidRPr="008A2E2C">
                              <w:rPr>
                                <w:rFonts w:ascii="Calibri" w:eastAsia="Times New Roman" w:hAnsi="Calibri" w:cs="Calibri"/>
                                <w:b/>
                                <w:bCs/>
                                <w:szCs w:val="24"/>
                                <w:lang w:eastAsia="pt-BR"/>
                              </w:rPr>
                              <w:t>efetivamente encontrados e aplicados na rede do estado</w:t>
                            </w:r>
                            <w:r w:rsidRPr="008A2E2C">
                              <w:rPr>
                                <w:rFonts w:ascii="Calibri" w:eastAsia="Times New Roman" w:hAnsi="Calibri" w:cs="Calibri"/>
                                <w:szCs w:val="24"/>
                                <w:lang w:eastAsia="pt-BR"/>
                              </w:rPr>
                              <w:t>.</w:t>
                            </w:r>
                          </w:p>
                          <w:p w14:paraId="57862AA9" w14:textId="77777777" w:rsidR="00927D75" w:rsidRPr="00263FA7" w:rsidRDefault="00927D75" w:rsidP="00927D75">
                            <w:pPr>
                              <w:pStyle w:val="NormalWeb"/>
                              <w:rPr>
                                <w:rFonts w:ascii="Calibri" w:hAnsi="Calibri" w:cs="Calibri"/>
                                <w:color w:val="000000" w:themeColor="text1"/>
                              </w:rPr>
                            </w:pPr>
                            <w:r w:rsidRPr="00263FA7">
                              <w:rPr>
                                <w:rFonts w:ascii="Calibri" w:hAnsi="Calibri" w:cs="Calibri"/>
                                <w:i/>
                                <w:iCs/>
                                <w:color w:val="000000" w:themeColor="text1"/>
                              </w:rPr>
                              <w:t>(Remova este quadro de instruções na versão final do relatório).</w:t>
                            </w:r>
                          </w:p>
                          <w:p w14:paraId="511F772D" w14:textId="77777777" w:rsidR="00927D75" w:rsidRPr="00263FA7" w:rsidRDefault="00927D75" w:rsidP="00927D75">
                            <w:pPr>
                              <w:rPr>
                                <w:rFonts w:ascii="Calibri" w:hAnsi="Calibri" w:cs="Calibr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BE7D44" id="_x0000_s1029" type="#_x0000_t202" style="width:430.2pt;height:26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ApbRAIAAIAEAAAOAAAAZHJzL2Uyb0RvYy54bWysVEtv2zAMvg/YfxB0X+w8nLVGnCJLkWFA&#13;&#10;1xZIh54VWY4FyKImKbGzXz9KzqvdTsMuMilSfHwf6dld1yiyF9ZJ0AUdDlJKhOZQSr0t6I+X1acb&#13;&#10;SpxnumQKtCjoQTh6N//4YdaaXIygBlUKSzCIdnlrClp7b/IkcbwWDXMDMEKjsQLbMI+q3SalZS1G&#13;&#10;b1QyStNp0oItjQUunMPb+95I5zF+VQnun6rKCU9UQbE2H08bz004k/mM5VvLTC35sQz2D1U0TGpM&#13;&#10;eg51zzwjOyv/CNVIbsFB5QccmgSqSnIRe8Buhum7btY1MyL2guA4c4bJ/b+w/HG/Ns+W+O4LdEhg&#13;&#10;AKQ1Lnd4GfrpKtuEL1ZK0I4QHs6wic4TjpfZZDoeZUNKONrG4+E4m96EOMnlubHOfxXQkCAU1CIv&#13;&#10;ES62f3C+dz25hGwOlCxXUqmohFkQS2XJniGLm+0wPlW75juU/d1tlqaRS0wZRye4xwLeRFKatAWd&#13;&#10;jrM0RtAQUvTZlUb3S+NB8t2mI7LElk6gbKA8IFYW+jFyhq8k9vPAnH9mFucG4cFd8E94VAowFxwl&#13;&#10;Smqwv/52H/yRTrRS0uIcFtT93DErKFHfNBJ9O5xMwuBGZZJ9HqFiry2ba4veNUtAkJAMrC6Kwd+r&#13;&#10;k1hZaF5xZRYhK5qY5pi7oP4kLn2/HbhyXCwW0QlH1TD/oNeGh9CBlMDWS/fKrDlS6nEaHuE0sSx/&#13;&#10;x2zvG15qWOw8VDLSHnDuUT3Cj2MeeTuuZNijaz16XX4c898AAAD//wMAUEsDBBQABgAIAAAAIQB2&#13;&#10;mU483wAAAAoBAAAPAAAAZHJzL2Rvd25yZXYueG1sTI9PS8NAEMXvQr/DMgVvdrdBS0izKaVSwZtG&#13;&#10;EXrbZMds6P4J2W0b/fSOXuzlwfB4b96v3EzOsjOOsQ9ewnIhgKFvg+59J+H9bX+XA4tJea1s8Cjh&#13;&#10;CyNsqtlNqQodLv4Vz3XqGJX4WCgJJqWh4Dy2Bp2KizCgJ+8zjE4lOseO61FdqNxZngmx4k71nj4Y&#13;&#10;NeDOYHusT07C8CJMjk/HZD/Cd1Y32+fDfneQ8nY+Pa5JtmtgCaf0n4BfBtoPFQ1rwsnryKwEokl/&#13;&#10;Sl6+EvfAGgkP2TIHXpX8GqH6AQAA//8DAFBLAQItABQABgAIAAAAIQC2gziS/gAAAOEBAAATAAAA&#13;&#10;AAAAAAAAAAAAAAAAAABbQ29udGVudF9UeXBlc10ueG1sUEsBAi0AFAAGAAgAAAAhADj9If/WAAAA&#13;&#10;lAEAAAsAAAAAAAAAAAAAAAAALwEAAF9yZWxzLy5yZWxzUEsBAi0AFAAGAAgAAAAhAE5oCltEAgAA&#13;&#10;gAQAAA4AAAAAAAAAAAAAAAAALgIAAGRycy9lMm9Eb2MueG1sUEsBAi0AFAAGAAgAAAAhAHaZTjzf&#13;&#10;AAAACgEAAA8AAAAAAAAAAAAAAAAAngQAAGRycy9kb3ducmV2LnhtbFBLBQYAAAAABAAEAPMAAACq&#13;&#10;BQAAAAA=&#13;&#10;" fillcolor="#f2f2f2 [3052]" stroked="f" strokeweight=".5pt">
                <v:textbox>
                  <w:txbxContent>
                    <w:p w14:paraId="24A4BD6E" w14:textId="77777777" w:rsidR="00927D75" w:rsidRPr="00263FA7" w:rsidRDefault="00927D75" w:rsidP="00927D75">
                      <w:pPr>
                        <w:pStyle w:val="Ttulo3"/>
                        <w:numPr>
                          <w:ilvl w:val="0"/>
                          <w:numId w:val="0"/>
                        </w:numPr>
                        <w:jc w:val="both"/>
                        <w:rPr>
                          <w:rFonts w:ascii="Calibri" w:hAnsi="Calibri" w:cs="Calibri"/>
                          <w:color w:val="000000" w:themeColor="text1"/>
                          <w:sz w:val="24"/>
                          <w:szCs w:val="24"/>
                        </w:rPr>
                      </w:pPr>
                      <w:r w:rsidRPr="00263FA7">
                        <w:rPr>
                          <w:rFonts w:ascii="Calibri" w:hAnsi="Calibri" w:cs="Calibri"/>
                          <w:b/>
                          <w:i/>
                          <w:iCs/>
                          <w:color w:val="000000" w:themeColor="text1"/>
                          <w:sz w:val="24"/>
                          <w:szCs w:val="24"/>
                        </w:rPr>
                        <w:t>Instruções:</w:t>
                      </w:r>
                      <w:r w:rsidRPr="00263FA7">
                        <w:rPr>
                          <w:rFonts w:ascii="Calibri" w:hAnsi="Calibri" w:cs="Calibri"/>
                          <w:i/>
                          <w:iCs/>
                          <w:color w:val="000000" w:themeColor="text1"/>
                          <w:sz w:val="24"/>
                          <w:szCs w:val="24"/>
                        </w:rPr>
                        <w:t xml:space="preserve"> </w:t>
                      </w:r>
                      <w:r w:rsidRPr="00263FA7">
                        <w:rPr>
                          <w:rFonts w:ascii="Calibri" w:hAnsi="Calibri" w:cs="Calibri"/>
                          <w:color w:val="000000" w:themeColor="text1"/>
                          <w:sz w:val="24"/>
                          <w:szCs w:val="24"/>
                        </w:rPr>
                        <w:t>ORIENTAÇÃO PARA O ÓRGÃO ESTADUAL (OEMA)</w:t>
                      </w:r>
                    </w:p>
                    <w:p w14:paraId="5F03FD4D" w14:textId="77777777" w:rsidR="00927D75" w:rsidRPr="00263FA7" w:rsidRDefault="00927D75" w:rsidP="008A2E2C">
                      <w:pPr>
                        <w:spacing w:after="100" w:afterAutospacing="1" w:line="240" w:lineRule="auto"/>
                        <w:rPr>
                          <w:rFonts w:ascii="Calibri" w:eastAsia="Times New Roman" w:hAnsi="Calibri" w:cs="Calibri"/>
                          <w:szCs w:val="24"/>
                          <w:lang w:eastAsia="pt-BR"/>
                        </w:rPr>
                      </w:pPr>
                      <w:r w:rsidRPr="008A2E2C">
                        <w:rPr>
                          <w:rFonts w:ascii="Calibri" w:eastAsia="Times New Roman" w:hAnsi="Calibri" w:cs="Calibri"/>
                          <w:b/>
                          <w:bCs/>
                          <w:szCs w:val="24"/>
                          <w:lang w:eastAsia="pt-BR"/>
                        </w:rPr>
                        <w:t>E</w:t>
                      </w:r>
                      <w:r w:rsidRPr="00263FA7">
                        <w:rPr>
                          <w:rFonts w:ascii="Calibri" w:eastAsia="Times New Roman" w:hAnsi="Calibri" w:cs="Calibri"/>
                          <w:b/>
                          <w:bCs/>
                          <w:szCs w:val="24"/>
                          <w:lang w:eastAsia="pt-BR"/>
                        </w:rPr>
                        <w:t>ste capítulo serve como o alinhamento conceitual e metodológico do relatório.</w:t>
                      </w:r>
                    </w:p>
                    <w:p w14:paraId="371952BB" w14:textId="77777777" w:rsidR="00927D75" w:rsidRPr="00263FA7" w:rsidRDefault="00927D75" w:rsidP="008A2E2C">
                      <w:pPr>
                        <w:spacing w:after="100" w:afterAutospacing="1" w:line="240" w:lineRule="auto"/>
                        <w:rPr>
                          <w:rFonts w:ascii="Calibri" w:eastAsia="Times New Roman" w:hAnsi="Calibri" w:cs="Calibri"/>
                          <w:szCs w:val="24"/>
                          <w:lang w:eastAsia="pt-BR"/>
                        </w:rPr>
                      </w:pPr>
                      <w:r w:rsidRPr="00263FA7">
                        <w:rPr>
                          <w:rFonts w:ascii="Calibri" w:eastAsia="Times New Roman" w:hAnsi="Calibri" w:cs="Calibri"/>
                          <w:szCs w:val="24"/>
                          <w:lang w:eastAsia="pt-BR"/>
                        </w:rPr>
                        <w:t>O objetivo aqui é preparar o leitor para interpretar os capítulos de resultados, explicando:</w:t>
                      </w:r>
                    </w:p>
                    <w:p w14:paraId="1416A442" w14:textId="1F4C788C" w:rsidR="008A2E2C" w:rsidRPr="008A2E2C" w:rsidRDefault="008A2E2C" w:rsidP="008A2E2C">
                      <w:pPr>
                        <w:pStyle w:val="PargrafodaLista"/>
                        <w:numPr>
                          <w:ilvl w:val="0"/>
                          <w:numId w:val="42"/>
                        </w:numPr>
                        <w:spacing w:before="100" w:beforeAutospacing="1" w:after="100" w:afterAutospacing="1" w:line="240" w:lineRule="auto"/>
                        <w:rPr>
                          <w:rFonts w:ascii="Calibri" w:eastAsia="Times New Roman" w:hAnsi="Calibri" w:cs="Calibri"/>
                          <w:szCs w:val="24"/>
                          <w:lang w:eastAsia="pt-BR"/>
                        </w:rPr>
                      </w:pPr>
                      <w:r w:rsidRPr="008A2E2C">
                        <w:rPr>
                          <w:rFonts w:ascii="Calibri" w:eastAsia="Times New Roman" w:hAnsi="Calibri" w:cs="Calibri"/>
                          <w:szCs w:val="24"/>
                          <w:lang w:eastAsia="pt-BR"/>
                        </w:rPr>
                        <w:t xml:space="preserve">Mantenha os conceitos teóricos do </w:t>
                      </w:r>
                      <w:r w:rsidRPr="008A2E2C">
                        <w:rPr>
                          <w:rFonts w:ascii="Calibri" w:eastAsia="Times New Roman" w:hAnsi="Calibri" w:cs="Calibri"/>
                          <w:i/>
                          <w:iCs/>
                          <w:szCs w:val="24"/>
                          <w:lang w:eastAsia="pt-BR"/>
                        </w:rPr>
                        <w:t>Guia Técnico do MMA (2020)</w:t>
                      </w:r>
                      <w:r w:rsidRPr="008A2E2C">
                        <w:rPr>
                          <w:rFonts w:ascii="Calibri" w:eastAsia="Times New Roman" w:hAnsi="Calibri" w:cs="Calibri"/>
                          <w:szCs w:val="24"/>
                          <w:lang w:eastAsia="pt-BR"/>
                        </w:rPr>
                        <w:t xml:space="preserve"> e da </w:t>
                      </w:r>
                      <w:r w:rsidRPr="008A2E2C">
                        <w:rPr>
                          <w:rFonts w:ascii="Calibri" w:eastAsia="Times New Roman" w:hAnsi="Calibri" w:cs="Calibri"/>
                          <w:i/>
                          <w:iCs/>
                          <w:szCs w:val="24"/>
                          <w:lang w:eastAsia="pt-BR"/>
                        </w:rPr>
                        <w:t>Resolução Conama nº 506/2024</w:t>
                      </w:r>
                      <w:r w:rsidRPr="008A2E2C">
                        <w:rPr>
                          <w:rFonts w:ascii="Calibri" w:eastAsia="Times New Roman" w:hAnsi="Calibri" w:cs="Calibri"/>
                          <w:szCs w:val="24"/>
                          <w:lang w:eastAsia="pt-BR"/>
                        </w:rPr>
                        <w:t xml:space="preserve"> (métodos de referência/equivalentes/indicativos, operação manual/automática, representatividades espacial e temporal).</w:t>
                      </w:r>
                    </w:p>
                    <w:p w14:paraId="41AAFBAE" w14:textId="561DAC09" w:rsidR="00927D75" w:rsidRPr="008A2E2C" w:rsidRDefault="008A2E2C" w:rsidP="008A2E2C">
                      <w:pPr>
                        <w:pStyle w:val="PargrafodaLista"/>
                        <w:numPr>
                          <w:ilvl w:val="0"/>
                          <w:numId w:val="42"/>
                        </w:numPr>
                        <w:spacing w:before="100" w:beforeAutospacing="1" w:after="100" w:afterAutospacing="1" w:line="240" w:lineRule="auto"/>
                        <w:rPr>
                          <w:rFonts w:ascii="Calibri" w:eastAsia="Times New Roman" w:hAnsi="Calibri" w:cs="Calibri"/>
                          <w:szCs w:val="24"/>
                          <w:lang w:eastAsia="pt-BR"/>
                        </w:rPr>
                      </w:pPr>
                      <w:r w:rsidRPr="008A2E2C">
                        <w:rPr>
                          <w:rFonts w:ascii="Calibri" w:eastAsia="Times New Roman" w:hAnsi="Calibri" w:cs="Calibri"/>
                          <w:szCs w:val="24"/>
                          <w:lang w:eastAsia="pt-BR"/>
                        </w:rPr>
                        <w:t xml:space="preserve">Ao citar as </w:t>
                      </w:r>
                      <w:r w:rsidRPr="008A2E2C">
                        <w:rPr>
                          <w:rFonts w:ascii="Calibri" w:eastAsia="Times New Roman" w:hAnsi="Calibri" w:cs="Calibri"/>
                          <w:b/>
                          <w:bCs/>
                          <w:szCs w:val="24"/>
                          <w:lang w:eastAsia="pt-BR"/>
                        </w:rPr>
                        <w:t>Tabelas 2, 3 e 4</w:t>
                      </w:r>
                      <w:r w:rsidRPr="008A2E2C">
                        <w:rPr>
                          <w:rFonts w:ascii="Calibri" w:eastAsia="Times New Roman" w:hAnsi="Calibri" w:cs="Calibri"/>
                          <w:szCs w:val="24"/>
                          <w:lang w:eastAsia="pt-BR"/>
                        </w:rPr>
                        <w:t xml:space="preserve">, adapte o texto de apoio para refletir os métodos, escalas e completudes que foram </w:t>
                      </w:r>
                      <w:r w:rsidRPr="008A2E2C">
                        <w:rPr>
                          <w:rFonts w:ascii="Calibri" w:eastAsia="Times New Roman" w:hAnsi="Calibri" w:cs="Calibri"/>
                          <w:b/>
                          <w:bCs/>
                          <w:szCs w:val="24"/>
                          <w:lang w:eastAsia="pt-BR"/>
                        </w:rPr>
                        <w:t>efetivamente encontrados e aplicados na rede do estado</w:t>
                      </w:r>
                      <w:r w:rsidRPr="008A2E2C">
                        <w:rPr>
                          <w:rFonts w:ascii="Calibri" w:eastAsia="Times New Roman" w:hAnsi="Calibri" w:cs="Calibri"/>
                          <w:szCs w:val="24"/>
                          <w:lang w:eastAsia="pt-BR"/>
                        </w:rPr>
                        <w:t>.</w:t>
                      </w:r>
                    </w:p>
                    <w:p w14:paraId="57862AA9" w14:textId="77777777" w:rsidR="00927D75" w:rsidRPr="00263FA7" w:rsidRDefault="00927D75" w:rsidP="00927D75">
                      <w:pPr>
                        <w:pStyle w:val="NormalWeb"/>
                        <w:rPr>
                          <w:rFonts w:ascii="Calibri" w:hAnsi="Calibri" w:cs="Calibri"/>
                          <w:color w:val="000000" w:themeColor="text1"/>
                        </w:rPr>
                      </w:pPr>
                      <w:r w:rsidRPr="00263FA7">
                        <w:rPr>
                          <w:rFonts w:ascii="Calibri" w:hAnsi="Calibri" w:cs="Calibri"/>
                          <w:i/>
                          <w:iCs/>
                          <w:color w:val="000000" w:themeColor="text1"/>
                        </w:rPr>
                        <w:t>(Remova este quadro de instruções na versão final do relatório).</w:t>
                      </w:r>
                    </w:p>
                    <w:p w14:paraId="511F772D" w14:textId="77777777" w:rsidR="00927D75" w:rsidRPr="00263FA7" w:rsidRDefault="00927D75" w:rsidP="00927D75">
                      <w:pPr>
                        <w:rPr>
                          <w:rFonts w:ascii="Calibri" w:hAnsi="Calibri" w:cs="Calibri"/>
                          <w:i/>
                          <w:iCs/>
                        </w:rPr>
                      </w:pPr>
                    </w:p>
                  </w:txbxContent>
                </v:textbox>
                <w10:anchorlock/>
              </v:shape>
            </w:pict>
          </mc:Fallback>
        </mc:AlternateContent>
      </w:r>
    </w:p>
    <w:p w14:paraId="474041A8" w14:textId="50B775BF" w:rsidR="00455476" w:rsidRPr="00455476" w:rsidRDefault="00455476" w:rsidP="00455476">
      <w:pPr>
        <w:spacing w:after="100" w:afterAutospacing="1"/>
        <w:rPr>
          <w:rFonts w:ascii="Segoe UI" w:eastAsia="Times New Roman" w:hAnsi="Segoe UI" w:cs="Segoe UI"/>
          <w:szCs w:val="24"/>
          <w:lang w:eastAsia="pt-BR"/>
        </w:rPr>
      </w:pPr>
      <w:r w:rsidRPr="00455476">
        <w:rPr>
          <w:rFonts w:ascii="Segoe UI" w:eastAsia="Times New Roman" w:hAnsi="Segoe UI" w:cs="Segoe UI"/>
          <w:szCs w:val="24"/>
          <w:lang w:eastAsia="pt-BR"/>
        </w:rPr>
        <w:t xml:space="preserve">O monitoramento </w:t>
      </w:r>
      <w:r>
        <w:rPr>
          <w:rFonts w:ascii="Segoe UI" w:eastAsia="Times New Roman" w:hAnsi="Segoe UI" w:cs="Segoe UI"/>
          <w:szCs w:val="24"/>
          <w:lang w:eastAsia="pt-BR"/>
        </w:rPr>
        <w:t xml:space="preserve">da qualidade do ar </w:t>
      </w:r>
      <w:r w:rsidRPr="00455476">
        <w:rPr>
          <w:rFonts w:ascii="Segoe UI" w:eastAsia="Times New Roman" w:hAnsi="Segoe UI" w:cs="Segoe UI"/>
          <w:szCs w:val="24"/>
          <w:lang w:eastAsia="pt-BR"/>
        </w:rPr>
        <w:t xml:space="preserve">é um pilar central da gestão da qualidade do ar. No estado de </w:t>
      </w:r>
      <w:r w:rsidRPr="00455476">
        <w:rPr>
          <w:rFonts w:ascii="Segoe UI" w:eastAsia="Times New Roman" w:hAnsi="Segoe UI" w:cs="Segoe UI"/>
          <w:b/>
          <w:bCs/>
          <w:szCs w:val="24"/>
          <w:lang w:eastAsia="pt-BR"/>
        </w:rPr>
        <w:t>[Nome do Estado]</w:t>
      </w:r>
      <w:r w:rsidRPr="00455476">
        <w:rPr>
          <w:rFonts w:ascii="Segoe UI" w:eastAsia="Times New Roman" w:hAnsi="Segoe UI" w:cs="Segoe UI"/>
          <w:szCs w:val="24"/>
          <w:lang w:eastAsia="pt-BR"/>
        </w:rPr>
        <w:t xml:space="preserve">, medições consistentes e confiáveis das concentrações de poluentes permitem identificar o grau de exposição da população local e os impactos sobre os ecossistemas regionais, verificar o cumprimento dos padrões legais estabelecidos pela Resolução Conama nº 506/2024 e orientar a fiscalização, o licenciamento ambiental e as ações de controle de emissões conduzidas pelo(a) </w:t>
      </w:r>
      <w:r w:rsidRPr="00455476">
        <w:rPr>
          <w:rFonts w:ascii="Segoe UI" w:eastAsia="Times New Roman" w:hAnsi="Segoe UI" w:cs="Segoe UI"/>
          <w:b/>
          <w:bCs/>
          <w:szCs w:val="24"/>
          <w:lang w:eastAsia="pt-BR"/>
        </w:rPr>
        <w:t>[Nome do OEMA]</w:t>
      </w:r>
      <w:r w:rsidRPr="00455476">
        <w:rPr>
          <w:rFonts w:ascii="Segoe UI" w:eastAsia="Times New Roman" w:hAnsi="Segoe UI" w:cs="Segoe UI"/>
          <w:szCs w:val="24"/>
          <w:lang w:eastAsia="pt-BR"/>
        </w:rPr>
        <w:t xml:space="preserve"> (BRASIL, 2020).</w:t>
      </w:r>
    </w:p>
    <w:p w14:paraId="07239676" w14:textId="77777777" w:rsidR="00455476" w:rsidRPr="00455476" w:rsidRDefault="00455476" w:rsidP="00455476">
      <w:pPr>
        <w:spacing w:after="100" w:afterAutospacing="1"/>
        <w:rPr>
          <w:rFonts w:ascii="Segoe UI" w:eastAsia="Times New Roman" w:hAnsi="Segoe UI" w:cs="Segoe UI"/>
          <w:szCs w:val="24"/>
          <w:lang w:eastAsia="pt-BR"/>
        </w:rPr>
      </w:pPr>
      <w:r w:rsidRPr="00455476">
        <w:rPr>
          <w:rStyle w:val="RevisartextoChar"/>
        </w:rPr>
        <w:t>A estruturação da rede e o tratamento dos dados no estado fundamentam-se nas diretrizes do Guia Técnico para o Monitoramento e Avaliação da Qualidade do Ar (BRASIL, 2020)</w:t>
      </w:r>
      <w:r w:rsidRPr="00455476">
        <w:rPr>
          <w:rFonts w:ascii="Segoe UI" w:eastAsia="Times New Roman" w:hAnsi="Segoe UI" w:cs="Segoe UI"/>
          <w:szCs w:val="24"/>
          <w:lang w:eastAsia="pt-BR"/>
        </w:rPr>
        <w:t xml:space="preserve">. O documento estabelece os objetivos de medição, os parâmetros prioritários, as escalas de representatividade espacial e os critérios de implantação de estações em função das fontes emissoras, relevo e meteorologia local. Também padroniza os métodos de referência e equivalentes, os procedimentos de controle </w:t>
      </w:r>
      <w:r w:rsidRPr="00455476">
        <w:rPr>
          <w:rFonts w:ascii="Segoe UI" w:eastAsia="Times New Roman" w:hAnsi="Segoe UI" w:cs="Segoe UI"/>
          <w:szCs w:val="24"/>
          <w:lang w:eastAsia="pt-BR"/>
        </w:rPr>
        <w:lastRenderedPageBreak/>
        <w:t>de qualidade e calibração, além de fixar metas de completude de dados para garantir a comparabilidade das séries históricas estaduais.</w:t>
      </w:r>
    </w:p>
    <w:p w14:paraId="7B4FEAD4" w14:textId="77777777" w:rsidR="00455476" w:rsidRPr="00455476" w:rsidRDefault="00455476" w:rsidP="00455476">
      <w:pPr>
        <w:spacing w:after="100" w:afterAutospacing="1"/>
        <w:rPr>
          <w:rFonts w:ascii="Segoe UI" w:eastAsia="Times New Roman" w:hAnsi="Segoe UI" w:cs="Segoe UI"/>
          <w:szCs w:val="24"/>
          <w:lang w:eastAsia="pt-BR"/>
        </w:rPr>
      </w:pPr>
      <w:r w:rsidRPr="00455476">
        <w:rPr>
          <w:rFonts w:ascii="Segoe UI" w:eastAsia="Times New Roman" w:hAnsi="Segoe UI" w:cs="Segoe UI"/>
          <w:szCs w:val="24"/>
          <w:lang w:eastAsia="pt-BR"/>
        </w:rPr>
        <w:t xml:space="preserve">Para fins de avaliação regulatória e fiscalização no estado, são considerados os dados obtidos por estações que operam com métodos de referência ou equivalentes. </w:t>
      </w:r>
      <w:r w:rsidRPr="00455476">
        <w:rPr>
          <w:rStyle w:val="RevisartextoChar"/>
        </w:rPr>
        <w:t>Tecnologias indicativas baseadas em sensores de baixo custo, quando presentes no território, são utilizadas para complementar a cobertura espacial, apoiar pesquisas ou realizar triagens exploratórias, observando-se seus limites e incertezas:</w:t>
      </w:r>
    </w:p>
    <w:p w14:paraId="43F0CF89" w14:textId="77777777" w:rsidR="00455476" w:rsidRPr="00455476" w:rsidRDefault="00455476" w:rsidP="00455476">
      <w:pPr>
        <w:numPr>
          <w:ilvl w:val="0"/>
          <w:numId w:val="46"/>
        </w:numPr>
        <w:spacing w:after="100" w:afterAutospacing="1"/>
        <w:rPr>
          <w:rFonts w:ascii="Segoe UI" w:eastAsia="Times New Roman" w:hAnsi="Segoe UI" w:cs="Segoe UI"/>
          <w:szCs w:val="24"/>
          <w:lang w:eastAsia="pt-BR"/>
        </w:rPr>
      </w:pPr>
      <w:r w:rsidRPr="00455476">
        <w:rPr>
          <w:rFonts w:ascii="Segoe UI" w:eastAsia="Times New Roman" w:hAnsi="Segoe UI" w:cs="Segoe UI"/>
          <w:b/>
          <w:bCs/>
          <w:szCs w:val="24"/>
          <w:lang w:eastAsia="pt-BR"/>
        </w:rPr>
        <w:t>Métodos de referência:</w:t>
      </w:r>
      <w:r w:rsidRPr="00455476">
        <w:rPr>
          <w:rFonts w:ascii="Segoe UI" w:eastAsia="Times New Roman" w:hAnsi="Segoe UI" w:cs="Segoe UI"/>
          <w:szCs w:val="24"/>
          <w:lang w:eastAsia="pt-BR"/>
        </w:rPr>
        <w:t xml:space="preserve"> técnicas de medição com padrão oficial de acurácia e calibração rastreável, utilizadas para verificar o cumprimento dos padrões de qualidade do ar no estado.</w:t>
      </w:r>
    </w:p>
    <w:p w14:paraId="085692AA" w14:textId="77777777" w:rsidR="00455476" w:rsidRPr="00455476" w:rsidRDefault="00455476" w:rsidP="00455476">
      <w:pPr>
        <w:numPr>
          <w:ilvl w:val="0"/>
          <w:numId w:val="46"/>
        </w:numPr>
        <w:spacing w:after="100" w:afterAutospacing="1"/>
        <w:rPr>
          <w:rFonts w:ascii="Segoe UI" w:eastAsia="Times New Roman" w:hAnsi="Segoe UI" w:cs="Segoe UI"/>
          <w:szCs w:val="24"/>
          <w:lang w:eastAsia="pt-BR"/>
        </w:rPr>
      </w:pPr>
      <w:r w:rsidRPr="00455476">
        <w:rPr>
          <w:rFonts w:ascii="Segoe UI" w:eastAsia="Times New Roman" w:hAnsi="Segoe UI" w:cs="Segoe UI"/>
          <w:b/>
          <w:bCs/>
          <w:szCs w:val="24"/>
          <w:lang w:eastAsia="pt-BR"/>
        </w:rPr>
        <w:t>Métodos equivalentes:</w:t>
      </w:r>
      <w:r w:rsidRPr="00455476">
        <w:rPr>
          <w:rFonts w:ascii="Segoe UI" w:eastAsia="Times New Roman" w:hAnsi="Segoe UI" w:cs="Segoe UI"/>
          <w:szCs w:val="24"/>
          <w:lang w:eastAsia="pt-BR"/>
        </w:rPr>
        <w:t xml:space="preserve"> técnicas que apresentam desempenho técnico equivalente aos métodos de referência, conforme critérios do Guia Técnico, sendo válidas para fins regulatórios e de licenciamento.</w:t>
      </w:r>
    </w:p>
    <w:p w14:paraId="7C4539B4" w14:textId="77777777" w:rsidR="00455476" w:rsidRPr="00455476" w:rsidRDefault="00455476" w:rsidP="00455476">
      <w:pPr>
        <w:numPr>
          <w:ilvl w:val="0"/>
          <w:numId w:val="46"/>
        </w:numPr>
        <w:spacing w:after="100" w:afterAutospacing="1"/>
        <w:rPr>
          <w:rFonts w:ascii="Segoe UI" w:eastAsia="Times New Roman" w:hAnsi="Segoe UI" w:cs="Segoe UI"/>
          <w:szCs w:val="24"/>
          <w:lang w:eastAsia="pt-BR"/>
        </w:rPr>
      </w:pPr>
      <w:r w:rsidRPr="00455476">
        <w:rPr>
          <w:rFonts w:ascii="Segoe UI" w:eastAsia="Times New Roman" w:hAnsi="Segoe UI" w:cs="Segoe UI"/>
          <w:b/>
          <w:bCs/>
          <w:szCs w:val="24"/>
          <w:lang w:eastAsia="pt-BR"/>
        </w:rPr>
        <w:t>Métodos indicativos:</w:t>
      </w:r>
      <w:r w:rsidRPr="00455476">
        <w:rPr>
          <w:rFonts w:ascii="Segoe UI" w:eastAsia="Times New Roman" w:hAnsi="Segoe UI" w:cs="Segoe UI"/>
          <w:szCs w:val="24"/>
          <w:lang w:eastAsia="pt-BR"/>
        </w:rPr>
        <w:t xml:space="preserve"> sensores de medição direta ou tecnologias de menor custo, empregados para acompanhamento indicativo e educacional, sem validade para autuação ou verificação de conformidade legal.</w:t>
      </w:r>
    </w:p>
    <w:tbl>
      <w:tblPr>
        <w:tblStyle w:val="Tabelacomgrade"/>
        <w:tblW w:w="8647" w:type="dxa"/>
        <w:tblLook w:val="04A0" w:firstRow="1" w:lastRow="0" w:firstColumn="1" w:lastColumn="0" w:noHBand="0" w:noVBand="1"/>
      </w:tblPr>
      <w:tblGrid>
        <w:gridCol w:w="8647"/>
      </w:tblGrid>
      <w:tr w:rsidR="00EA2CE3" w:rsidRPr="00DF13DE" w14:paraId="12651361" w14:textId="77777777" w:rsidTr="00B02FDA">
        <w:trPr>
          <w:trHeight w:val="328"/>
        </w:trPr>
        <w:tc>
          <w:tcPr>
            <w:tcW w:w="8647" w:type="dxa"/>
            <w:tcBorders>
              <w:top w:val="nil"/>
              <w:left w:val="nil"/>
              <w:bottom w:val="nil"/>
              <w:right w:val="nil"/>
            </w:tcBorders>
            <w:shd w:val="clear" w:color="auto" w:fill="B7CFED" w:themeFill="text2" w:themeFillTint="40"/>
            <w:vAlign w:val="center"/>
          </w:tcPr>
          <w:p w14:paraId="1C8416A2" w14:textId="77777777" w:rsidR="00EA2CE3" w:rsidRPr="00DF13DE" w:rsidRDefault="00EA2CE3" w:rsidP="00B02FDA">
            <w:pPr>
              <w:pStyle w:val="texto"/>
              <w:spacing w:after="0" w:line="240" w:lineRule="auto"/>
              <w:jc w:val="left"/>
              <w:rPr>
                <w:color w:val="3071C3" w:themeColor="text2" w:themeTint="BF"/>
              </w:rPr>
            </w:pPr>
            <w:r w:rsidRPr="00DF13DE">
              <w:rPr>
                <w:b/>
                <w:bCs/>
              </w:rPr>
              <w:t>Nota</w:t>
            </w:r>
          </w:p>
        </w:tc>
      </w:tr>
      <w:tr w:rsidR="00EA2CE3" w:rsidRPr="00DF13DE" w14:paraId="3E68DD5B" w14:textId="77777777" w:rsidTr="00B02FDA">
        <w:tc>
          <w:tcPr>
            <w:tcW w:w="8647" w:type="dxa"/>
            <w:tcBorders>
              <w:top w:val="nil"/>
              <w:left w:val="nil"/>
              <w:bottom w:val="nil"/>
              <w:right w:val="nil"/>
            </w:tcBorders>
            <w:shd w:val="clear" w:color="auto" w:fill="F2F7FC"/>
          </w:tcPr>
          <w:p w14:paraId="4AA53180" w14:textId="77777777" w:rsidR="00EA2CE3" w:rsidRPr="00DF13DE" w:rsidRDefault="00EA2CE3" w:rsidP="00B02FDA">
            <w:pPr>
              <w:ind w:left="108" w:right="113"/>
              <w:rPr>
                <w:rFonts w:ascii="Segoe UI" w:hAnsi="Segoe UI" w:cs="Segoe UI"/>
                <w:color w:val="000000"/>
              </w:rPr>
            </w:pPr>
            <w:r w:rsidRPr="00DF13DE">
              <w:rPr>
                <w:rFonts w:ascii="Segoe UI" w:hAnsi="Segoe UI" w:cs="Segoe UI"/>
                <w:color w:val="000000"/>
              </w:rPr>
              <w:t>No Brasil, orientações sobre os métodos de medição do ar aceitáveis constam no Guia Técnico para o Monitoramento e Avaliação da Qualidade do Ar,</w:t>
            </w:r>
            <w:r w:rsidRPr="00DF13DE">
              <w:rPr>
                <w:rFonts w:ascii="Segoe UI" w:hAnsi="Segoe UI" w:cs="Segoe UI"/>
                <w:color w:val="000000"/>
                <w:spacing w:val="-4"/>
              </w:rPr>
              <w:t xml:space="preserve"> </w:t>
            </w:r>
            <w:r w:rsidRPr="00DF13DE">
              <w:rPr>
                <w:rFonts w:ascii="Segoe UI" w:hAnsi="Segoe UI" w:cs="Segoe UI"/>
                <w:color w:val="000000"/>
              </w:rPr>
              <w:t>incluindo</w:t>
            </w:r>
            <w:r w:rsidRPr="00DF13DE">
              <w:rPr>
                <w:rFonts w:ascii="Segoe UI" w:hAnsi="Segoe UI" w:cs="Segoe UI"/>
                <w:color w:val="000000"/>
                <w:spacing w:val="-4"/>
              </w:rPr>
              <w:t xml:space="preserve"> </w:t>
            </w:r>
            <w:r w:rsidRPr="00DF13DE">
              <w:rPr>
                <w:rFonts w:ascii="Segoe UI" w:hAnsi="Segoe UI" w:cs="Segoe UI"/>
                <w:color w:val="000000"/>
              </w:rPr>
              <w:t>certificações</w:t>
            </w:r>
            <w:r w:rsidRPr="00DF13DE">
              <w:rPr>
                <w:rFonts w:ascii="Segoe UI" w:hAnsi="Segoe UI" w:cs="Segoe UI"/>
                <w:color w:val="000000"/>
                <w:spacing w:val="-3"/>
              </w:rPr>
              <w:t xml:space="preserve"> </w:t>
            </w:r>
            <w:r w:rsidRPr="00DF13DE">
              <w:rPr>
                <w:rFonts w:ascii="Segoe UI" w:hAnsi="Segoe UI" w:cs="Segoe UI"/>
                <w:color w:val="000000"/>
              </w:rPr>
              <w:t>da</w:t>
            </w:r>
            <w:r w:rsidRPr="00DF13DE">
              <w:rPr>
                <w:rFonts w:ascii="Segoe UI" w:hAnsi="Segoe UI" w:cs="Segoe UI"/>
                <w:color w:val="000000"/>
                <w:spacing w:val="-4"/>
              </w:rPr>
              <w:t xml:space="preserve"> </w:t>
            </w:r>
            <w:r w:rsidRPr="00DF13DE">
              <w:rPr>
                <w:rFonts w:ascii="Segoe UI" w:hAnsi="Segoe UI" w:cs="Segoe UI"/>
                <w:color w:val="000000"/>
              </w:rPr>
              <w:t>Agência</w:t>
            </w:r>
            <w:r w:rsidRPr="00DF13DE">
              <w:rPr>
                <w:rFonts w:ascii="Segoe UI" w:hAnsi="Segoe UI" w:cs="Segoe UI"/>
                <w:color w:val="000000"/>
                <w:spacing w:val="-4"/>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Proteção Ambiental dos Estados Unidos (US EPA).</w:t>
            </w:r>
          </w:p>
        </w:tc>
      </w:tr>
    </w:tbl>
    <w:p w14:paraId="0D45DE46" w14:textId="77777777" w:rsidR="00EA2CE3" w:rsidRDefault="00EA2CE3" w:rsidP="00455476">
      <w:pPr>
        <w:spacing w:after="100" w:afterAutospacing="1"/>
        <w:rPr>
          <w:rFonts w:ascii="Segoe UI" w:eastAsia="Times New Roman" w:hAnsi="Segoe UI" w:cs="Segoe UI"/>
          <w:b/>
          <w:bCs/>
          <w:szCs w:val="24"/>
          <w:lang w:eastAsia="pt-BR"/>
        </w:rPr>
      </w:pPr>
    </w:p>
    <w:p w14:paraId="19FB6656" w14:textId="7BF55189" w:rsidR="00455476" w:rsidRPr="00455476" w:rsidRDefault="00455476" w:rsidP="00EA2CE3">
      <w:pPr>
        <w:pStyle w:val="Revisartexto"/>
      </w:pPr>
      <w:r w:rsidRPr="00455476">
        <w:lastRenderedPageBreak/>
        <w:t>No território estadual, os pontos de monitoramento podem operar sob duas modalidades:</w:t>
      </w:r>
    </w:p>
    <w:p w14:paraId="5C91B7C0" w14:textId="77777777" w:rsidR="00455476" w:rsidRPr="00455476" w:rsidRDefault="00455476" w:rsidP="00EA2CE3">
      <w:pPr>
        <w:pStyle w:val="Revisartexto"/>
      </w:pPr>
      <w:r w:rsidRPr="00455476">
        <w:rPr>
          <w:b/>
          <w:bCs/>
        </w:rPr>
        <w:t>Estações manuais:</w:t>
      </w:r>
      <w:r w:rsidRPr="00455476">
        <w:t xml:space="preserve"> realizam a amostragem em filtros em campo com posterior pesagem/análise laboratorial, fornecendo dados integrados (geralmente diários a cada seis dias).</w:t>
      </w:r>
    </w:p>
    <w:p w14:paraId="5D4317AA" w14:textId="77777777" w:rsidR="00455476" w:rsidRPr="00455476" w:rsidRDefault="00455476" w:rsidP="00EA2CE3">
      <w:pPr>
        <w:pStyle w:val="Revisartexto"/>
      </w:pPr>
      <w:r w:rsidRPr="00455476">
        <w:rPr>
          <w:b/>
          <w:bCs/>
        </w:rPr>
        <w:t>Estações automáticas:</w:t>
      </w:r>
      <w:r w:rsidRPr="00455476">
        <w:t xml:space="preserve"> realizam medições contínuas em tempo real, gerando séries horárias que permitem o cálculo do Índice de Qualidade do Ar (</w:t>
      </w:r>
      <w:proofErr w:type="spellStart"/>
      <w:r w:rsidRPr="00455476">
        <w:t>IQAr</w:t>
      </w:r>
      <w:proofErr w:type="spellEnd"/>
      <w:r w:rsidRPr="00455476">
        <w:t>) e a identificação imediata de episódios críticos de poluição.</w:t>
      </w:r>
    </w:p>
    <w:p w14:paraId="1714C6B3" w14:textId="6CFAF0E3" w:rsidR="00455476" w:rsidRPr="00455476" w:rsidRDefault="00455476" w:rsidP="00455476">
      <w:pPr>
        <w:spacing w:after="100" w:afterAutospacing="1"/>
        <w:rPr>
          <w:rFonts w:ascii="Segoe UI" w:eastAsia="Times New Roman" w:hAnsi="Segoe UI" w:cs="Segoe UI"/>
          <w:szCs w:val="24"/>
          <w:lang w:eastAsia="pt-BR"/>
        </w:rPr>
      </w:pPr>
      <w:r w:rsidRPr="00455476">
        <w:rPr>
          <w:rFonts w:ascii="Segoe UI" w:eastAsia="Times New Roman" w:hAnsi="Segoe UI" w:cs="Segoe UI"/>
          <w:szCs w:val="24"/>
          <w:lang w:eastAsia="pt-BR"/>
        </w:rPr>
        <w:t>A Tabela 2 apresenta a síntese dos métodos de medição aceitos e aplicados na avaliação do ar no estado.</w:t>
      </w:r>
    </w:p>
    <w:p w14:paraId="3011BCCE" w14:textId="177C5547" w:rsidR="00EA2CE3" w:rsidRPr="00EA2CE3" w:rsidRDefault="00EA2CE3" w:rsidP="00EA2CE3">
      <w:pPr>
        <w:spacing w:after="100" w:afterAutospacing="1"/>
        <w:jc w:val="center"/>
        <w:rPr>
          <w:rFonts w:ascii="Segoe UI" w:eastAsia="Times New Roman" w:hAnsi="Segoe UI" w:cs="Segoe UI"/>
          <w:sz w:val="22"/>
          <w:lang w:eastAsia="pt-BR"/>
        </w:rPr>
      </w:pPr>
      <w:r w:rsidRPr="00EA2CE3">
        <w:rPr>
          <w:rFonts w:ascii="Segoe UI" w:eastAsia="Times New Roman" w:hAnsi="Segoe UI" w:cs="Segoe UI"/>
          <w:sz w:val="22"/>
          <w:lang w:eastAsia="pt-BR"/>
        </w:rPr>
        <w:t xml:space="preserve">Tabela </w:t>
      </w:r>
      <w:r w:rsidRPr="00EA2CE3">
        <w:rPr>
          <w:rFonts w:ascii="Segoe UI" w:eastAsia="Times New Roman" w:hAnsi="Segoe UI" w:cs="Segoe UI"/>
          <w:sz w:val="22"/>
          <w:lang w:eastAsia="pt-BR"/>
        </w:rPr>
        <w:fldChar w:fldCharType="begin"/>
      </w:r>
      <w:r w:rsidRPr="00EA2CE3">
        <w:rPr>
          <w:rFonts w:ascii="Segoe UI" w:eastAsia="Times New Roman" w:hAnsi="Segoe UI" w:cs="Segoe UI"/>
          <w:sz w:val="22"/>
          <w:lang w:eastAsia="pt-BR"/>
        </w:rPr>
        <w:instrText xml:space="preserve"> SEQ Tabela \* ARABIC </w:instrText>
      </w:r>
      <w:r w:rsidRPr="00EA2CE3">
        <w:rPr>
          <w:rFonts w:ascii="Segoe UI" w:eastAsia="Times New Roman" w:hAnsi="Segoe UI" w:cs="Segoe UI"/>
          <w:sz w:val="22"/>
          <w:lang w:eastAsia="pt-BR"/>
        </w:rPr>
        <w:fldChar w:fldCharType="separate"/>
      </w:r>
      <w:r w:rsidR="002B514F">
        <w:rPr>
          <w:rFonts w:ascii="Segoe UI" w:eastAsia="Times New Roman" w:hAnsi="Segoe UI" w:cs="Segoe UI"/>
          <w:noProof/>
          <w:sz w:val="22"/>
          <w:lang w:eastAsia="pt-BR"/>
        </w:rPr>
        <w:t>2</w:t>
      </w:r>
      <w:r w:rsidRPr="00EA2CE3">
        <w:rPr>
          <w:rFonts w:ascii="Segoe UI" w:eastAsia="Times New Roman" w:hAnsi="Segoe UI" w:cs="Segoe UI"/>
          <w:sz w:val="22"/>
          <w:lang w:eastAsia="pt-BR"/>
        </w:rPr>
        <w:fldChar w:fldCharType="end"/>
      </w:r>
      <w:r w:rsidRPr="00EA2CE3">
        <w:rPr>
          <w:rFonts w:ascii="Segoe UI" w:eastAsia="Times New Roman" w:hAnsi="Segoe UI" w:cs="Segoe UI"/>
          <w:sz w:val="22"/>
          <w:lang w:eastAsia="pt-BR"/>
        </w:rPr>
        <w:t>. Métodos de monitoramento da qualidade do ar de referência, equivalentes e indicativos</w:t>
      </w:r>
      <w:r>
        <w:rPr>
          <w:rFonts w:ascii="Segoe UI" w:eastAsia="Times New Roman" w:hAnsi="Segoe UI" w:cs="Segoe UI"/>
          <w:sz w:val="22"/>
          <w:lang w:eastAsia="pt-BR"/>
        </w:rPr>
        <w:t xml:space="preserve"> utilizados pelo estado.</w:t>
      </w:r>
    </w:p>
    <w:tbl>
      <w:tblPr>
        <w:tblStyle w:val="SimplesTabela3"/>
        <w:tblW w:w="0" w:type="auto"/>
        <w:tblLook w:val="04A0" w:firstRow="1" w:lastRow="0" w:firstColumn="1" w:lastColumn="0" w:noHBand="0" w:noVBand="1"/>
      </w:tblPr>
      <w:tblGrid>
        <w:gridCol w:w="2444"/>
        <w:gridCol w:w="4077"/>
        <w:gridCol w:w="2119"/>
      </w:tblGrid>
      <w:tr w:rsidR="00EA2CE3" w:rsidRPr="00455476" w14:paraId="40C29CCB" w14:textId="77777777" w:rsidTr="00EA2CE3">
        <w:trPr>
          <w:cnfStyle w:val="100000000000" w:firstRow="1" w:lastRow="0" w:firstColumn="0" w:lastColumn="0" w:oddVBand="0" w:evenVBand="0" w:oddHBand="0" w:evenHBand="0" w:firstRowFirstColumn="0" w:firstRowLastColumn="0" w:lastRowFirstColumn="0" w:lastRowLastColumn="0"/>
          <w:trHeight w:val="482"/>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31780A5" w14:textId="29C77D72" w:rsidR="00EA2CE3" w:rsidRPr="00455476" w:rsidRDefault="00EA2CE3" w:rsidP="00EA2CE3">
            <w:pPr>
              <w:jc w:val="left"/>
              <w:rPr>
                <w:rFonts w:ascii="Segoe UI" w:eastAsia="Times New Roman" w:hAnsi="Segoe UI" w:cs="Segoe UI"/>
                <w:sz w:val="22"/>
                <w:lang w:eastAsia="pt-BR"/>
              </w:rPr>
            </w:pPr>
            <w:r w:rsidRPr="00455476">
              <w:rPr>
                <w:rFonts w:ascii="Segoe UI" w:eastAsia="Times New Roman" w:hAnsi="Segoe UI" w:cs="Segoe UI"/>
                <w:caps w:val="0"/>
                <w:sz w:val="22"/>
                <w:lang w:eastAsia="pt-BR"/>
              </w:rPr>
              <w:t>Categoria do método</w:t>
            </w:r>
          </w:p>
        </w:tc>
        <w:tc>
          <w:tcPr>
            <w:tcW w:w="4077" w:type="dxa"/>
            <w:vAlign w:val="center"/>
            <w:hideMark/>
          </w:tcPr>
          <w:p w14:paraId="07AEF597" w14:textId="432C6FB4" w:rsidR="00EA2CE3" w:rsidRPr="00455476" w:rsidRDefault="00EA2CE3" w:rsidP="00EA2CE3">
            <w:pPr>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caps w:val="0"/>
                <w:sz w:val="22"/>
                <w:lang w:eastAsia="pt-BR"/>
              </w:rPr>
              <w:t>Princípio de medição</w:t>
            </w:r>
            <w:r>
              <w:rPr>
                <w:rFonts w:ascii="Segoe UI" w:eastAsia="Times New Roman" w:hAnsi="Segoe UI" w:cs="Segoe UI"/>
                <w:caps w:val="0"/>
                <w:sz w:val="22"/>
                <w:lang w:eastAsia="pt-BR"/>
              </w:rPr>
              <w:t xml:space="preserve"> utilizada no estado</w:t>
            </w:r>
          </w:p>
        </w:tc>
        <w:tc>
          <w:tcPr>
            <w:tcW w:w="2119" w:type="dxa"/>
            <w:vAlign w:val="center"/>
            <w:hideMark/>
          </w:tcPr>
          <w:p w14:paraId="5E104572" w14:textId="78268DCA" w:rsidR="00EA2CE3" w:rsidRPr="00455476" w:rsidRDefault="00EA2CE3" w:rsidP="00EA2CE3">
            <w:pPr>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caps w:val="0"/>
                <w:sz w:val="22"/>
                <w:lang w:eastAsia="pt-BR"/>
              </w:rPr>
              <w:t>Poluentes típicos</w:t>
            </w:r>
          </w:p>
        </w:tc>
      </w:tr>
      <w:tr w:rsidR="00EA2CE3" w:rsidRPr="00455476" w14:paraId="3A2134AE" w14:textId="77777777" w:rsidTr="00EA2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5E347" w14:textId="6A99FAF5" w:rsidR="00EA2CE3" w:rsidRPr="00455476" w:rsidRDefault="00EA2CE3" w:rsidP="00EA2CE3">
            <w:pPr>
              <w:jc w:val="left"/>
              <w:rPr>
                <w:rFonts w:ascii="Segoe UI" w:eastAsia="Times New Roman" w:hAnsi="Segoe UI" w:cs="Segoe UI"/>
                <w:b w:val="0"/>
                <w:bCs w:val="0"/>
                <w:sz w:val="22"/>
                <w:lang w:eastAsia="pt-BR"/>
              </w:rPr>
            </w:pPr>
            <w:r w:rsidRPr="00455476">
              <w:rPr>
                <w:rFonts w:ascii="Segoe UI" w:eastAsia="Times New Roman" w:hAnsi="Segoe UI" w:cs="Segoe UI"/>
                <w:b w:val="0"/>
                <w:bCs w:val="0"/>
                <w:caps w:val="0"/>
                <w:sz w:val="22"/>
                <w:lang w:eastAsia="pt-BR"/>
              </w:rPr>
              <w:t>Referência/ equivalente (automático)</w:t>
            </w:r>
          </w:p>
        </w:tc>
        <w:tc>
          <w:tcPr>
            <w:tcW w:w="4077" w:type="dxa"/>
            <w:hideMark/>
          </w:tcPr>
          <w:p w14:paraId="4DECD1DD" w14:textId="77777777" w:rsidR="00EA2CE3" w:rsidRPr="00455476" w:rsidRDefault="00EA2CE3" w:rsidP="00EA2C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Quimioluminescência, Absorção UV, Fluorescência UV, Atenuação Beta, TEOM</w:t>
            </w:r>
          </w:p>
        </w:tc>
        <w:tc>
          <w:tcPr>
            <w:tcW w:w="2119" w:type="dxa"/>
            <w:hideMark/>
          </w:tcPr>
          <w:p w14:paraId="113BF889" w14:textId="49385E88" w:rsidR="00EA2CE3" w:rsidRPr="00455476" w:rsidRDefault="00EA2CE3" w:rsidP="00EA2C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 xml:space="preserve">Lista de poluentes </w:t>
            </w:r>
          </w:p>
        </w:tc>
      </w:tr>
      <w:tr w:rsidR="00EA2CE3" w:rsidRPr="00455476" w14:paraId="606ACC1D" w14:textId="77777777" w:rsidTr="00EA2CE3">
        <w:tc>
          <w:tcPr>
            <w:cnfStyle w:val="001000000000" w:firstRow="0" w:lastRow="0" w:firstColumn="1" w:lastColumn="0" w:oddVBand="0" w:evenVBand="0" w:oddHBand="0" w:evenHBand="0" w:firstRowFirstColumn="0" w:firstRowLastColumn="0" w:lastRowFirstColumn="0" w:lastRowLastColumn="0"/>
            <w:tcW w:w="0" w:type="auto"/>
            <w:hideMark/>
          </w:tcPr>
          <w:p w14:paraId="26EED9BE" w14:textId="060E387E" w:rsidR="00EA2CE3" w:rsidRPr="00455476" w:rsidRDefault="00EA2CE3" w:rsidP="00EA2CE3">
            <w:pPr>
              <w:jc w:val="left"/>
              <w:rPr>
                <w:rFonts w:ascii="Segoe UI" w:eastAsia="Times New Roman" w:hAnsi="Segoe UI" w:cs="Segoe UI"/>
                <w:b w:val="0"/>
                <w:bCs w:val="0"/>
                <w:sz w:val="22"/>
                <w:lang w:eastAsia="pt-BR"/>
              </w:rPr>
            </w:pPr>
            <w:r w:rsidRPr="00455476">
              <w:rPr>
                <w:rFonts w:ascii="Segoe UI" w:eastAsia="Times New Roman" w:hAnsi="Segoe UI" w:cs="Segoe UI"/>
                <w:b w:val="0"/>
                <w:bCs w:val="0"/>
                <w:caps w:val="0"/>
                <w:sz w:val="22"/>
                <w:lang w:eastAsia="pt-BR"/>
              </w:rPr>
              <w:t>Referência/ equivalente (manual)</w:t>
            </w:r>
          </w:p>
        </w:tc>
        <w:tc>
          <w:tcPr>
            <w:tcW w:w="4077" w:type="dxa"/>
            <w:hideMark/>
          </w:tcPr>
          <w:p w14:paraId="34242265" w14:textId="77777777" w:rsidR="00EA2CE3" w:rsidRPr="00455476" w:rsidRDefault="00EA2CE3" w:rsidP="00EA2CE3">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Amostragem em Grandes/Médios Volumes (</w:t>
            </w:r>
            <w:proofErr w:type="spellStart"/>
            <w:r w:rsidRPr="00455476">
              <w:rPr>
                <w:rFonts w:ascii="Segoe UI" w:eastAsia="Times New Roman" w:hAnsi="Segoe UI" w:cs="Segoe UI"/>
                <w:sz w:val="22"/>
                <w:lang w:eastAsia="pt-BR"/>
              </w:rPr>
              <w:t>Hi-Vol</w:t>
            </w:r>
            <w:proofErr w:type="spellEnd"/>
            <w:r w:rsidRPr="00455476">
              <w:rPr>
                <w:rFonts w:ascii="Segoe UI" w:eastAsia="Times New Roman" w:hAnsi="Segoe UI" w:cs="Segoe UI"/>
                <w:sz w:val="22"/>
                <w:lang w:eastAsia="pt-BR"/>
              </w:rPr>
              <w:t xml:space="preserve"> / </w:t>
            </w:r>
            <w:proofErr w:type="spellStart"/>
            <w:r w:rsidRPr="00455476">
              <w:rPr>
                <w:rFonts w:ascii="Segoe UI" w:eastAsia="Times New Roman" w:hAnsi="Segoe UI" w:cs="Segoe UI"/>
                <w:sz w:val="22"/>
                <w:lang w:eastAsia="pt-BR"/>
              </w:rPr>
              <w:t>Partisol</w:t>
            </w:r>
            <w:proofErr w:type="spellEnd"/>
            <w:r w:rsidRPr="00455476">
              <w:rPr>
                <w:rFonts w:ascii="Segoe UI" w:eastAsia="Times New Roman" w:hAnsi="Segoe UI" w:cs="Segoe UI"/>
                <w:sz w:val="22"/>
                <w:lang w:eastAsia="pt-BR"/>
              </w:rPr>
              <w:t>) com gravimetria</w:t>
            </w:r>
          </w:p>
        </w:tc>
        <w:tc>
          <w:tcPr>
            <w:tcW w:w="2119" w:type="dxa"/>
            <w:hideMark/>
          </w:tcPr>
          <w:p w14:paraId="69484465" w14:textId="374D5640" w:rsidR="00EA2CE3" w:rsidRPr="00455476" w:rsidRDefault="00EA2CE3" w:rsidP="00EA2CE3">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 xml:space="preserve">Lista de poluentes </w:t>
            </w:r>
          </w:p>
        </w:tc>
      </w:tr>
      <w:tr w:rsidR="00EA2CE3" w:rsidRPr="00455476" w14:paraId="55083110" w14:textId="77777777" w:rsidTr="00EA2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55B2F" w14:textId="675C5FB5" w:rsidR="00EA2CE3" w:rsidRPr="00455476" w:rsidRDefault="00EA2CE3" w:rsidP="00EA2CE3">
            <w:pPr>
              <w:jc w:val="left"/>
              <w:rPr>
                <w:rFonts w:ascii="Segoe UI" w:eastAsia="Times New Roman" w:hAnsi="Segoe UI" w:cs="Segoe UI"/>
                <w:b w:val="0"/>
                <w:bCs w:val="0"/>
                <w:sz w:val="22"/>
                <w:lang w:eastAsia="pt-BR"/>
              </w:rPr>
            </w:pPr>
            <w:r w:rsidRPr="00455476">
              <w:rPr>
                <w:rFonts w:ascii="Segoe UI" w:eastAsia="Times New Roman" w:hAnsi="Segoe UI" w:cs="Segoe UI"/>
                <w:b w:val="0"/>
                <w:bCs w:val="0"/>
                <w:caps w:val="0"/>
                <w:sz w:val="22"/>
                <w:lang w:eastAsia="pt-BR"/>
              </w:rPr>
              <w:t>Indicativo (sensores)</w:t>
            </w:r>
          </w:p>
        </w:tc>
        <w:tc>
          <w:tcPr>
            <w:tcW w:w="4077" w:type="dxa"/>
            <w:hideMark/>
          </w:tcPr>
          <w:p w14:paraId="4028146F" w14:textId="77777777" w:rsidR="00EA2CE3" w:rsidRPr="00455476" w:rsidRDefault="00EA2CE3" w:rsidP="00EA2C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Dispersão óptica de luz (OPC), sensores eletroquímicos</w:t>
            </w:r>
          </w:p>
        </w:tc>
        <w:tc>
          <w:tcPr>
            <w:tcW w:w="2119" w:type="dxa"/>
            <w:hideMark/>
          </w:tcPr>
          <w:p w14:paraId="5CA4B1A0" w14:textId="724E3864" w:rsidR="00EA2CE3" w:rsidRPr="00455476" w:rsidRDefault="00EA2CE3" w:rsidP="00EA2C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 xml:space="preserve">Lista de poluentes </w:t>
            </w:r>
          </w:p>
        </w:tc>
      </w:tr>
    </w:tbl>
    <w:p w14:paraId="364F0516" w14:textId="77777777" w:rsidR="00455476" w:rsidRPr="00455476" w:rsidRDefault="00455476" w:rsidP="00455476">
      <w:pPr>
        <w:spacing w:after="100" w:afterAutospacing="1"/>
        <w:rPr>
          <w:rFonts w:ascii="Segoe UI" w:eastAsia="Times New Roman" w:hAnsi="Segoe UI" w:cs="Segoe UI"/>
          <w:sz w:val="22"/>
          <w:lang w:eastAsia="pt-BR"/>
        </w:rPr>
      </w:pPr>
      <w:r w:rsidRPr="00455476">
        <w:rPr>
          <w:rFonts w:ascii="Segoe UI" w:eastAsia="Times New Roman" w:hAnsi="Segoe UI" w:cs="Segoe UI"/>
          <w:i/>
          <w:iCs/>
          <w:sz w:val="22"/>
          <w:lang w:eastAsia="pt-BR"/>
        </w:rPr>
        <w:t>Legenda: As tecnologias utilizadas dependem da infraestrutura da rede própria do OEMA e das estações vinculadas ao licenciamento ambiental estadual.</w:t>
      </w:r>
    </w:p>
    <w:p w14:paraId="54B46909" w14:textId="77777777" w:rsidR="00C20F5D" w:rsidRPr="00D472E7" w:rsidRDefault="00C20F5D" w:rsidP="00C20F5D">
      <w:pPr>
        <w:spacing w:before="240"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(2024)</w:t>
      </w:r>
      <w:r>
        <w:rPr>
          <w:rFonts w:ascii="Segoe UI" w:hAnsi="Segoe UI" w:cs="Segoe UI"/>
          <w:color w:val="000000" w:themeColor="text1"/>
          <w:sz w:val="21"/>
          <w:szCs w:val="21"/>
        </w:rPr>
      </w:r>
      <w:proofErr w:type="spellStart"/>
      <w:r>
        <w:rPr>
          <w:rFonts w:ascii="Segoe UI" w:hAnsi="Segoe UI" w:cs="Segoe UI"/>
          <w:color w:val="000000" w:themeColor="text1"/>
          <w:sz w:val="21"/>
          <w:szCs w:val="21"/>
        </w:rPr>
      </w:r>
      <w:proofErr w:type="spellEnd"/>
      <w:r>
        <w:rPr>
          <w:rFonts w:ascii="Segoe UI" w:hAnsi="Segoe UI" w:cs="Segoe UI"/>
          <w:color w:val="000000" w:themeColor="text1"/>
          <w:sz w:val="21"/>
          <w:szCs w:val="21"/>
        </w:rPr>
      </w:r>
      <w:r w:rsidRPr="00D472E7">
        <w:rPr>
          <w:rFonts w:ascii="Segoe UI" w:hAnsi="Segoe UI" w:cs="Segoe UI"/>
          <w:color w:val="000000" w:themeColor="text1"/>
          <w:sz w:val="21"/>
          <w:szCs w:val="21"/>
        </w:rPr>
      </w:r>
    </w:p>
    <w:p w14:paraId="1C244E63" w14:textId="06DFFA1C" w:rsidR="00455476" w:rsidRPr="00455476" w:rsidRDefault="00455476" w:rsidP="00665B89">
      <w:pPr>
        <w:spacing w:after="100" w:afterAutospacing="1"/>
        <w:rPr>
          <w:rFonts w:ascii="Segoe UI" w:eastAsia="Times New Roman" w:hAnsi="Segoe UI" w:cs="Segoe UI"/>
          <w:szCs w:val="24"/>
          <w:lang w:eastAsia="pt-BR"/>
        </w:rPr>
      </w:pPr>
      <w:r w:rsidRPr="00455476">
        <w:rPr>
          <w:rFonts w:ascii="Segoe UI" w:eastAsia="Times New Roman" w:hAnsi="Segoe UI" w:cs="Segoe UI"/>
          <w:szCs w:val="24"/>
          <w:lang w:eastAsia="pt-BR"/>
        </w:rPr>
        <w:lastRenderedPageBreak/>
        <w:t>A representatividade espacial corresponde à área de cobertura e ao tipo de ambiente amostrado por cada estação no estado. Essa classificação orienta a interpretação dos dados em função da proximidade de fontes de emissão (vias de tráfego intenso ou distritos industriais) e do uso do solo no entorno. A Tabela 3 detalha os critérios de escala espacial adotados para classificar as estações da rede estadual.</w:t>
      </w:r>
    </w:p>
    <w:p w14:paraId="4EAC7753" w14:textId="4CDDAF41" w:rsidR="00665B89" w:rsidRPr="00665B89" w:rsidRDefault="00665B89" w:rsidP="00665B89">
      <w:pPr>
        <w:pStyle w:val="Legenda"/>
        <w:keepNext/>
        <w:jc w:val="center"/>
        <w:rPr>
          <w:rFonts w:ascii="Segoe UI" w:hAnsi="Segoe UI" w:cs="Segoe UI"/>
          <w:b w:val="0"/>
          <w:bCs w:val="0"/>
          <w:color w:val="000000" w:themeColor="text1"/>
          <w:sz w:val="22"/>
          <w:szCs w:val="22"/>
        </w:rPr>
      </w:pPr>
      <w:r w:rsidRPr="00665B89">
        <w:rPr>
          <w:rFonts w:ascii="Segoe UI" w:hAnsi="Segoe UI" w:cs="Segoe UI"/>
          <w:b w:val="0"/>
          <w:bCs w:val="0"/>
          <w:color w:val="000000" w:themeColor="text1"/>
          <w:sz w:val="22"/>
          <w:szCs w:val="22"/>
        </w:rPr>
        <w:t xml:space="preserve">Tabela </w:t>
      </w:r>
      <w:r w:rsidRPr="00665B89">
        <w:rPr>
          <w:rFonts w:ascii="Segoe UI" w:hAnsi="Segoe UI" w:cs="Segoe UI"/>
          <w:b w:val="0"/>
          <w:bCs w:val="0"/>
          <w:color w:val="000000" w:themeColor="text1"/>
          <w:sz w:val="22"/>
          <w:szCs w:val="22"/>
        </w:rPr>
        <w:fldChar w:fldCharType="begin"/>
      </w:r>
      <w:r w:rsidRPr="00665B89">
        <w:rPr>
          <w:rFonts w:ascii="Segoe UI" w:hAnsi="Segoe UI" w:cs="Segoe UI"/>
          <w:b w:val="0"/>
          <w:bCs w:val="0"/>
          <w:color w:val="000000" w:themeColor="text1"/>
          <w:sz w:val="22"/>
          <w:szCs w:val="22"/>
        </w:rPr>
        <w:instrText xml:space="preserve"> SEQ Tabela \* ARABIC </w:instrText>
      </w:r>
      <w:r w:rsidRPr="00665B89">
        <w:rPr>
          <w:rFonts w:ascii="Segoe UI" w:hAnsi="Segoe UI" w:cs="Segoe UI"/>
          <w:b w:val="0"/>
          <w:bCs w:val="0"/>
          <w:color w:val="000000" w:themeColor="text1"/>
          <w:sz w:val="22"/>
          <w:szCs w:val="22"/>
        </w:rPr>
        <w:fldChar w:fldCharType="separate"/>
      </w:r>
      <w:r w:rsidR="002B514F">
        <w:rPr>
          <w:rFonts w:ascii="Segoe UI" w:hAnsi="Segoe UI" w:cs="Segoe UI"/>
          <w:b w:val="0"/>
          <w:bCs w:val="0"/>
          <w:noProof/>
          <w:color w:val="000000" w:themeColor="text1"/>
          <w:sz w:val="22"/>
          <w:szCs w:val="22"/>
        </w:rPr>
        <w:t>3</w:t>
      </w:r>
      <w:r w:rsidRPr="00665B89">
        <w:rPr>
          <w:rFonts w:ascii="Segoe UI" w:hAnsi="Segoe UI" w:cs="Segoe UI"/>
          <w:b w:val="0"/>
          <w:bCs w:val="0"/>
          <w:color w:val="000000" w:themeColor="text1"/>
          <w:sz w:val="22"/>
          <w:szCs w:val="22"/>
        </w:rPr>
        <w:fldChar w:fldCharType="end"/>
      </w:r>
      <w:r w:rsidRPr="00665B89">
        <w:rPr>
          <w:rFonts w:ascii="Segoe UI" w:hAnsi="Segoe UI" w:cs="Segoe UI"/>
          <w:b w:val="0"/>
          <w:bCs w:val="0"/>
          <w:color w:val="000000" w:themeColor="text1"/>
          <w:sz w:val="22"/>
          <w:szCs w:val="22"/>
        </w:rPr>
        <w:t xml:space="preserve">. Critérios de representatividade espacial das estações de monitoramento </w:t>
      </w:r>
      <w:r>
        <w:rPr>
          <w:rFonts w:ascii="Segoe UI" w:hAnsi="Segoe UI" w:cs="Segoe UI"/>
          <w:b w:val="0"/>
          <w:bCs w:val="0"/>
          <w:color w:val="000000" w:themeColor="text1"/>
          <w:sz w:val="22"/>
          <w:szCs w:val="22"/>
        </w:rPr>
        <w:t xml:space="preserve">adotadas pelo estado </w:t>
      </w:r>
      <w:r w:rsidRPr="00665B89">
        <w:rPr>
          <w:rFonts w:ascii="Segoe UI" w:hAnsi="Segoe UI" w:cs="Segoe UI"/>
          <w:b w:val="0"/>
          <w:bCs w:val="0"/>
          <w:color w:val="000000" w:themeColor="text1"/>
          <w:sz w:val="22"/>
          <w:szCs w:val="22"/>
        </w:rPr>
        <w:t>e</w:t>
      </w:r>
      <w:r>
        <w:rPr>
          <w:rFonts w:ascii="Segoe UI" w:hAnsi="Segoe UI" w:cs="Segoe UI"/>
          <w:b w:val="0"/>
          <w:bCs w:val="0"/>
          <w:color w:val="000000" w:themeColor="text1"/>
          <w:sz w:val="22"/>
          <w:szCs w:val="22"/>
        </w:rPr>
        <w:t xml:space="preserve"> suas</w:t>
      </w:r>
      <w:r w:rsidRPr="00665B89">
        <w:rPr>
          <w:rFonts w:ascii="Segoe UI" w:hAnsi="Segoe UI" w:cs="Segoe UI"/>
          <w:b w:val="0"/>
          <w:bCs w:val="0"/>
          <w:color w:val="000000" w:themeColor="text1"/>
          <w:sz w:val="22"/>
          <w:szCs w:val="22"/>
        </w:rPr>
        <w:t xml:space="preserve"> aplicações</w:t>
      </w:r>
      <w:r>
        <w:rPr>
          <w:rFonts w:ascii="Segoe UI" w:hAnsi="Segoe UI" w:cs="Segoe UI"/>
          <w:b w:val="0"/>
          <w:bCs w:val="0"/>
          <w:color w:val="000000" w:themeColor="text1"/>
          <w:sz w:val="22"/>
          <w:szCs w:val="22"/>
        </w:rPr>
        <w:t>.</w:t>
      </w:r>
    </w:p>
    <w:tbl>
      <w:tblPr>
        <w:tblStyle w:val="SimplesTabela3"/>
        <w:tblW w:w="0" w:type="auto"/>
        <w:tblLook w:val="04A0" w:firstRow="1" w:lastRow="0" w:firstColumn="1" w:lastColumn="0" w:noHBand="0" w:noVBand="1"/>
      </w:tblPr>
      <w:tblGrid>
        <w:gridCol w:w="1928"/>
        <w:gridCol w:w="1844"/>
        <w:gridCol w:w="4868"/>
      </w:tblGrid>
      <w:tr w:rsidR="00455476" w:rsidRPr="00455476" w14:paraId="28A486E0" w14:textId="77777777" w:rsidTr="00665B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7DFDBC5" w14:textId="6EE3FDA3" w:rsidR="00455476" w:rsidRPr="00455476" w:rsidRDefault="00665B89" w:rsidP="00665B89">
            <w:pPr>
              <w:jc w:val="left"/>
              <w:rPr>
                <w:rFonts w:ascii="Segoe UI" w:eastAsia="Times New Roman" w:hAnsi="Segoe UI" w:cs="Segoe UI"/>
                <w:sz w:val="22"/>
                <w:lang w:eastAsia="pt-BR"/>
              </w:rPr>
            </w:pPr>
            <w:r w:rsidRPr="00455476">
              <w:rPr>
                <w:rFonts w:ascii="Segoe UI" w:eastAsia="Times New Roman" w:hAnsi="Segoe UI" w:cs="Segoe UI"/>
                <w:caps w:val="0"/>
                <w:sz w:val="22"/>
                <w:lang w:eastAsia="pt-BR"/>
              </w:rPr>
              <w:t>Escala espacial</w:t>
            </w:r>
          </w:p>
        </w:tc>
        <w:tc>
          <w:tcPr>
            <w:tcW w:w="0" w:type="auto"/>
            <w:vAlign w:val="center"/>
            <w:hideMark/>
          </w:tcPr>
          <w:p w14:paraId="21FEEA10" w14:textId="28A0472F" w:rsidR="00455476" w:rsidRPr="00455476" w:rsidRDefault="00665B89" w:rsidP="00665B89">
            <w:pPr>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caps w:val="0"/>
                <w:sz w:val="22"/>
                <w:lang w:eastAsia="pt-BR"/>
              </w:rPr>
              <w:t>Raio de abrangência</w:t>
            </w:r>
          </w:p>
        </w:tc>
        <w:tc>
          <w:tcPr>
            <w:tcW w:w="0" w:type="auto"/>
            <w:vAlign w:val="center"/>
            <w:hideMark/>
          </w:tcPr>
          <w:p w14:paraId="4B6624F4" w14:textId="188195D0" w:rsidR="00455476" w:rsidRPr="00455476" w:rsidRDefault="00665B89" w:rsidP="00665B89">
            <w:pPr>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caps w:val="0"/>
                <w:sz w:val="22"/>
                <w:lang w:eastAsia="pt-BR"/>
              </w:rPr>
              <w:t>Objetivo principal de amostragem no estado</w:t>
            </w:r>
          </w:p>
        </w:tc>
      </w:tr>
      <w:tr w:rsidR="00455476" w:rsidRPr="00455476" w14:paraId="78C14771" w14:textId="77777777" w:rsidTr="00665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D6F7DF" w14:textId="11642AF9" w:rsidR="00455476" w:rsidRPr="00455476" w:rsidRDefault="00665B89" w:rsidP="00665B89">
            <w:pPr>
              <w:jc w:val="left"/>
              <w:rPr>
                <w:rFonts w:ascii="Segoe UI" w:eastAsia="Times New Roman" w:hAnsi="Segoe UI" w:cs="Segoe UI"/>
                <w:b w:val="0"/>
                <w:bCs w:val="0"/>
                <w:sz w:val="22"/>
                <w:lang w:eastAsia="pt-BR"/>
              </w:rPr>
            </w:pPr>
            <w:r w:rsidRPr="00665B89">
              <w:rPr>
                <w:rFonts w:ascii="Segoe UI" w:eastAsia="Times New Roman" w:hAnsi="Segoe UI" w:cs="Segoe UI"/>
                <w:b w:val="0"/>
                <w:bCs w:val="0"/>
                <w:caps w:val="0"/>
                <w:sz w:val="22"/>
                <w:lang w:eastAsia="pt-BR"/>
              </w:rPr>
              <w:t>Microescala / tráfego</w:t>
            </w:r>
          </w:p>
        </w:tc>
        <w:tc>
          <w:tcPr>
            <w:tcW w:w="0" w:type="auto"/>
            <w:vAlign w:val="center"/>
            <w:hideMark/>
          </w:tcPr>
          <w:p w14:paraId="33EFFE34" w14:textId="77777777" w:rsidR="00455476" w:rsidRPr="00455476" w:rsidRDefault="00455476" w:rsidP="00665B89">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Até 100 m</w:t>
            </w:r>
          </w:p>
        </w:tc>
        <w:tc>
          <w:tcPr>
            <w:tcW w:w="0" w:type="auto"/>
            <w:vAlign w:val="center"/>
            <w:hideMark/>
          </w:tcPr>
          <w:p w14:paraId="18F7E2B7" w14:textId="77777777" w:rsidR="00455476" w:rsidRPr="00455476" w:rsidRDefault="00455476" w:rsidP="00665B89">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Avaliação da exposição direta ao longo de corredores viários de tráfego intenso.</w:t>
            </w:r>
          </w:p>
        </w:tc>
      </w:tr>
      <w:tr w:rsidR="00455476" w:rsidRPr="00455476" w14:paraId="4E9DA123" w14:textId="77777777" w:rsidTr="00665B8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DEA666" w14:textId="57DF65BB" w:rsidR="00455476" w:rsidRPr="00455476" w:rsidRDefault="00665B89" w:rsidP="00665B89">
            <w:pPr>
              <w:jc w:val="left"/>
              <w:rPr>
                <w:rFonts w:ascii="Segoe UI" w:eastAsia="Times New Roman" w:hAnsi="Segoe UI" w:cs="Segoe UI"/>
                <w:b w:val="0"/>
                <w:bCs w:val="0"/>
                <w:sz w:val="22"/>
                <w:lang w:eastAsia="pt-BR"/>
              </w:rPr>
            </w:pPr>
            <w:r w:rsidRPr="00665B89">
              <w:rPr>
                <w:rFonts w:ascii="Segoe UI" w:eastAsia="Times New Roman" w:hAnsi="Segoe UI" w:cs="Segoe UI"/>
                <w:b w:val="0"/>
                <w:bCs w:val="0"/>
                <w:caps w:val="0"/>
                <w:sz w:val="22"/>
                <w:lang w:eastAsia="pt-BR"/>
              </w:rPr>
              <w:t>Bairro / urbana</w:t>
            </w:r>
          </w:p>
        </w:tc>
        <w:tc>
          <w:tcPr>
            <w:tcW w:w="0" w:type="auto"/>
            <w:vAlign w:val="center"/>
            <w:hideMark/>
          </w:tcPr>
          <w:p w14:paraId="5DA2638E" w14:textId="77777777" w:rsidR="00455476" w:rsidRPr="00455476" w:rsidRDefault="00455476" w:rsidP="00665B89">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500 m a 4 km</w:t>
            </w:r>
          </w:p>
        </w:tc>
        <w:tc>
          <w:tcPr>
            <w:tcW w:w="0" w:type="auto"/>
            <w:vAlign w:val="center"/>
            <w:hideMark/>
          </w:tcPr>
          <w:p w14:paraId="39D229E2" w14:textId="77777777" w:rsidR="00455476" w:rsidRPr="00455476" w:rsidRDefault="00455476" w:rsidP="00665B89">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Diagnóstico da exposição média da população em áreas residenciais, centrais e comerciais.</w:t>
            </w:r>
          </w:p>
        </w:tc>
      </w:tr>
      <w:tr w:rsidR="00455476" w:rsidRPr="00455476" w14:paraId="5AF5831D" w14:textId="77777777" w:rsidTr="00665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3B93FC" w14:textId="51DB24AD" w:rsidR="00455476" w:rsidRPr="00455476" w:rsidRDefault="00665B89" w:rsidP="00665B89">
            <w:pPr>
              <w:jc w:val="left"/>
              <w:rPr>
                <w:rFonts w:ascii="Segoe UI" w:eastAsia="Times New Roman" w:hAnsi="Segoe UI" w:cs="Segoe UI"/>
                <w:b w:val="0"/>
                <w:bCs w:val="0"/>
                <w:sz w:val="22"/>
                <w:lang w:eastAsia="pt-BR"/>
              </w:rPr>
            </w:pPr>
            <w:r w:rsidRPr="00665B89">
              <w:rPr>
                <w:rFonts w:ascii="Segoe UI" w:eastAsia="Times New Roman" w:hAnsi="Segoe UI" w:cs="Segoe UI"/>
                <w:b w:val="0"/>
                <w:bCs w:val="0"/>
                <w:caps w:val="0"/>
                <w:sz w:val="22"/>
                <w:lang w:eastAsia="pt-BR"/>
              </w:rPr>
              <w:t>Mesoescala / industrial</w:t>
            </w:r>
          </w:p>
        </w:tc>
        <w:tc>
          <w:tcPr>
            <w:tcW w:w="0" w:type="auto"/>
            <w:vAlign w:val="center"/>
            <w:hideMark/>
          </w:tcPr>
          <w:p w14:paraId="58A8DCF9" w14:textId="77777777" w:rsidR="00455476" w:rsidRPr="00455476" w:rsidRDefault="00455476" w:rsidP="00665B89">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4 km a dezenas de km</w:t>
            </w:r>
          </w:p>
        </w:tc>
        <w:tc>
          <w:tcPr>
            <w:tcW w:w="0" w:type="auto"/>
            <w:vAlign w:val="center"/>
            <w:hideMark/>
          </w:tcPr>
          <w:p w14:paraId="61321FA9" w14:textId="77777777" w:rsidR="00455476" w:rsidRPr="00455476" w:rsidRDefault="00455476" w:rsidP="00665B89">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Monitoramento do impacto de complexos industriais, polos petroquímicos ou minerários.</w:t>
            </w:r>
          </w:p>
        </w:tc>
      </w:tr>
      <w:tr w:rsidR="00455476" w:rsidRPr="00455476" w14:paraId="6EB114AB" w14:textId="77777777" w:rsidTr="00665B8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B3DEE2" w14:textId="27945D76" w:rsidR="00455476" w:rsidRPr="00455476" w:rsidRDefault="00665B89" w:rsidP="00665B89">
            <w:pPr>
              <w:jc w:val="left"/>
              <w:rPr>
                <w:rFonts w:ascii="Segoe UI" w:eastAsia="Times New Roman" w:hAnsi="Segoe UI" w:cs="Segoe UI"/>
                <w:b w:val="0"/>
                <w:bCs w:val="0"/>
                <w:sz w:val="22"/>
                <w:lang w:eastAsia="pt-BR"/>
              </w:rPr>
            </w:pPr>
            <w:r w:rsidRPr="00665B89">
              <w:rPr>
                <w:rFonts w:ascii="Segoe UI" w:eastAsia="Times New Roman" w:hAnsi="Segoe UI" w:cs="Segoe UI"/>
                <w:b w:val="0"/>
                <w:bCs w:val="0"/>
                <w:caps w:val="0"/>
                <w:sz w:val="22"/>
                <w:lang w:eastAsia="pt-BR"/>
              </w:rPr>
              <w:t>Fundo de escala (regional)</w:t>
            </w:r>
          </w:p>
        </w:tc>
        <w:tc>
          <w:tcPr>
            <w:tcW w:w="0" w:type="auto"/>
            <w:vAlign w:val="center"/>
            <w:hideMark/>
          </w:tcPr>
          <w:p w14:paraId="6A7A346E" w14:textId="77777777" w:rsidR="00455476" w:rsidRPr="00455476" w:rsidRDefault="00455476" w:rsidP="00665B89">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Escala regional</w:t>
            </w:r>
          </w:p>
        </w:tc>
        <w:tc>
          <w:tcPr>
            <w:tcW w:w="0" w:type="auto"/>
            <w:vAlign w:val="center"/>
            <w:hideMark/>
          </w:tcPr>
          <w:p w14:paraId="6D3A3FDE" w14:textId="77777777" w:rsidR="00455476" w:rsidRPr="00455476" w:rsidRDefault="00455476" w:rsidP="00665B89">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Medição dos níveis basais de qualidade do ar em áreas sem influência de fontes locais pontuais.</w:t>
            </w:r>
          </w:p>
        </w:tc>
      </w:tr>
    </w:tbl>
    <w:p w14:paraId="1A72C90D" w14:textId="77777777" w:rsidR="00455476" w:rsidRPr="00455476" w:rsidRDefault="00455476" w:rsidP="006A54E2">
      <w:pPr>
        <w:spacing w:after="100" w:afterAutospacing="1"/>
        <w:jc w:val="center"/>
        <w:rPr>
          <w:rFonts w:ascii="Segoe UI" w:eastAsia="Times New Roman" w:hAnsi="Segoe UI" w:cs="Segoe UI"/>
          <w:sz w:val="22"/>
          <w:lang w:eastAsia="pt-BR"/>
        </w:rPr>
      </w:pPr>
      <w:r w:rsidRPr="00455476">
        <w:rPr>
          <w:rFonts w:ascii="Segoe UI" w:eastAsia="Times New Roman" w:hAnsi="Segoe UI" w:cs="Segoe UI"/>
          <w:sz w:val="22"/>
          <w:lang w:eastAsia="pt-BR"/>
        </w:rPr>
        <w:t>Fonte: Adaptado de Brasil (2020).</w:t>
      </w:r>
    </w:p>
    <w:p w14:paraId="6EF9E94D" w14:textId="77777777" w:rsidR="00455476" w:rsidRPr="00455476" w:rsidRDefault="00455476" w:rsidP="00455476">
      <w:pPr>
        <w:spacing w:after="100" w:afterAutospacing="1"/>
        <w:rPr>
          <w:rStyle w:val="RevisartextoChar"/>
        </w:rPr>
      </w:pPr>
      <w:r w:rsidRPr="00455476">
        <w:rPr>
          <w:rFonts w:ascii="Segoe UI" w:eastAsia="Times New Roman" w:hAnsi="Segoe UI" w:cs="Segoe UI"/>
          <w:szCs w:val="24"/>
          <w:lang w:eastAsia="pt-BR"/>
        </w:rPr>
        <w:t xml:space="preserve">A representatividade temporal refere-se à taxa de completude e à continuidade das séries de medições ao longo do ano. </w:t>
      </w:r>
      <w:r w:rsidRPr="00455476">
        <w:rPr>
          <w:rStyle w:val="RevisartextoChar"/>
        </w:rPr>
        <w:t>Para que os dados monitorados no estado sejam considerados estatisticamente válidos para verificação regulatória junto aos padrões do Conama, são aplicados os critérios mínimos de dados válidos estabelecidos pelo Guia Técnico (mínimo de 75% de registros válidos para médias horárias, diárias e anuais).</w:t>
      </w:r>
    </w:p>
    <w:p w14:paraId="5DE496D5" w14:textId="7DDBB017" w:rsidR="007635EB" w:rsidRPr="00455476" w:rsidRDefault="00455476" w:rsidP="000D0F4E">
      <w:pPr>
        <w:spacing w:after="100" w:afterAutospacing="1"/>
        <w:rPr>
          <w:rFonts w:ascii="Segoe UI" w:eastAsia="Times New Roman" w:hAnsi="Segoe UI" w:cs="Segoe UI"/>
          <w:szCs w:val="24"/>
          <w:lang w:eastAsia="pt-BR"/>
        </w:rPr>
      </w:pPr>
      <w:r w:rsidRPr="00455476">
        <w:rPr>
          <w:rStyle w:val="RevisartextoChar"/>
        </w:rPr>
        <w:lastRenderedPageBreak/>
        <w:t>Quando as estações estaduais não atingem esses índices devido a interrupções operacionais, manutenções ou falhas de transmissão, os dados são apresentados com as devidas ressalvas técnicas, servindo para análises qualitativas ou diagnósticos exploratórios, sem atestar conformidade regulatória.</w:t>
      </w:r>
      <w:r w:rsidRPr="00455476">
        <w:rPr>
          <w:rFonts w:ascii="Segoe UI" w:eastAsia="Times New Roman" w:hAnsi="Segoe UI" w:cs="Segoe UI"/>
          <w:szCs w:val="24"/>
          <w:lang w:eastAsia="pt-BR"/>
        </w:rPr>
        <w:t xml:space="preserve"> A Tabela 4 sintetiza os critérios de representatividade temporal aplicados nas análises deste relatório.</w:t>
      </w:r>
    </w:p>
    <w:p w14:paraId="09753A91" w14:textId="113AD7CB" w:rsidR="000D0F4E" w:rsidRDefault="006A54E2" w:rsidP="000D0F4E">
      <w:pPr>
        <w:pStyle w:val="Legenda"/>
        <w:keepNext/>
        <w:jc w:val="center"/>
        <w:rPr>
          <w:rFonts w:ascii="Segoe UI" w:hAnsi="Segoe UI" w:cs="Segoe UI"/>
          <w:b w:val="0"/>
          <w:bCs w:val="0"/>
          <w:color w:val="000000" w:themeColor="text1"/>
          <w:sz w:val="22"/>
          <w:szCs w:val="22"/>
        </w:rPr>
      </w:pPr>
      <w:r w:rsidRPr="006A54E2">
        <w:rPr>
          <w:rFonts w:ascii="Segoe UI" w:hAnsi="Segoe UI" w:cs="Segoe UI"/>
          <w:b w:val="0"/>
          <w:bCs w:val="0"/>
          <w:color w:val="000000" w:themeColor="text1"/>
          <w:sz w:val="22"/>
          <w:szCs w:val="22"/>
        </w:rPr>
        <w:t xml:space="preserve">Tabela </w:t>
      </w:r>
      <w:r w:rsidRPr="006A54E2">
        <w:rPr>
          <w:rFonts w:ascii="Segoe UI" w:hAnsi="Segoe UI" w:cs="Segoe UI"/>
          <w:b w:val="0"/>
          <w:bCs w:val="0"/>
          <w:color w:val="000000" w:themeColor="text1"/>
          <w:sz w:val="22"/>
          <w:szCs w:val="22"/>
        </w:rPr>
        <w:fldChar w:fldCharType="begin"/>
      </w:r>
      <w:r w:rsidRPr="006A54E2">
        <w:rPr>
          <w:rFonts w:ascii="Segoe UI" w:hAnsi="Segoe UI" w:cs="Segoe UI"/>
          <w:b w:val="0"/>
          <w:bCs w:val="0"/>
          <w:color w:val="000000" w:themeColor="text1"/>
          <w:sz w:val="22"/>
          <w:szCs w:val="22"/>
        </w:rPr>
        <w:instrText xml:space="preserve"> SEQ Tabela \* ARABIC </w:instrText>
      </w:r>
      <w:r w:rsidRPr="006A54E2">
        <w:rPr>
          <w:rFonts w:ascii="Segoe UI" w:hAnsi="Segoe UI" w:cs="Segoe UI"/>
          <w:b w:val="0"/>
          <w:bCs w:val="0"/>
          <w:color w:val="000000" w:themeColor="text1"/>
          <w:sz w:val="22"/>
          <w:szCs w:val="22"/>
        </w:rPr>
        <w:fldChar w:fldCharType="separate"/>
      </w:r>
      <w:r w:rsidR="002B514F">
        <w:rPr>
          <w:rFonts w:ascii="Segoe UI" w:hAnsi="Segoe UI" w:cs="Segoe UI"/>
          <w:b w:val="0"/>
          <w:bCs w:val="0"/>
          <w:noProof/>
          <w:color w:val="000000" w:themeColor="text1"/>
          <w:sz w:val="22"/>
          <w:szCs w:val="22"/>
        </w:rPr>
        <w:t>4</w:t>
      </w:r>
      <w:r w:rsidRPr="006A54E2">
        <w:rPr>
          <w:rFonts w:ascii="Segoe UI" w:hAnsi="Segoe UI" w:cs="Segoe UI"/>
          <w:b w:val="0"/>
          <w:bCs w:val="0"/>
          <w:color w:val="000000" w:themeColor="text1"/>
          <w:sz w:val="22"/>
          <w:szCs w:val="22"/>
        </w:rPr>
        <w:fldChar w:fldCharType="end"/>
      </w:r>
      <w:r w:rsidRPr="006A54E2">
        <w:rPr>
          <w:rFonts w:ascii="Segoe UI" w:hAnsi="Segoe UI" w:cs="Segoe UI"/>
          <w:b w:val="0"/>
          <w:bCs w:val="0"/>
          <w:color w:val="000000" w:themeColor="text1"/>
          <w:sz w:val="22"/>
          <w:szCs w:val="22"/>
        </w:rPr>
        <w:t>. Critérios de representatividade temporal dos dados de estações de monitoramento adotados pelo estado.</w:t>
      </w:r>
    </w:p>
    <w:tbl>
      <w:tblPr>
        <w:tblStyle w:val="SimplesTabela3"/>
        <w:tblW w:w="0" w:type="auto"/>
        <w:tblLook w:val="04A0" w:firstRow="1" w:lastRow="0" w:firstColumn="1" w:lastColumn="0" w:noHBand="0" w:noVBand="1"/>
      </w:tblPr>
      <w:tblGrid>
        <w:gridCol w:w="1843"/>
        <w:gridCol w:w="6797"/>
      </w:tblGrid>
      <w:tr w:rsidR="008F79AF" w:rsidRPr="00455476" w14:paraId="6B04A8B8" w14:textId="77777777" w:rsidTr="008F79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vAlign w:val="center"/>
            <w:hideMark/>
          </w:tcPr>
          <w:p w14:paraId="2F7F8146" w14:textId="05D40E91" w:rsidR="008F79AF" w:rsidRPr="00455476" w:rsidRDefault="008F79AF" w:rsidP="00B77D76">
            <w:pPr>
              <w:jc w:val="center"/>
              <w:rPr>
                <w:rFonts w:ascii="Segoe UI" w:eastAsia="Times New Roman" w:hAnsi="Segoe UI" w:cs="Segoe UI"/>
                <w:sz w:val="22"/>
                <w:lang w:eastAsia="pt-BR"/>
              </w:rPr>
            </w:pPr>
            <w:r>
              <w:rPr>
                <w:rFonts w:ascii="Segoe UI" w:eastAsia="Times New Roman" w:hAnsi="Segoe UI" w:cs="Segoe UI"/>
                <w:caps w:val="0"/>
                <w:sz w:val="22"/>
                <w:lang w:eastAsia="pt-BR"/>
              </w:rPr>
              <w:t>Tipo de média</w:t>
            </w:r>
          </w:p>
        </w:tc>
        <w:tc>
          <w:tcPr>
            <w:tcW w:w="6797" w:type="dxa"/>
            <w:vAlign w:val="center"/>
            <w:hideMark/>
          </w:tcPr>
          <w:p w14:paraId="11A7BCDA" w14:textId="5C7892F2" w:rsidR="008F79AF" w:rsidRPr="00455476" w:rsidRDefault="008F79AF" w:rsidP="00B77D76">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caps w:val="0"/>
                <w:sz w:val="22"/>
                <w:lang w:eastAsia="pt-BR"/>
              </w:rPr>
              <w:t>Critério de validação</w:t>
            </w:r>
          </w:p>
        </w:tc>
      </w:tr>
      <w:tr w:rsidR="008F79AF" w:rsidRPr="00455476" w14:paraId="7EF8F986" w14:textId="77777777" w:rsidTr="008F7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CC99D85" w14:textId="601E84A9" w:rsidR="008F79AF" w:rsidRPr="00455476" w:rsidRDefault="008F79AF" w:rsidP="00B77D76">
            <w:pPr>
              <w:jc w:val="center"/>
              <w:rPr>
                <w:rFonts w:ascii="Segoe UI" w:eastAsia="Times New Roman" w:hAnsi="Segoe UI" w:cs="Segoe UI"/>
                <w:b w:val="0"/>
                <w:bCs w:val="0"/>
                <w:sz w:val="22"/>
                <w:lang w:eastAsia="pt-BR"/>
              </w:rPr>
            </w:pPr>
            <w:r>
              <w:rPr>
                <w:rFonts w:ascii="Segoe UI" w:eastAsia="Times New Roman" w:hAnsi="Segoe UI" w:cs="Segoe UI"/>
                <w:b w:val="0"/>
                <w:bCs w:val="0"/>
                <w:caps w:val="0"/>
                <w:sz w:val="22"/>
                <w:lang w:eastAsia="pt-BR"/>
              </w:rPr>
              <w:t>Média horária</w:t>
            </w:r>
          </w:p>
        </w:tc>
        <w:tc>
          <w:tcPr>
            <w:tcW w:w="6797" w:type="dxa"/>
            <w:vAlign w:val="center"/>
            <w:hideMark/>
          </w:tcPr>
          <w:p w14:paraId="789ECBAF" w14:textId="3E5CE2FF" w:rsidR="008F79AF" w:rsidRPr="00455476" w:rsidRDefault="00B77D76" w:rsidP="00B77D76">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3</w:t>
            </w:r>
            <w:r>
              <w:rPr>
                <w:rFonts w:ascii="Segoe UI" w:eastAsia="Times New Roman" w:hAnsi="Segoe UI" w:cs="Segoe UI"/>
                <w:sz w:val="22"/>
                <w:lang w:eastAsia="pt-BR"/>
              </w:rPr>
              <w:t>/</w:t>
            </w:r>
            <w:r>
              <w:rPr>
                <w:rFonts w:ascii="Segoe UI" w:eastAsia="Times New Roman" w:hAnsi="Segoe UI" w:cs="Segoe UI"/>
                <w:sz w:val="22"/>
                <w:lang w:eastAsia="pt-BR"/>
              </w:rPr>
              <w:t>4</w:t>
            </w:r>
            <w:r>
              <w:rPr>
                <w:rFonts w:ascii="Segoe UI" w:eastAsia="Times New Roman" w:hAnsi="Segoe UI" w:cs="Segoe UI"/>
                <w:sz w:val="22"/>
                <w:lang w:eastAsia="pt-BR"/>
              </w:rPr>
              <w:t xml:space="preserve"> das médias horárias válidas no dia</w:t>
            </w:r>
          </w:p>
        </w:tc>
      </w:tr>
      <w:tr w:rsidR="008F79AF" w:rsidRPr="00455476" w14:paraId="4DEA9DF2" w14:textId="77777777" w:rsidTr="008F79AF">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30897ABF" w14:textId="5784E5CE" w:rsidR="008F79AF" w:rsidRPr="00455476" w:rsidRDefault="008F79AF" w:rsidP="00B77D76">
            <w:pPr>
              <w:jc w:val="center"/>
              <w:rPr>
                <w:rFonts w:ascii="Segoe UI" w:eastAsia="Times New Roman" w:hAnsi="Segoe UI" w:cs="Segoe UI"/>
                <w:b w:val="0"/>
                <w:bCs w:val="0"/>
                <w:sz w:val="22"/>
                <w:lang w:eastAsia="pt-BR"/>
              </w:rPr>
            </w:pPr>
            <w:r>
              <w:rPr>
                <w:rFonts w:ascii="Segoe UI" w:eastAsia="Times New Roman" w:hAnsi="Segoe UI" w:cs="Segoe UI"/>
                <w:b w:val="0"/>
                <w:bCs w:val="0"/>
                <w:caps w:val="0"/>
                <w:sz w:val="22"/>
                <w:lang w:eastAsia="pt-BR"/>
              </w:rPr>
              <w:t xml:space="preserve">Média </w:t>
            </w:r>
            <w:r>
              <w:rPr>
                <w:rFonts w:ascii="Segoe UI" w:eastAsia="Times New Roman" w:hAnsi="Segoe UI" w:cs="Segoe UI"/>
                <w:b w:val="0"/>
                <w:bCs w:val="0"/>
                <w:caps w:val="0"/>
                <w:sz w:val="22"/>
                <w:lang w:eastAsia="pt-BR"/>
              </w:rPr>
              <w:t>diária</w:t>
            </w:r>
          </w:p>
        </w:tc>
        <w:tc>
          <w:tcPr>
            <w:tcW w:w="6797" w:type="dxa"/>
            <w:vAlign w:val="center"/>
            <w:hideMark/>
          </w:tcPr>
          <w:p w14:paraId="42AEFB47" w14:textId="07691114" w:rsidR="008F79AF" w:rsidRPr="00455476" w:rsidRDefault="008F79AF" w:rsidP="00B77D76">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2/3</w:t>
            </w:r>
            <w:r>
              <w:rPr>
                <w:rFonts w:ascii="Segoe UI" w:eastAsia="Times New Roman" w:hAnsi="Segoe UI" w:cs="Segoe UI"/>
                <w:sz w:val="22"/>
                <w:lang w:eastAsia="pt-BR"/>
              </w:rPr>
              <w:t xml:space="preserve"> das médias </w:t>
            </w:r>
            <w:r w:rsidR="00B77D76">
              <w:rPr>
                <w:rFonts w:ascii="Segoe UI" w:eastAsia="Times New Roman" w:hAnsi="Segoe UI" w:cs="Segoe UI"/>
                <w:sz w:val="22"/>
                <w:lang w:eastAsia="pt-BR"/>
              </w:rPr>
              <w:t xml:space="preserve">horárias </w:t>
            </w:r>
            <w:r>
              <w:rPr>
                <w:rFonts w:ascii="Segoe UI" w:eastAsia="Times New Roman" w:hAnsi="Segoe UI" w:cs="Segoe UI"/>
                <w:sz w:val="22"/>
                <w:lang w:eastAsia="pt-BR"/>
              </w:rPr>
              <w:t xml:space="preserve">válidas </w:t>
            </w:r>
            <w:r w:rsidR="00B77D76">
              <w:rPr>
                <w:rFonts w:ascii="Segoe UI" w:eastAsia="Times New Roman" w:hAnsi="Segoe UI" w:cs="Segoe UI"/>
                <w:sz w:val="22"/>
                <w:lang w:eastAsia="pt-BR"/>
              </w:rPr>
              <w:t>no dia</w:t>
            </w:r>
          </w:p>
        </w:tc>
      </w:tr>
      <w:tr w:rsidR="008F79AF" w:rsidRPr="00455476" w14:paraId="2A7B88A2" w14:textId="77777777" w:rsidTr="008F7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3CBA2DDF" w14:textId="56F9AA5E" w:rsidR="008F79AF" w:rsidRPr="00455476" w:rsidRDefault="008F79AF" w:rsidP="00B77D76">
            <w:pPr>
              <w:jc w:val="center"/>
              <w:rPr>
                <w:rFonts w:ascii="Segoe UI" w:eastAsia="Times New Roman" w:hAnsi="Segoe UI" w:cs="Segoe UI"/>
                <w:b w:val="0"/>
                <w:bCs w:val="0"/>
                <w:sz w:val="22"/>
                <w:lang w:eastAsia="pt-BR"/>
              </w:rPr>
            </w:pPr>
            <w:r>
              <w:rPr>
                <w:rFonts w:ascii="Segoe UI" w:eastAsia="Times New Roman" w:hAnsi="Segoe UI" w:cs="Segoe UI"/>
                <w:b w:val="0"/>
                <w:bCs w:val="0"/>
                <w:caps w:val="0"/>
                <w:sz w:val="22"/>
                <w:lang w:eastAsia="pt-BR"/>
              </w:rPr>
              <w:t xml:space="preserve">Média </w:t>
            </w:r>
            <w:r>
              <w:rPr>
                <w:rFonts w:ascii="Segoe UI" w:eastAsia="Times New Roman" w:hAnsi="Segoe UI" w:cs="Segoe UI"/>
                <w:b w:val="0"/>
                <w:bCs w:val="0"/>
                <w:caps w:val="0"/>
                <w:sz w:val="22"/>
                <w:lang w:eastAsia="pt-BR"/>
              </w:rPr>
              <w:t>mensal*</w:t>
            </w:r>
          </w:p>
        </w:tc>
        <w:tc>
          <w:tcPr>
            <w:tcW w:w="6797" w:type="dxa"/>
            <w:vAlign w:val="center"/>
            <w:hideMark/>
          </w:tcPr>
          <w:p w14:paraId="0DB9C306" w14:textId="4825B1C5" w:rsidR="008F79AF" w:rsidRPr="00455476" w:rsidRDefault="00B77D76" w:rsidP="00B77D76">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 xml:space="preserve">2/3 das médias </w:t>
            </w:r>
            <w:r>
              <w:rPr>
                <w:rFonts w:ascii="Segoe UI" w:eastAsia="Times New Roman" w:hAnsi="Segoe UI" w:cs="Segoe UI"/>
                <w:sz w:val="22"/>
                <w:lang w:eastAsia="pt-BR"/>
              </w:rPr>
              <w:t>diárias</w:t>
            </w:r>
            <w:r>
              <w:rPr>
                <w:rFonts w:ascii="Segoe UI" w:eastAsia="Times New Roman" w:hAnsi="Segoe UI" w:cs="Segoe UI"/>
                <w:sz w:val="22"/>
                <w:lang w:eastAsia="pt-BR"/>
              </w:rPr>
              <w:t xml:space="preserve"> válidas no </w:t>
            </w:r>
            <w:r>
              <w:rPr>
                <w:rFonts w:ascii="Segoe UI" w:eastAsia="Times New Roman" w:hAnsi="Segoe UI" w:cs="Segoe UI"/>
                <w:sz w:val="22"/>
                <w:lang w:eastAsia="pt-BR"/>
              </w:rPr>
              <w:t>mês</w:t>
            </w:r>
          </w:p>
        </w:tc>
      </w:tr>
      <w:tr w:rsidR="008F79AF" w:rsidRPr="00455476" w14:paraId="6B7C15EF" w14:textId="77777777" w:rsidTr="008F79AF">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0358551" w14:textId="5AEE1F21" w:rsidR="008F79AF" w:rsidRPr="00455476" w:rsidRDefault="008F79AF" w:rsidP="00B77D76">
            <w:pPr>
              <w:jc w:val="center"/>
              <w:rPr>
                <w:rFonts w:ascii="Segoe UI" w:eastAsia="Times New Roman" w:hAnsi="Segoe UI" w:cs="Segoe UI"/>
                <w:b w:val="0"/>
                <w:bCs w:val="0"/>
                <w:sz w:val="22"/>
                <w:lang w:eastAsia="pt-BR"/>
              </w:rPr>
            </w:pPr>
            <w:r>
              <w:rPr>
                <w:rFonts w:ascii="Segoe UI" w:eastAsia="Times New Roman" w:hAnsi="Segoe UI" w:cs="Segoe UI"/>
                <w:b w:val="0"/>
                <w:bCs w:val="0"/>
                <w:caps w:val="0"/>
                <w:sz w:val="22"/>
                <w:lang w:eastAsia="pt-BR"/>
              </w:rPr>
              <w:t xml:space="preserve">Média </w:t>
            </w:r>
            <w:r>
              <w:rPr>
                <w:rFonts w:ascii="Segoe UI" w:eastAsia="Times New Roman" w:hAnsi="Segoe UI" w:cs="Segoe UI"/>
                <w:b w:val="0"/>
                <w:bCs w:val="0"/>
                <w:caps w:val="0"/>
                <w:sz w:val="22"/>
                <w:lang w:eastAsia="pt-BR"/>
              </w:rPr>
              <w:t>anual</w:t>
            </w:r>
          </w:p>
        </w:tc>
        <w:tc>
          <w:tcPr>
            <w:tcW w:w="6797" w:type="dxa"/>
            <w:vAlign w:val="center"/>
            <w:hideMark/>
          </w:tcPr>
          <w:p w14:paraId="7475EFC4" w14:textId="20A4BB06" w:rsidR="008F79AF" w:rsidRPr="00455476" w:rsidRDefault="00B77D76" w:rsidP="00B77D76">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1</w:t>
            </w:r>
            <w:r>
              <w:rPr>
                <w:rFonts w:ascii="Segoe UI" w:eastAsia="Times New Roman" w:hAnsi="Segoe UI" w:cs="Segoe UI"/>
                <w:sz w:val="22"/>
                <w:lang w:eastAsia="pt-BR"/>
              </w:rPr>
              <w:t>/</w:t>
            </w:r>
            <w:r>
              <w:rPr>
                <w:rFonts w:ascii="Segoe UI" w:eastAsia="Times New Roman" w:hAnsi="Segoe UI" w:cs="Segoe UI"/>
                <w:sz w:val="22"/>
                <w:lang w:eastAsia="pt-BR"/>
              </w:rPr>
              <w:t>2</w:t>
            </w:r>
            <w:r>
              <w:rPr>
                <w:rFonts w:ascii="Segoe UI" w:eastAsia="Times New Roman" w:hAnsi="Segoe UI" w:cs="Segoe UI"/>
                <w:sz w:val="22"/>
                <w:lang w:eastAsia="pt-BR"/>
              </w:rPr>
              <w:t xml:space="preserve"> das médias </w:t>
            </w:r>
            <w:r>
              <w:rPr>
                <w:rFonts w:ascii="Segoe UI" w:eastAsia="Times New Roman" w:hAnsi="Segoe UI" w:cs="Segoe UI"/>
                <w:sz w:val="22"/>
                <w:lang w:eastAsia="pt-BR"/>
              </w:rPr>
              <w:t>diárias válidas obtidas em cada quadrimestre (</w:t>
            </w:r>
            <w:proofErr w:type="spellStart"/>
            <w:r>
              <w:rPr>
                <w:rFonts w:ascii="Segoe UI" w:eastAsia="Times New Roman" w:hAnsi="Segoe UI" w:cs="Segoe UI"/>
                <w:sz w:val="22"/>
                <w:lang w:eastAsia="pt-BR"/>
              </w:rPr>
              <w:t>jan-abr</w:t>
            </w:r>
            <w:proofErr w:type="spellEnd"/>
            <w:r>
              <w:rPr>
                <w:rFonts w:ascii="Segoe UI" w:eastAsia="Times New Roman" w:hAnsi="Segoe UI" w:cs="Segoe UI"/>
                <w:sz w:val="22"/>
                <w:lang w:eastAsia="pt-BR"/>
              </w:rPr>
              <w:t xml:space="preserve">; </w:t>
            </w:r>
            <w:proofErr w:type="spellStart"/>
            <w:r>
              <w:rPr>
                <w:rFonts w:ascii="Segoe UI" w:eastAsia="Times New Roman" w:hAnsi="Segoe UI" w:cs="Segoe UI"/>
                <w:sz w:val="22"/>
                <w:lang w:eastAsia="pt-BR"/>
              </w:rPr>
              <w:t>mai-ago</w:t>
            </w:r>
            <w:proofErr w:type="spellEnd"/>
            <w:r>
              <w:rPr>
                <w:rFonts w:ascii="Segoe UI" w:eastAsia="Times New Roman" w:hAnsi="Segoe UI" w:cs="Segoe UI"/>
                <w:sz w:val="22"/>
                <w:lang w:eastAsia="pt-BR"/>
              </w:rPr>
              <w:t>; set-dez)</w:t>
            </w:r>
          </w:p>
        </w:tc>
      </w:tr>
    </w:tbl>
    <w:p w14:paraId="322D2871" w14:textId="63FC48D8" w:rsidR="000D0F4E" w:rsidRPr="000D0F4E" w:rsidRDefault="000D0F4E" w:rsidP="00B77D76">
      <w:pPr>
        <w:spacing w:before="120"/>
        <w:rPr>
          <w:rFonts w:ascii="Segoe UI" w:eastAsia="Segoe UI" w:hAnsi="Segoe UI" w:cs="Segoe UI"/>
          <w:i/>
          <w:iCs/>
          <w:color w:val="000000" w:themeColor="text1"/>
          <w:sz w:val="18"/>
          <w:szCs w:val="18"/>
        </w:rPr>
      </w:pPr>
      <w:r w:rsidRPr="00D472E7">
        <w:rPr>
          <w:rFonts w:ascii="Segoe UI" w:eastAsia="Segoe UI" w:hAnsi="Segoe UI" w:cs="Segoe UI"/>
          <w:i/>
          <w:iCs/>
          <w:color w:val="000000" w:themeColor="text1"/>
          <w:sz w:val="18"/>
          <w:szCs w:val="18"/>
        </w:rPr>
        <w:t>Legenda: * Usada apenas quando necessário; não substitui o critério específico para validação da média anual.</w:t>
      </w:r>
    </w:p>
    <w:p w14:paraId="497A2663" w14:textId="77777777" w:rsidR="00455476" w:rsidRPr="00455476" w:rsidRDefault="00455476" w:rsidP="00720959">
      <w:pPr>
        <w:spacing w:after="100" w:afterAutospacing="1"/>
        <w:jc w:val="center"/>
        <w:rPr>
          <w:rFonts w:ascii="Segoe UI" w:eastAsia="Times New Roman" w:hAnsi="Segoe UI" w:cs="Segoe UI"/>
          <w:sz w:val="22"/>
          <w:lang w:eastAsia="pt-BR"/>
        </w:rPr>
      </w:pPr>
      <w:r w:rsidRPr="00455476">
        <w:rPr>
          <w:rFonts w:ascii="Segoe UI" w:eastAsia="Times New Roman" w:hAnsi="Segoe UI" w:cs="Segoe UI"/>
          <w:sz w:val="22"/>
          <w:lang w:eastAsia="pt-BR"/>
        </w:rPr>
        <w:t>Fonte: Adaptado de Brasil (2020).</w:t>
      </w:r>
    </w:p>
    <w:p w14:paraId="56307783" w14:textId="28E75FC9" w:rsidR="00455476" w:rsidRPr="00C03A2C" w:rsidRDefault="00455476" w:rsidP="00C03A2C">
      <w:pPr>
        <w:spacing w:after="100" w:afterAutospacing="1"/>
        <w:rPr>
          <w:rFonts w:ascii="Segoe UI" w:eastAsia="Times New Roman" w:hAnsi="Segoe UI" w:cs="Segoe UI"/>
          <w:szCs w:val="24"/>
          <w:lang w:eastAsia="pt-BR"/>
        </w:rPr>
      </w:pPr>
      <w:r w:rsidRPr="00455476">
        <w:rPr>
          <w:rFonts w:ascii="Segoe UI" w:eastAsia="Times New Roman" w:hAnsi="Segoe UI" w:cs="Segoe UI"/>
          <w:szCs w:val="24"/>
          <w:lang w:eastAsia="pt-BR"/>
        </w:rPr>
        <w:t xml:space="preserve">A combinação entre métodos normatizados, posicionamento espacial adequado e séries temporais com completude validada assegura que as informações apresentadas neste relatório forneçam um diagnóstico robusto para subsidiar o planejamento ambiental, o licenciamento e a proteção da saúde pública em </w:t>
      </w:r>
      <w:r w:rsidRPr="00455476">
        <w:rPr>
          <w:rFonts w:ascii="Segoe UI" w:eastAsia="Times New Roman" w:hAnsi="Segoe UI" w:cs="Segoe UI"/>
          <w:b/>
          <w:bCs/>
          <w:szCs w:val="24"/>
          <w:lang w:eastAsia="pt-BR"/>
        </w:rPr>
        <w:t>[Nome do Estado]</w:t>
      </w:r>
      <w:r w:rsidRPr="00455476">
        <w:rPr>
          <w:rFonts w:ascii="Segoe UI" w:eastAsia="Times New Roman" w:hAnsi="Segoe UI" w:cs="Segoe UI"/>
          <w:szCs w:val="24"/>
          <w:lang w:eastAsia="pt-BR"/>
        </w:rPr>
        <w:t>.</w:t>
      </w:r>
    </w:p>
    <w:p w14:paraId="0C057498" w14:textId="7F346C1F" w:rsidR="00D46283" w:rsidRDefault="00D46283" w:rsidP="0012404A">
      <w:pPr>
        <w:pStyle w:val="Ttulo2"/>
      </w:pPr>
      <w:r>
        <w:lastRenderedPageBreak/>
        <w:t xml:space="preserve">Governança sobre qualidade do ar no Brasil </w:t>
      </w:r>
      <w:r w:rsidR="00C03A2C">
        <w:t>e no estado de [NOME DO ESTADO]</w:t>
      </w:r>
    </w:p>
    <w:p w14:paraId="7409F465" w14:textId="44765891" w:rsidR="000D684F" w:rsidRPr="000D684F" w:rsidRDefault="000D684F" w:rsidP="000D684F">
      <w:pPr>
        <w:pStyle w:val="texto"/>
        <w:rPr>
          <w:lang w:eastAsia="en-US"/>
        </w:rPr>
      </w:pPr>
      <w:r>
        <w:rPr>
          <w:noProof/>
        </w:rPr>
        <mc:AlternateContent>
          <mc:Choice Requires="wps">
            <w:drawing>
              <wp:inline distT="0" distB="0" distL="0" distR="0" wp14:anchorId="0B308061" wp14:editId="20BB6A9A">
                <wp:extent cx="5463251" cy="3123445"/>
                <wp:effectExtent l="0" t="0" r="0" b="1270"/>
                <wp:docPr id="49107382" name="Caixa de Texto 5"/>
                <wp:cNvGraphicFramePr/>
                <a:graphic xmlns:a="http://schemas.openxmlformats.org/drawingml/2006/main">
                  <a:graphicData uri="http://schemas.microsoft.com/office/word/2010/wordprocessingShape">
                    <wps:wsp>
                      <wps:cNvSpPr txBox="1"/>
                      <wps:spPr>
                        <a:xfrm>
                          <a:off x="0" y="0"/>
                          <a:ext cx="5463251" cy="3123445"/>
                        </a:xfrm>
                        <a:prstGeom prst="rect">
                          <a:avLst/>
                        </a:prstGeom>
                        <a:solidFill>
                          <a:schemeClr val="bg1">
                            <a:lumMod val="95000"/>
                          </a:schemeClr>
                        </a:solidFill>
                        <a:ln w="6350">
                          <a:noFill/>
                        </a:ln>
                      </wps:spPr>
                      <wps:txbx>
                        <w:txbxContent>
                          <w:p w14:paraId="3CF1A94C" w14:textId="77777777" w:rsidR="000D684F" w:rsidRPr="000D684F" w:rsidRDefault="000D684F" w:rsidP="000D684F">
                            <w:pPr>
                              <w:pStyle w:val="Ttulo3"/>
                              <w:numPr>
                                <w:ilvl w:val="0"/>
                                <w:numId w:val="0"/>
                              </w:numPr>
                              <w:jc w:val="both"/>
                              <w:rPr>
                                <w:rFonts w:asciiTheme="majorHAnsi" w:hAnsiTheme="majorHAnsi" w:cstheme="majorHAnsi"/>
                                <w:color w:val="000000" w:themeColor="text1"/>
                                <w:sz w:val="24"/>
                                <w:szCs w:val="24"/>
                              </w:rPr>
                            </w:pPr>
                            <w:r w:rsidRPr="000D684F">
                              <w:rPr>
                                <w:rFonts w:asciiTheme="majorHAnsi" w:hAnsiTheme="majorHAnsi" w:cstheme="majorHAnsi"/>
                                <w:b/>
                                <w:i/>
                                <w:iCs/>
                                <w:color w:val="000000" w:themeColor="text1"/>
                                <w:sz w:val="24"/>
                                <w:szCs w:val="24"/>
                              </w:rPr>
                              <w:t>Instruções:</w:t>
                            </w:r>
                            <w:r w:rsidRPr="000D684F">
                              <w:rPr>
                                <w:rFonts w:asciiTheme="majorHAnsi" w:hAnsiTheme="majorHAnsi" w:cstheme="majorHAnsi"/>
                                <w:i/>
                                <w:iCs/>
                                <w:color w:val="000000" w:themeColor="text1"/>
                                <w:sz w:val="24"/>
                                <w:szCs w:val="24"/>
                              </w:rPr>
                              <w:t xml:space="preserve"> </w:t>
                            </w:r>
                            <w:r w:rsidRPr="000D684F">
                              <w:rPr>
                                <w:rFonts w:asciiTheme="majorHAnsi" w:hAnsiTheme="majorHAnsi" w:cstheme="majorHAnsi"/>
                                <w:color w:val="000000" w:themeColor="text1"/>
                                <w:sz w:val="24"/>
                                <w:szCs w:val="24"/>
                              </w:rPr>
                              <w:t>ORIENTAÇÃO PARA O ÓRGÃO ESTADUAL (OEMA)</w:t>
                            </w:r>
                          </w:p>
                          <w:p w14:paraId="4720A63F" w14:textId="77777777" w:rsidR="000D684F" w:rsidRPr="000D684F" w:rsidRDefault="000D684F" w:rsidP="000D684F">
                            <w:pPr>
                              <w:spacing w:before="100" w:beforeAutospacing="1" w:after="100" w:afterAutospacing="1" w:line="240" w:lineRule="auto"/>
                              <w:rPr>
                                <w:rFonts w:eastAsia="Times New Roman" w:cstheme="majorHAnsi"/>
                                <w:szCs w:val="24"/>
                                <w:lang w:eastAsia="pt-BR"/>
                              </w:rPr>
                            </w:pPr>
                            <w:r w:rsidRPr="000D684F">
                              <w:rPr>
                                <w:rFonts w:eastAsia="Times New Roman" w:cstheme="majorHAnsi"/>
                                <w:b/>
                                <w:bCs/>
                                <w:szCs w:val="24"/>
                                <w:lang w:eastAsia="pt-BR"/>
                              </w:rPr>
                              <w:t>Este capítulo deve contextualizar a inserção do Estado na governança nacional e detalhar o arcabouço institucional estadual.</w:t>
                            </w:r>
                          </w:p>
                          <w:p w14:paraId="4A96997A" w14:textId="77777777" w:rsidR="000D684F" w:rsidRPr="000D684F" w:rsidRDefault="000D684F" w:rsidP="000D684F">
                            <w:pPr>
                              <w:numPr>
                                <w:ilvl w:val="0"/>
                                <w:numId w:val="48"/>
                              </w:numPr>
                              <w:spacing w:before="100" w:beforeAutospacing="1" w:after="100" w:afterAutospacing="1" w:line="240" w:lineRule="auto"/>
                              <w:rPr>
                                <w:rFonts w:eastAsia="Times New Roman" w:cstheme="majorHAnsi"/>
                                <w:szCs w:val="24"/>
                                <w:lang w:eastAsia="pt-BR"/>
                              </w:rPr>
                            </w:pPr>
                            <w:r w:rsidRPr="000D684F">
                              <w:rPr>
                                <w:rFonts w:eastAsia="Times New Roman" w:cstheme="majorHAnsi"/>
                                <w:szCs w:val="24"/>
                                <w:lang w:eastAsia="pt-BR"/>
                              </w:rPr>
                              <w:t xml:space="preserve">Explique como o estado atua em consonância com a </w:t>
                            </w:r>
                            <w:r w:rsidRPr="000D684F">
                              <w:rPr>
                                <w:rFonts w:eastAsia="Times New Roman" w:cstheme="majorHAnsi"/>
                                <w:b/>
                                <w:bCs/>
                                <w:szCs w:val="24"/>
                                <w:lang w:eastAsia="pt-BR"/>
                              </w:rPr>
                              <w:t>Lei Federal nº 14.850/2024 (</w:t>
                            </w:r>
                            <w:proofErr w:type="spellStart"/>
                            <w:r w:rsidRPr="000D684F">
                              <w:rPr>
                                <w:rFonts w:eastAsia="Times New Roman" w:cstheme="majorHAnsi"/>
                                <w:b/>
                                <w:bCs/>
                                <w:szCs w:val="24"/>
                                <w:lang w:eastAsia="pt-BR"/>
                              </w:rPr>
                              <w:t>PNQAr</w:t>
                            </w:r>
                            <w:proofErr w:type="spellEnd"/>
                            <w:r w:rsidRPr="000D684F">
                              <w:rPr>
                                <w:rFonts w:eastAsia="Times New Roman" w:cstheme="majorHAnsi"/>
                                <w:b/>
                                <w:bCs/>
                                <w:szCs w:val="24"/>
                                <w:lang w:eastAsia="pt-BR"/>
                              </w:rPr>
                              <w:t>)</w:t>
                            </w:r>
                            <w:r w:rsidRPr="000D684F">
                              <w:rPr>
                                <w:rFonts w:eastAsia="Times New Roman" w:cstheme="majorHAnsi"/>
                                <w:szCs w:val="24"/>
                                <w:lang w:eastAsia="pt-BR"/>
                              </w:rPr>
                              <w:t xml:space="preserve"> e a </w:t>
                            </w:r>
                            <w:r w:rsidRPr="000D684F">
                              <w:rPr>
                                <w:rFonts w:eastAsia="Times New Roman" w:cstheme="majorHAnsi"/>
                                <w:b/>
                                <w:bCs/>
                                <w:szCs w:val="24"/>
                                <w:lang w:eastAsia="pt-BR"/>
                              </w:rPr>
                              <w:t>Resolução Conama nº 506/2024</w:t>
                            </w:r>
                            <w:r w:rsidRPr="000D684F">
                              <w:rPr>
                                <w:rFonts w:eastAsia="Times New Roman" w:cstheme="majorHAnsi"/>
                                <w:szCs w:val="24"/>
                                <w:lang w:eastAsia="pt-BR"/>
                              </w:rPr>
                              <w:t>.</w:t>
                            </w:r>
                          </w:p>
                          <w:p w14:paraId="0E8AA7F4" w14:textId="77777777" w:rsidR="000D684F" w:rsidRPr="000D684F" w:rsidRDefault="000D684F" w:rsidP="000D684F">
                            <w:pPr>
                              <w:numPr>
                                <w:ilvl w:val="0"/>
                                <w:numId w:val="48"/>
                              </w:numPr>
                              <w:spacing w:before="100" w:beforeAutospacing="1" w:after="100" w:afterAutospacing="1" w:line="240" w:lineRule="auto"/>
                              <w:rPr>
                                <w:rFonts w:eastAsia="Times New Roman" w:cstheme="majorHAnsi"/>
                                <w:szCs w:val="24"/>
                                <w:lang w:eastAsia="pt-BR"/>
                              </w:rPr>
                            </w:pPr>
                            <w:r w:rsidRPr="000D684F">
                              <w:rPr>
                                <w:rFonts w:eastAsia="Times New Roman" w:cstheme="majorHAnsi"/>
                                <w:szCs w:val="24"/>
                                <w:lang w:eastAsia="pt-BR"/>
                              </w:rPr>
                              <w:t xml:space="preserve">Destaque o papel do </w:t>
                            </w:r>
                            <w:r w:rsidRPr="000D684F">
                              <w:rPr>
                                <w:rFonts w:eastAsia="Times New Roman" w:cstheme="majorHAnsi"/>
                                <w:b/>
                                <w:bCs/>
                                <w:szCs w:val="24"/>
                                <w:lang w:eastAsia="pt-BR"/>
                              </w:rPr>
                              <w:t>OEMA</w:t>
                            </w:r>
                            <w:r w:rsidRPr="000D684F">
                              <w:rPr>
                                <w:rFonts w:eastAsia="Times New Roman" w:cstheme="majorHAnsi"/>
                                <w:szCs w:val="24"/>
                                <w:lang w:eastAsia="pt-BR"/>
                              </w:rPr>
                              <w:t xml:space="preserve"> e dos municípios na execução dos instrumentos de gestão locais.</w:t>
                            </w:r>
                          </w:p>
                          <w:p w14:paraId="7859EBD1" w14:textId="77777777" w:rsidR="000D684F" w:rsidRPr="000D684F" w:rsidRDefault="000D684F" w:rsidP="000D684F">
                            <w:pPr>
                              <w:numPr>
                                <w:ilvl w:val="0"/>
                                <w:numId w:val="48"/>
                              </w:numPr>
                              <w:spacing w:before="100" w:beforeAutospacing="1" w:after="100" w:afterAutospacing="1" w:line="240" w:lineRule="auto"/>
                              <w:rPr>
                                <w:rFonts w:eastAsia="Times New Roman" w:cstheme="majorHAnsi"/>
                                <w:szCs w:val="24"/>
                                <w:lang w:eastAsia="pt-BR"/>
                              </w:rPr>
                            </w:pPr>
                            <w:r w:rsidRPr="000D684F">
                              <w:rPr>
                                <w:rFonts w:eastAsia="Times New Roman" w:cstheme="majorHAnsi"/>
                                <w:szCs w:val="24"/>
                                <w:lang w:eastAsia="pt-BR"/>
                              </w:rPr>
                              <w:t xml:space="preserve">No bloco de instrumentos estaduais, informe o status real dos instrumentos do seu estado: se o </w:t>
                            </w:r>
                            <w:r w:rsidRPr="000D684F">
                              <w:rPr>
                                <w:rFonts w:eastAsia="Times New Roman" w:cstheme="majorHAnsi"/>
                                <w:b/>
                                <w:bCs/>
                                <w:szCs w:val="24"/>
                                <w:lang w:eastAsia="pt-BR"/>
                              </w:rPr>
                              <w:t>Plano Estadual de Gestão da Qualidade do Ar</w:t>
                            </w:r>
                            <w:r w:rsidRPr="000D684F">
                              <w:rPr>
                                <w:rFonts w:eastAsia="Times New Roman" w:cstheme="majorHAnsi"/>
                                <w:szCs w:val="24"/>
                                <w:lang w:eastAsia="pt-BR"/>
                              </w:rPr>
                              <w:t xml:space="preserve"> e o </w:t>
                            </w:r>
                            <w:r w:rsidRPr="000D684F">
                              <w:rPr>
                                <w:rFonts w:eastAsia="Times New Roman" w:cstheme="majorHAnsi"/>
                                <w:b/>
                                <w:bCs/>
                                <w:szCs w:val="24"/>
                                <w:lang w:eastAsia="pt-BR"/>
                              </w:rPr>
                              <w:t>Inventário Estadual de Emissões</w:t>
                            </w:r>
                            <w:r w:rsidRPr="000D684F">
                              <w:rPr>
                                <w:rFonts w:eastAsia="Times New Roman" w:cstheme="majorHAnsi"/>
                                <w:szCs w:val="24"/>
                                <w:lang w:eastAsia="pt-BR"/>
                              </w:rPr>
                              <w:t xml:space="preserve"> já foram publicados, se estão em elaboração ou previstos.</w:t>
                            </w:r>
                          </w:p>
                          <w:p w14:paraId="761E06F6" w14:textId="77777777" w:rsidR="000D684F" w:rsidRPr="000D684F" w:rsidRDefault="000D684F" w:rsidP="000D684F">
                            <w:pPr>
                              <w:pStyle w:val="NormalWeb"/>
                              <w:rPr>
                                <w:rFonts w:asciiTheme="majorHAnsi" w:hAnsiTheme="majorHAnsi" w:cstheme="majorHAnsi"/>
                                <w:color w:val="000000" w:themeColor="text1"/>
                              </w:rPr>
                            </w:pPr>
                            <w:r w:rsidRPr="000D684F">
                              <w:rPr>
                                <w:rFonts w:asciiTheme="majorHAnsi" w:hAnsiTheme="majorHAnsi" w:cstheme="majorHAnsi"/>
                                <w:i/>
                                <w:iCs/>
                                <w:color w:val="000000" w:themeColor="text1"/>
                              </w:rPr>
                              <w:t>(Remova este quadro de instruções na versão final do relatório).</w:t>
                            </w:r>
                          </w:p>
                          <w:p w14:paraId="78FE0798" w14:textId="77777777" w:rsidR="000D684F" w:rsidRPr="000D684F" w:rsidRDefault="000D684F" w:rsidP="000D684F">
                            <w:pPr>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308061" id="_x0000_s1030" type="#_x0000_t202" style="width:430.2pt;height:24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D4wRAIAAIAEAAAOAAAAZHJzL2Uyb0RvYy54bWysVEtv2zAMvg/YfxB0X2wndrYacYosRYYB&#13;&#10;WVsgHXpWZDk2IIuapMTOfv0oOa91Ow27yKRI8fF9pGf3fSvJQRjbgCpoMoopEYpD2ahdQb+/rD58&#13;&#10;osQ6pkomQYmCHoWl9/P372adzsUYapClMASDKJt3uqC1czqPIstr0TI7Ai0UGiswLXOoml1UGtZh&#13;&#10;9FZG4zieRh2YUhvgwlq8fRiMdB7iV5Xg7qmqrHBEFhRrc+E04dz6M5rPWL4zTNcNP5XB/qGKljUK&#13;&#10;k15CPTDHyN40f4RqG27AQuVGHNoIqqrhIvSA3STxm242NdMi9ILgWH2Byf6/sPzxsNHPhrj+M/RI&#13;&#10;oAek0za3eOn76SvT+i9WStCOEB4vsIneEY6XWTqdjLOEEo62STKepGnm40TX59pY90VAS7xQUIO8&#13;&#10;BLjYYW3d4Hp28dksyKZcNVIGxc+CWEpDDgxZ3O6S8FTu229QDnd3WRwHLjFlGB3vHgr4LZJUpCvo&#13;&#10;dJLFIYICn2LILhW6Xxv3kuu3PWnKgqZnULZQHhErA8MYWc1XDfazZtY9M4Nzg/DgLrgnPCoJmAtO&#13;&#10;EiU1mJ9/u/f+SCdaKelwDgtqf+yZEZTIrwqJvkvS1A9uUNLs4xgVc2vZ3lrUvl0CgoRkYHVB9P5O&#13;&#10;nsXKQPuKK7PwWdHEFMfcBXVncemG7cCV42KxCE44qpq5tdpo7kN7UjxbL/0rM/pEqcNpeITzxLL8&#13;&#10;DbODr3+pYLF3UDWBdo/zgOoJfhzzwNtpJf0e3erB6/rjmP8CAAD//wMAUEsDBBQABgAIAAAAIQB7&#13;&#10;9mii4AAAAAoBAAAPAAAAZHJzL2Rvd25yZXYueG1sTI/NasMwEITvhbyD2EBvjZQQguNYDiElhd5a&#13;&#10;txRyk62tZaIfYymJ26fvtpfmMrAMMztfsR2dZRccYhe8hPlMAEPfBN35VsL72+EhAxaT8lrZ4FHC&#13;&#10;F0bYlpO7QuU6XP0rXqrUMirxMVcSTEp9znlsDDoVZ6FHT95nGJxKdA4t14O6UrmzfCHEijvVefpg&#13;&#10;VI97g82pOjsJ/YswGT6dkv0I34uq3j0fD/ujlPfT8XFDstsASzim/wT8MtB+KGlYHc5eR2YlEE36&#13;&#10;U/KylVgCqyUs1/M18LLgtwjlDwAAAP//AwBQSwECLQAUAAYACAAAACEAtoM4kv4AAADhAQAAEwAA&#13;&#10;AAAAAAAAAAAAAAAAAAAAW0NvbnRlbnRfVHlwZXNdLnhtbFBLAQItABQABgAIAAAAIQA4/SH/1gAA&#13;&#10;AJQBAAALAAAAAAAAAAAAAAAAAC8BAABfcmVscy8ucmVsc1BLAQItABQABgAIAAAAIQB0AD4wRAIA&#13;&#10;AIAEAAAOAAAAAAAAAAAAAAAAAC4CAABkcnMvZTJvRG9jLnhtbFBLAQItABQABgAIAAAAIQB79mii&#13;&#10;4AAAAAoBAAAPAAAAAAAAAAAAAAAAAJ4EAABkcnMvZG93bnJldi54bWxQSwUGAAAAAAQABADzAAAA&#13;&#10;qwUAAAAA&#13;&#10;" fillcolor="#f2f2f2 [3052]" stroked="f" strokeweight=".5pt">
                <v:textbox>
                  <w:txbxContent>
                    <w:p w14:paraId="3CF1A94C" w14:textId="77777777" w:rsidR="000D684F" w:rsidRPr="000D684F" w:rsidRDefault="000D684F" w:rsidP="000D684F">
                      <w:pPr>
                        <w:pStyle w:val="Ttulo3"/>
                        <w:numPr>
                          <w:ilvl w:val="0"/>
                          <w:numId w:val="0"/>
                        </w:numPr>
                        <w:jc w:val="both"/>
                        <w:rPr>
                          <w:rFonts w:asciiTheme="majorHAnsi" w:hAnsiTheme="majorHAnsi" w:cstheme="majorHAnsi"/>
                          <w:color w:val="000000" w:themeColor="text1"/>
                          <w:sz w:val="24"/>
                          <w:szCs w:val="24"/>
                        </w:rPr>
                      </w:pPr>
                      <w:r w:rsidRPr="000D684F">
                        <w:rPr>
                          <w:rFonts w:asciiTheme="majorHAnsi" w:hAnsiTheme="majorHAnsi" w:cstheme="majorHAnsi"/>
                          <w:b/>
                          <w:i/>
                          <w:iCs/>
                          <w:color w:val="000000" w:themeColor="text1"/>
                          <w:sz w:val="24"/>
                          <w:szCs w:val="24"/>
                        </w:rPr>
                        <w:t>Instruções:</w:t>
                      </w:r>
                      <w:r w:rsidRPr="000D684F">
                        <w:rPr>
                          <w:rFonts w:asciiTheme="majorHAnsi" w:hAnsiTheme="majorHAnsi" w:cstheme="majorHAnsi"/>
                          <w:i/>
                          <w:iCs/>
                          <w:color w:val="000000" w:themeColor="text1"/>
                          <w:sz w:val="24"/>
                          <w:szCs w:val="24"/>
                        </w:rPr>
                        <w:t xml:space="preserve"> </w:t>
                      </w:r>
                      <w:r w:rsidRPr="000D684F">
                        <w:rPr>
                          <w:rFonts w:asciiTheme="majorHAnsi" w:hAnsiTheme="majorHAnsi" w:cstheme="majorHAnsi"/>
                          <w:color w:val="000000" w:themeColor="text1"/>
                          <w:sz w:val="24"/>
                          <w:szCs w:val="24"/>
                        </w:rPr>
                        <w:t>ORIENTAÇÃO PARA O ÓRGÃO ESTADUAL (OEMA)</w:t>
                      </w:r>
                    </w:p>
                    <w:p w14:paraId="4720A63F" w14:textId="77777777" w:rsidR="000D684F" w:rsidRPr="000D684F" w:rsidRDefault="000D684F" w:rsidP="000D684F">
                      <w:pPr>
                        <w:spacing w:before="100" w:beforeAutospacing="1" w:after="100" w:afterAutospacing="1" w:line="240" w:lineRule="auto"/>
                        <w:rPr>
                          <w:rFonts w:eastAsia="Times New Roman" w:cstheme="majorHAnsi"/>
                          <w:szCs w:val="24"/>
                          <w:lang w:eastAsia="pt-BR"/>
                        </w:rPr>
                      </w:pPr>
                      <w:r w:rsidRPr="000D684F">
                        <w:rPr>
                          <w:rFonts w:eastAsia="Times New Roman" w:cstheme="majorHAnsi"/>
                          <w:b/>
                          <w:bCs/>
                          <w:szCs w:val="24"/>
                          <w:lang w:eastAsia="pt-BR"/>
                        </w:rPr>
                        <w:t>Este capítulo deve contextualizar a inserção do Estado na governança nacional e detalhar o arcabouço institucional estadual.</w:t>
                      </w:r>
                    </w:p>
                    <w:p w14:paraId="4A96997A" w14:textId="77777777" w:rsidR="000D684F" w:rsidRPr="000D684F" w:rsidRDefault="000D684F" w:rsidP="000D684F">
                      <w:pPr>
                        <w:numPr>
                          <w:ilvl w:val="0"/>
                          <w:numId w:val="48"/>
                        </w:numPr>
                        <w:spacing w:before="100" w:beforeAutospacing="1" w:after="100" w:afterAutospacing="1" w:line="240" w:lineRule="auto"/>
                        <w:rPr>
                          <w:rFonts w:eastAsia="Times New Roman" w:cstheme="majorHAnsi"/>
                          <w:szCs w:val="24"/>
                          <w:lang w:eastAsia="pt-BR"/>
                        </w:rPr>
                      </w:pPr>
                      <w:r w:rsidRPr="000D684F">
                        <w:rPr>
                          <w:rFonts w:eastAsia="Times New Roman" w:cstheme="majorHAnsi"/>
                          <w:szCs w:val="24"/>
                          <w:lang w:eastAsia="pt-BR"/>
                        </w:rPr>
                        <w:t xml:space="preserve">Explique como o estado atua em consonância com a </w:t>
                      </w:r>
                      <w:r w:rsidRPr="000D684F">
                        <w:rPr>
                          <w:rFonts w:eastAsia="Times New Roman" w:cstheme="majorHAnsi"/>
                          <w:b/>
                          <w:bCs/>
                          <w:szCs w:val="24"/>
                          <w:lang w:eastAsia="pt-BR"/>
                        </w:rPr>
                        <w:t>Lei Federal nº 14.850/2024 (</w:t>
                      </w:r>
                      <w:proofErr w:type="spellStart"/>
                      <w:r w:rsidRPr="000D684F">
                        <w:rPr>
                          <w:rFonts w:eastAsia="Times New Roman" w:cstheme="majorHAnsi"/>
                          <w:b/>
                          <w:bCs/>
                          <w:szCs w:val="24"/>
                          <w:lang w:eastAsia="pt-BR"/>
                        </w:rPr>
                        <w:t>PNQAr</w:t>
                      </w:r>
                      <w:proofErr w:type="spellEnd"/>
                      <w:r w:rsidRPr="000D684F">
                        <w:rPr>
                          <w:rFonts w:eastAsia="Times New Roman" w:cstheme="majorHAnsi"/>
                          <w:b/>
                          <w:bCs/>
                          <w:szCs w:val="24"/>
                          <w:lang w:eastAsia="pt-BR"/>
                        </w:rPr>
                        <w:t>)</w:t>
                      </w:r>
                      <w:r w:rsidRPr="000D684F">
                        <w:rPr>
                          <w:rFonts w:eastAsia="Times New Roman" w:cstheme="majorHAnsi"/>
                          <w:szCs w:val="24"/>
                          <w:lang w:eastAsia="pt-BR"/>
                        </w:rPr>
                        <w:t xml:space="preserve"> e a </w:t>
                      </w:r>
                      <w:r w:rsidRPr="000D684F">
                        <w:rPr>
                          <w:rFonts w:eastAsia="Times New Roman" w:cstheme="majorHAnsi"/>
                          <w:b/>
                          <w:bCs/>
                          <w:szCs w:val="24"/>
                          <w:lang w:eastAsia="pt-BR"/>
                        </w:rPr>
                        <w:t>Resolução Conama nº 506/2024</w:t>
                      </w:r>
                      <w:r w:rsidRPr="000D684F">
                        <w:rPr>
                          <w:rFonts w:eastAsia="Times New Roman" w:cstheme="majorHAnsi"/>
                          <w:szCs w:val="24"/>
                          <w:lang w:eastAsia="pt-BR"/>
                        </w:rPr>
                        <w:t>.</w:t>
                      </w:r>
                    </w:p>
                    <w:p w14:paraId="0E8AA7F4" w14:textId="77777777" w:rsidR="000D684F" w:rsidRPr="000D684F" w:rsidRDefault="000D684F" w:rsidP="000D684F">
                      <w:pPr>
                        <w:numPr>
                          <w:ilvl w:val="0"/>
                          <w:numId w:val="48"/>
                        </w:numPr>
                        <w:spacing w:before="100" w:beforeAutospacing="1" w:after="100" w:afterAutospacing="1" w:line="240" w:lineRule="auto"/>
                        <w:rPr>
                          <w:rFonts w:eastAsia="Times New Roman" w:cstheme="majorHAnsi"/>
                          <w:szCs w:val="24"/>
                          <w:lang w:eastAsia="pt-BR"/>
                        </w:rPr>
                      </w:pPr>
                      <w:r w:rsidRPr="000D684F">
                        <w:rPr>
                          <w:rFonts w:eastAsia="Times New Roman" w:cstheme="majorHAnsi"/>
                          <w:szCs w:val="24"/>
                          <w:lang w:eastAsia="pt-BR"/>
                        </w:rPr>
                        <w:t xml:space="preserve">Destaque o papel do </w:t>
                      </w:r>
                      <w:r w:rsidRPr="000D684F">
                        <w:rPr>
                          <w:rFonts w:eastAsia="Times New Roman" w:cstheme="majorHAnsi"/>
                          <w:b/>
                          <w:bCs/>
                          <w:szCs w:val="24"/>
                          <w:lang w:eastAsia="pt-BR"/>
                        </w:rPr>
                        <w:t>OEMA</w:t>
                      </w:r>
                      <w:r w:rsidRPr="000D684F">
                        <w:rPr>
                          <w:rFonts w:eastAsia="Times New Roman" w:cstheme="majorHAnsi"/>
                          <w:szCs w:val="24"/>
                          <w:lang w:eastAsia="pt-BR"/>
                        </w:rPr>
                        <w:t xml:space="preserve"> e dos municípios na execução dos instrumentos de gestão locais.</w:t>
                      </w:r>
                    </w:p>
                    <w:p w14:paraId="7859EBD1" w14:textId="77777777" w:rsidR="000D684F" w:rsidRPr="000D684F" w:rsidRDefault="000D684F" w:rsidP="000D684F">
                      <w:pPr>
                        <w:numPr>
                          <w:ilvl w:val="0"/>
                          <w:numId w:val="48"/>
                        </w:numPr>
                        <w:spacing w:before="100" w:beforeAutospacing="1" w:after="100" w:afterAutospacing="1" w:line="240" w:lineRule="auto"/>
                        <w:rPr>
                          <w:rFonts w:eastAsia="Times New Roman" w:cstheme="majorHAnsi"/>
                          <w:szCs w:val="24"/>
                          <w:lang w:eastAsia="pt-BR"/>
                        </w:rPr>
                      </w:pPr>
                      <w:r w:rsidRPr="000D684F">
                        <w:rPr>
                          <w:rFonts w:eastAsia="Times New Roman" w:cstheme="majorHAnsi"/>
                          <w:szCs w:val="24"/>
                          <w:lang w:eastAsia="pt-BR"/>
                        </w:rPr>
                        <w:t xml:space="preserve">No bloco de instrumentos estaduais, informe o status real dos instrumentos do seu estado: se o </w:t>
                      </w:r>
                      <w:r w:rsidRPr="000D684F">
                        <w:rPr>
                          <w:rFonts w:eastAsia="Times New Roman" w:cstheme="majorHAnsi"/>
                          <w:b/>
                          <w:bCs/>
                          <w:szCs w:val="24"/>
                          <w:lang w:eastAsia="pt-BR"/>
                        </w:rPr>
                        <w:t>Plano Estadual de Gestão da Qualidade do Ar</w:t>
                      </w:r>
                      <w:r w:rsidRPr="000D684F">
                        <w:rPr>
                          <w:rFonts w:eastAsia="Times New Roman" w:cstheme="majorHAnsi"/>
                          <w:szCs w:val="24"/>
                          <w:lang w:eastAsia="pt-BR"/>
                        </w:rPr>
                        <w:t xml:space="preserve"> e o </w:t>
                      </w:r>
                      <w:r w:rsidRPr="000D684F">
                        <w:rPr>
                          <w:rFonts w:eastAsia="Times New Roman" w:cstheme="majorHAnsi"/>
                          <w:b/>
                          <w:bCs/>
                          <w:szCs w:val="24"/>
                          <w:lang w:eastAsia="pt-BR"/>
                        </w:rPr>
                        <w:t>Inventário Estadual de Emissões</w:t>
                      </w:r>
                      <w:r w:rsidRPr="000D684F">
                        <w:rPr>
                          <w:rFonts w:eastAsia="Times New Roman" w:cstheme="majorHAnsi"/>
                          <w:szCs w:val="24"/>
                          <w:lang w:eastAsia="pt-BR"/>
                        </w:rPr>
                        <w:t xml:space="preserve"> já foram publicados, se estão em elaboração ou previstos.</w:t>
                      </w:r>
                    </w:p>
                    <w:p w14:paraId="761E06F6" w14:textId="77777777" w:rsidR="000D684F" w:rsidRPr="000D684F" w:rsidRDefault="000D684F" w:rsidP="000D684F">
                      <w:pPr>
                        <w:pStyle w:val="NormalWeb"/>
                        <w:rPr>
                          <w:rFonts w:asciiTheme="majorHAnsi" w:hAnsiTheme="majorHAnsi" w:cstheme="majorHAnsi"/>
                          <w:color w:val="000000" w:themeColor="text1"/>
                        </w:rPr>
                      </w:pPr>
                      <w:r w:rsidRPr="000D684F">
                        <w:rPr>
                          <w:rFonts w:asciiTheme="majorHAnsi" w:hAnsiTheme="majorHAnsi" w:cstheme="majorHAnsi"/>
                          <w:i/>
                          <w:iCs/>
                          <w:color w:val="000000" w:themeColor="text1"/>
                        </w:rPr>
                        <w:t>(Remova este quadro de instruções na versão final do relatório).</w:t>
                      </w:r>
                    </w:p>
                    <w:p w14:paraId="78FE0798" w14:textId="77777777" w:rsidR="000D684F" w:rsidRPr="000D684F" w:rsidRDefault="000D684F" w:rsidP="000D684F">
                      <w:pPr>
                        <w:rPr>
                          <w:rFonts w:cstheme="majorHAnsi"/>
                          <w:i/>
                          <w:iCs/>
                        </w:rPr>
                      </w:pPr>
                    </w:p>
                  </w:txbxContent>
                </v:textbox>
                <w10:anchorlock/>
              </v:shape>
            </w:pict>
          </mc:Fallback>
        </mc:AlternateContent>
      </w:r>
    </w:p>
    <w:p w14:paraId="13373D09" w14:textId="77777777" w:rsidR="00F46EF0" w:rsidRPr="00F46EF0" w:rsidRDefault="00F46EF0" w:rsidP="00F46EF0">
      <w:pPr>
        <w:spacing w:before="100" w:beforeAutospacing="1" w:after="100" w:afterAutospacing="1"/>
        <w:rPr>
          <w:rFonts w:ascii="Segoe UI" w:eastAsia="Times New Roman" w:hAnsi="Segoe UI" w:cs="Segoe UI"/>
          <w:szCs w:val="24"/>
          <w:lang w:eastAsia="pt-BR"/>
        </w:rPr>
      </w:pPr>
      <w:r w:rsidRPr="00F46EF0">
        <w:rPr>
          <w:rFonts w:ascii="Segoe UI" w:eastAsia="Times New Roman" w:hAnsi="Segoe UI" w:cs="Segoe UI"/>
          <w:szCs w:val="24"/>
          <w:lang w:eastAsia="pt-BR"/>
        </w:rPr>
        <w:t>A governança da qualidade do ar no Brasil foi consolidada pela Lei nº 14.850, de 2 de maio de 2024, que instituiu a Política Nacional de Qualidade do Ar (</w:t>
      </w:r>
      <w:proofErr w:type="spellStart"/>
      <w:r w:rsidRPr="00F46EF0">
        <w:rPr>
          <w:rFonts w:ascii="Segoe UI" w:eastAsia="Times New Roman" w:hAnsi="Segoe UI" w:cs="Segoe UI"/>
          <w:szCs w:val="24"/>
          <w:lang w:eastAsia="pt-BR"/>
        </w:rPr>
        <w:t>PNQAr</w:t>
      </w:r>
      <w:proofErr w:type="spellEnd"/>
      <w:r w:rsidRPr="00F46EF0">
        <w:rPr>
          <w:rFonts w:ascii="Segoe UI" w:eastAsia="Times New Roman" w:hAnsi="Segoe UI" w:cs="Segoe UI"/>
          <w:szCs w:val="24"/>
          <w:lang w:eastAsia="pt-BR"/>
        </w:rPr>
        <w:t>). Essa política estabelece princípios, objetivos e instrumentos para assegurar a proteção da saúde pública e a sustentabilidade ambiental por meio de uma atuação compartilhada e articulada entre a União, os Estados, o Distrito Federal e os Municípios.</w:t>
      </w:r>
    </w:p>
    <w:p w14:paraId="492D4DB9" w14:textId="2AFE03E2" w:rsidR="00F46EF0" w:rsidRPr="00F46EF0" w:rsidRDefault="00F46EF0" w:rsidP="00F46EF0">
      <w:pPr>
        <w:spacing w:before="100" w:beforeAutospacing="1" w:after="100" w:afterAutospacing="1"/>
        <w:rPr>
          <w:rFonts w:ascii="Segoe UI" w:eastAsia="Times New Roman" w:hAnsi="Segoe UI" w:cs="Segoe UI"/>
          <w:szCs w:val="24"/>
          <w:lang w:eastAsia="pt-BR"/>
        </w:rPr>
      </w:pPr>
      <w:r w:rsidRPr="00F46EF0">
        <w:rPr>
          <w:rFonts w:ascii="Segoe UI" w:eastAsia="Times New Roman" w:hAnsi="Segoe UI" w:cs="Segoe UI"/>
          <w:szCs w:val="24"/>
          <w:lang w:eastAsia="pt-BR"/>
        </w:rPr>
        <w:t>A gestão orienta-se pela cooperação federativa</w:t>
      </w:r>
      <w:r w:rsidR="00BE18B0">
        <w:rPr>
          <w:rFonts w:ascii="Segoe UI" w:eastAsia="Times New Roman" w:hAnsi="Segoe UI" w:cs="Segoe UI"/>
          <w:szCs w:val="24"/>
          <w:lang w:eastAsia="pt-BR"/>
        </w:rPr>
        <w:t>, i</w:t>
      </w:r>
      <w:r w:rsidR="00D72DAF">
        <w:rPr>
          <w:rFonts w:ascii="Segoe UI" w:eastAsia="Times New Roman" w:hAnsi="Segoe UI" w:cs="Segoe UI"/>
          <w:szCs w:val="24"/>
          <w:lang w:eastAsia="pt-BR"/>
        </w:rPr>
        <w:t>lustrada pela Figura 17</w:t>
      </w:r>
      <w:r w:rsidRPr="00F46EF0">
        <w:rPr>
          <w:rFonts w:ascii="Segoe UI" w:eastAsia="Times New Roman" w:hAnsi="Segoe UI" w:cs="Segoe UI"/>
          <w:szCs w:val="24"/>
          <w:lang w:eastAsia="pt-BR"/>
        </w:rPr>
        <w:t>:</w:t>
      </w:r>
    </w:p>
    <w:p w14:paraId="6A0B88AC" w14:textId="77403758" w:rsidR="00F46EF0" w:rsidRPr="00F46EF0" w:rsidRDefault="00F46EF0" w:rsidP="00F46EF0">
      <w:pPr>
        <w:numPr>
          <w:ilvl w:val="0"/>
          <w:numId w:val="49"/>
        </w:numPr>
        <w:spacing w:before="100" w:beforeAutospacing="1" w:after="100" w:afterAutospacing="1"/>
        <w:rPr>
          <w:rFonts w:ascii="Segoe UI" w:eastAsia="Times New Roman" w:hAnsi="Segoe UI" w:cs="Segoe UI"/>
          <w:szCs w:val="24"/>
          <w:lang w:eastAsia="pt-BR"/>
        </w:rPr>
      </w:pPr>
      <w:r w:rsidRPr="00F46EF0">
        <w:rPr>
          <w:rFonts w:ascii="Segoe UI" w:eastAsia="Times New Roman" w:hAnsi="Segoe UI" w:cs="Segoe UI"/>
          <w:b/>
          <w:bCs/>
          <w:szCs w:val="24"/>
          <w:lang w:eastAsia="pt-BR"/>
        </w:rPr>
        <w:t>Âmbito Federal:</w:t>
      </w:r>
      <w:r w:rsidRPr="00F46EF0">
        <w:rPr>
          <w:rFonts w:ascii="Segoe UI" w:eastAsia="Times New Roman" w:hAnsi="Segoe UI" w:cs="Segoe UI"/>
          <w:szCs w:val="24"/>
          <w:lang w:eastAsia="pt-BR"/>
        </w:rPr>
        <w:t xml:space="preserve"> A União, por meio do Ministério do Meio Ambiente e Mudança do Clima (MMA) e do Conselho Nacional do Meio Ambiente (Conama), estabelece as normas gerais, os padrões nacionais de referência (Resolução Conama nº 506/2024), os limites máximos de emissão e mantém o Sistema Nacional de Gestão da Qualidade do Ar (MonitorAr).</w:t>
      </w:r>
    </w:p>
    <w:p w14:paraId="57871FDA" w14:textId="77777777" w:rsidR="00F46EF0" w:rsidRPr="00F46EF0" w:rsidRDefault="00F46EF0" w:rsidP="00F46EF0">
      <w:pPr>
        <w:numPr>
          <w:ilvl w:val="0"/>
          <w:numId w:val="49"/>
        </w:numPr>
        <w:spacing w:before="100" w:beforeAutospacing="1" w:after="100" w:afterAutospacing="1"/>
        <w:rPr>
          <w:rFonts w:ascii="Segoe UI" w:eastAsia="Times New Roman" w:hAnsi="Segoe UI" w:cs="Segoe UI"/>
          <w:szCs w:val="24"/>
          <w:lang w:eastAsia="pt-BR"/>
        </w:rPr>
      </w:pPr>
      <w:r w:rsidRPr="00F46EF0">
        <w:rPr>
          <w:rFonts w:ascii="Segoe UI" w:eastAsia="Times New Roman" w:hAnsi="Segoe UI" w:cs="Segoe UI"/>
          <w:b/>
          <w:bCs/>
          <w:szCs w:val="24"/>
          <w:lang w:eastAsia="pt-BR"/>
        </w:rPr>
        <w:lastRenderedPageBreak/>
        <w:t>Âmbito Estadual:</w:t>
      </w:r>
      <w:r w:rsidRPr="00F46EF0">
        <w:rPr>
          <w:rFonts w:ascii="Segoe UI" w:eastAsia="Times New Roman" w:hAnsi="Segoe UI" w:cs="Segoe UI"/>
          <w:szCs w:val="24"/>
          <w:lang w:eastAsia="pt-BR"/>
        </w:rPr>
        <w:t xml:space="preserve"> Cabe ao estado de </w:t>
      </w:r>
      <w:r w:rsidRPr="00F46EF0">
        <w:rPr>
          <w:rFonts w:ascii="Segoe UI" w:eastAsia="Times New Roman" w:hAnsi="Segoe UI" w:cs="Segoe UI"/>
          <w:b/>
          <w:bCs/>
          <w:szCs w:val="24"/>
          <w:lang w:eastAsia="pt-BR"/>
        </w:rPr>
        <w:t>[Nome do Estado]</w:t>
      </w:r>
      <w:r w:rsidRPr="00F46EF0">
        <w:rPr>
          <w:rFonts w:ascii="Segoe UI" w:eastAsia="Times New Roman" w:hAnsi="Segoe UI" w:cs="Segoe UI"/>
          <w:szCs w:val="24"/>
          <w:lang w:eastAsia="pt-BR"/>
        </w:rPr>
        <w:t xml:space="preserve">, por meio do(a) </w:t>
      </w:r>
      <w:r w:rsidRPr="00F46EF0">
        <w:rPr>
          <w:rFonts w:ascii="Segoe UI" w:eastAsia="Times New Roman" w:hAnsi="Segoe UI" w:cs="Segoe UI"/>
          <w:b/>
          <w:bCs/>
          <w:szCs w:val="24"/>
          <w:lang w:eastAsia="pt-BR"/>
        </w:rPr>
        <w:t>[Nome do OEMA]</w:t>
      </w:r>
      <w:r w:rsidRPr="00F46EF0">
        <w:rPr>
          <w:rFonts w:ascii="Segoe UI" w:eastAsia="Times New Roman" w:hAnsi="Segoe UI" w:cs="Segoe UI"/>
          <w:szCs w:val="24"/>
          <w:lang w:eastAsia="pt-BR"/>
        </w:rPr>
        <w:t>, a execução do monitoramento ambiental, o licenciamento e a fiscalização das atividades poluidoras, a publicação dos relatórios anuais de qualidade do ar, a elaboração do inventário de emissões e a implementação do Plano Estadual de Gestão da Qualidade do Ar.</w:t>
      </w:r>
    </w:p>
    <w:p w14:paraId="75DDC137" w14:textId="77777777" w:rsidR="00F46EF0" w:rsidRPr="00F46EF0" w:rsidRDefault="00F46EF0" w:rsidP="00F46EF0">
      <w:pPr>
        <w:numPr>
          <w:ilvl w:val="0"/>
          <w:numId w:val="49"/>
        </w:numPr>
        <w:spacing w:before="100" w:beforeAutospacing="1" w:after="100" w:afterAutospacing="1"/>
        <w:rPr>
          <w:rFonts w:ascii="Segoe UI" w:eastAsia="Times New Roman" w:hAnsi="Segoe UI" w:cs="Segoe UI"/>
          <w:szCs w:val="24"/>
          <w:lang w:eastAsia="pt-BR"/>
        </w:rPr>
      </w:pPr>
      <w:r w:rsidRPr="00F46EF0">
        <w:rPr>
          <w:rFonts w:ascii="Segoe UI" w:eastAsia="Times New Roman" w:hAnsi="Segoe UI" w:cs="Segoe UI"/>
          <w:b/>
          <w:bCs/>
          <w:szCs w:val="24"/>
          <w:lang w:eastAsia="pt-BR"/>
        </w:rPr>
        <w:t>Âmbito Municipal:</w:t>
      </w:r>
      <w:r w:rsidRPr="00F46EF0">
        <w:rPr>
          <w:rFonts w:ascii="Segoe UI" w:eastAsia="Times New Roman" w:hAnsi="Segoe UI" w:cs="Segoe UI"/>
          <w:szCs w:val="24"/>
          <w:lang w:eastAsia="pt-BR"/>
        </w:rPr>
        <w:t xml:space="preserve"> Os municípios colaboram com o ordenamento do uso do solo, a gestão do tráfego urbano, a mobilidade sustentável e o fornecimento de dados locais sobre circulação de veículos e fontes de emissão para subsidiar os diagnósticos estaduais.</w:t>
      </w:r>
    </w:p>
    <w:p w14:paraId="65903814" w14:textId="24A1266B" w:rsidR="00C20F5D" w:rsidRPr="00C20F5D" w:rsidRDefault="00C20F5D" w:rsidP="00C20F5D">
      <w:pPr>
        <w:pStyle w:val="Legenda"/>
        <w:keepNext/>
        <w:jc w:val="center"/>
        <w:rPr>
          <w:rFonts w:ascii="Segoe UI" w:hAnsi="Segoe UI" w:cs="Segoe UI"/>
          <w:b w:val="0"/>
          <w:bCs w:val="0"/>
          <w:color w:val="000000" w:themeColor="text1"/>
          <w:sz w:val="24"/>
          <w:szCs w:val="22"/>
        </w:rPr>
      </w:pPr>
      <w:r w:rsidRPr="00C20F5D">
        <w:rPr>
          <w:rFonts w:ascii="Segoe UI" w:hAnsi="Segoe UI" w:cs="Segoe UI"/>
          <w:b w:val="0"/>
          <w:bCs w:val="0"/>
          <w:color w:val="000000" w:themeColor="text1"/>
          <w:sz w:val="24"/>
          <w:szCs w:val="22"/>
        </w:rPr>
        <w:t xml:space="preserve">Figura </w:t>
      </w:r>
      <w:r w:rsidRPr="00C20F5D">
        <w:rPr>
          <w:rFonts w:ascii="Segoe UI" w:hAnsi="Segoe UI" w:cs="Segoe UI"/>
          <w:b w:val="0"/>
          <w:bCs w:val="0"/>
          <w:color w:val="000000" w:themeColor="text1"/>
          <w:sz w:val="24"/>
          <w:szCs w:val="22"/>
        </w:rPr>
        <w:fldChar w:fldCharType="begin"/>
      </w:r>
      <w:r w:rsidRPr="00C20F5D">
        <w:rPr>
          <w:rFonts w:ascii="Segoe UI" w:hAnsi="Segoe UI" w:cs="Segoe UI"/>
          <w:b w:val="0"/>
          <w:bCs w:val="0"/>
          <w:color w:val="000000" w:themeColor="text1"/>
          <w:sz w:val="24"/>
          <w:szCs w:val="22"/>
        </w:rPr>
        <w:instrText xml:space="preserve"> SEQ Figura \* ARABIC </w:instrText>
      </w:r>
      <w:r w:rsidRPr="00C20F5D">
        <w:rPr>
          <w:rFonts w:ascii="Segoe UI" w:hAnsi="Segoe UI" w:cs="Segoe UI"/>
          <w:b w:val="0"/>
          <w:bCs w:val="0"/>
          <w:color w:val="000000" w:themeColor="text1"/>
          <w:sz w:val="24"/>
          <w:szCs w:val="22"/>
        </w:rPr>
        <w:fldChar w:fldCharType="separate"/>
      </w:r>
      <w:r w:rsidR="00C73FE0">
        <w:rPr>
          <w:rFonts w:ascii="Segoe UI" w:hAnsi="Segoe UI" w:cs="Segoe UI"/>
          <w:b w:val="0"/>
          <w:bCs w:val="0"/>
          <w:noProof/>
          <w:color w:val="000000" w:themeColor="text1"/>
          <w:sz w:val="24"/>
          <w:szCs w:val="22"/>
        </w:rPr>
        <w:t>1</w:t>
      </w:r>
      <w:r w:rsidRPr="00C20F5D">
        <w:rPr>
          <w:rFonts w:ascii="Segoe UI" w:hAnsi="Segoe UI" w:cs="Segoe UI"/>
          <w:b w:val="0"/>
          <w:bCs w:val="0"/>
          <w:color w:val="000000" w:themeColor="text1"/>
          <w:sz w:val="24"/>
          <w:szCs w:val="22"/>
        </w:rPr>
        <w:fldChar w:fldCharType="end"/>
      </w:r>
      <w:r w:rsidRPr="00C20F5D">
        <w:rPr>
          <w:rFonts w:ascii="Segoe UI" w:hAnsi="Segoe UI" w:cs="Segoe UI"/>
          <w:b w:val="0"/>
          <w:bCs w:val="0"/>
          <w:color w:val="000000" w:themeColor="text1"/>
          <w:sz w:val="24"/>
          <w:szCs w:val="22"/>
        </w:rPr>
        <w:t>. Estrutura da governança da qualidade do ar no Brasil.</w:t>
      </w:r>
    </w:p>
    <w:p w14:paraId="33540366" w14:textId="77777777" w:rsidR="00EF4893" w:rsidRPr="00D472E7" w:rsidRDefault="00EF4893" w:rsidP="00EF4893">
      <w:pPr>
        <w:jc w:val="center"/>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2BADEB16" wp14:editId="4A207A91">
            <wp:extent cx="5071730" cy="4262393"/>
            <wp:effectExtent l="0" t="0" r="0" b="5080"/>
            <wp:docPr id="1617788062" name="Imagem 37" descr="Diagrama,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8062" name="Imagem 37" descr="Diagrama, Texto&#10;&#10;O conteúdo gerado por IA pode estar incorreto."/>
                    <pic:cNvPicPr/>
                  </pic:nvPicPr>
                  <pic:blipFill rotWithShape="1">
                    <a:blip r:embed="rId9" cstate="print">
                      <a:extLst>
                        <a:ext uri="{28A0092B-C50C-407E-A947-70E740481C1C}">
                          <a14:useLocalDpi xmlns:a14="http://schemas.microsoft.com/office/drawing/2010/main" val="0"/>
                        </a:ext>
                      </a:extLst>
                    </a:blip>
                    <a:srcRect l="2016" t="1257"/>
                    <a:stretch>
                      <a:fillRect/>
                    </a:stretch>
                  </pic:blipFill>
                  <pic:spPr bwMode="auto">
                    <a:xfrm>
                      <a:off x="0" y="0"/>
                      <a:ext cx="5092039" cy="4279462"/>
                    </a:xfrm>
                    <a:prstGeom prst="rect">
                      <a:avLst/>
                    </a:prstGeom>
                    <a:ln>
                      <a:noFill/>
                    </a:ln>
                    <a:extLst>
                      <a:ext uri="{53640926-AAD7-44D8-BBD7-CCE9431645EC}">
                        <a14:shadowObscured xmlns:a14="http://schemas.microsoft.com/office/drawing/2010/main"/>
                      </a:ext>
                    </a:extLst>
                  </pic:spPr>
                </pic:pic>
              </a:graphicData>
            </a:graphic>
          </wp:inline>
        </w:drawing>
      </w:r>
    </w:p>
    <w:p w14:paraId="6B0BCF16" w14:textId="77777777" w:rsidR="00095414" w:rsidRPr="00D472E7" w:rsidRDefault="00095414" w:rsidP="00095414">
      <w:pPr>
        <w:spacing w:before="240"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(2024)</w:t>
      </w:r>
      <w:r>
        <w:rPr>
          <w:rFonts w:ascii="Segoe UI" w:hAnsi="Segoe UI" w:cs="Segoe UI"/>
          <w:color w:val="000000" w:themeColor="text1"/>
          <w:sz w:val="21"/>
          <w:szCs w:val="21"/>
        </w:rPr>
      </w:r>
      <w:proofErr w:type="spellStart"/>
      <w:r>
        <w:rPr>
          <w:rFonts w:ascii="Segoe UI" w:hAnsi="Segoe UI" w:cs="Segoe UI"/>
          <w:color w:val="000000" w:themeColor="text1"/>
          <w:sz w:val="21"/>
          <w:szCs w:val="21"/>
        </w:rPr>
      </w:r>
      <w:proofErr w:type="spellEnd"/>
      <w:r>
        <w:rPr>
          <w:rFonts w:ascii="Segoe UI" w:hAnsi="Segoe UI" w:cs="Segoe UI"/>
          <w:color w:val="000000" w:themeColor="text1"/>
          <w:sz w:val="21"/>
          <w:szCs w:val="21"/>
        </w:rPr>
      </w:r>
      <w:r w:rsidRPr="00D472E7">
        <w:rPr>
          <w:rFonts w:ascii="Segoe UI" w:hAnsi="Segoe UI" w:cs="Segoe UI"/>
          <w:color w:val="000000" w:themeColor="text1"/>
          <w:sz w:val="21"/>
          <w:szCs w:val="21"/>
        </w:rPr>
      </w:r>
    </w:p>
    <w:p w14:paraId="62C3F3AB" w14:textId="77777777" w:rsidR="00D72DAF" w:rsidRPr="00D72DAF" w:rsidRDefault="00D72DAF" w:rsidP="00D72DAF">
      <w:pPr>
        <w:spacing w:before="100" w:beforeAutospacing="1" w:after="100" w:afterAutospacing="1"/>
        <w:rPr>
          <w:rFonts w:ascii="Segoe UI" w:eastAsia="Times New Roman" w:hAnsi="Segoe UI" w:cs="Segoe UI"/>
          <w:szCs w:val="24"/>
          <w:lang w:eastAsia="pt-BR"/>
        </w:rPr>
      </w:pPr>
      <w:r w:rsidRPr="00D72DAF">
        <w:rPr>
          <w:rFonts w:ascii="Segoe UI" w:eastAsia="Times New Roman" w:hAnsi="Segoe UI" w:cs="Segoe UI"/>
          <w:szCs w:val="24"/>
          <w:lang w:eastAsia="pt-BR"/>
        </w:rPr>
        <w:t xml:space="preserve">Para o cumprimento dos objetivos da </w:t>
      </w:r>
      <w:proofErr w:type="spellStart"/>
      <w:r w:rsidRPr="00D72DAF">
        <w:rPr>
          <w:rFonts w:ascii="Segoe UI" w:eastAsia="Times New Roman" w:hAnsi="Segoe UI" w:cs="Segoe UI"/>
          <w:szCs w:val="24"/>
          <w:lang w:eastAsia="pt-BR"/>
        </w:rPr>
        <w:t>PNQAr</w:t>
      </w:r>
      <w:proofErr w:type="spellEnd"/>
      <w:r w:rsidRPr="00D72DAF">
        <w:rPr>
          <w:rFonts w:ascii="Segoe UI" w:eastAsia="Times New Roman" w:hAnsi="Segoe UI" w:cs="Segoe UI"/>
          <w:szCs w:val="24"/>
          <w:lang w:eastAsia="pt-BR"/>
        </w:rPr>
        <w:t xml:space="preserve">, a gestão ambiental em </w:t>
      </w:r>
      <w:r w:rsidRPr="00D72DAF">
        <w:rPr>
          <w:rFonts w:ascii="Segoe UI" w:eastAsia="Times New Roman" w:hAnsi="Segoe UI" w:cs="Segoe UI"/>
          <w:b/>
          <w:bCs/>
          <w:szCs w:val="24"/>
          <w:lang w:eastAsia="pt-BR"/>
        </w:rPr>
        <w:t>[Nome do Estado]</w:t>
      </w:r>
      <w:r w:rsidRPr="00D72DAF">
        <w:rPr>
          <w:rFonts w:ascii="Segoe UI" w:eastAsia="Times New Roman" w:hAnsi="Segoe UI" w:cs="Segoe UI"/>
          <w:szCs w:val="24"/>
          <w:lang w:eastAsia="pt-BR"/>
        </w:rPr>
        <w:t xml:space="preserve"> articula instrumentos regulatórios, técnicos e de planejamento:</w:t>
      </w:r>
    </w:p>
    <w:p w14:paraId="1267C9A8" w14:textId="77777777" w:rsidR="00D72DAF" w:rsidRPr="00D72DAF" w:rsidRDefault="00D72DAF" w:rsidP="00D72DAF">
      <w:pPr>
        <w:pStyle w:val="Revisartexto"/>
      </w:pPr>
      <w:r w:rsidRPr="00D72DAF">
        <w:rPr>
          <w:b/>
          <w:bCs/>
        </w:rPr>
        <w:t>Monitoramento e Relatórios Periódicos:</w:t>
      </w:r>
      <w:r w:rsidRPr="00D72DAF">
        <w:t xml:space="preserve"> Operação da rede de estações e publicação anual deste diagnóstico para assegurar transparência ativa e acesso público às informações.</w:t>
      </w:r>
    </w:p>
    <w:p w14:paraId="32AFE00A" w14:textId="77777777" w:rsidR="00D72DAF" w:rsidRPr="00D72DAF" w:rsidRDefault="00D72DAF" w:rsidP="00D72DAF">
      <w:pPr>
        <w:pStyle w:val="Revisartexto"/>
      </w:pPr>
      <w:r w:rsidRPr="00D72DAF">
        <w:rPr>
          <w:b/>
          <w:bCs/>
        </w:rPr>
        <w:t>Integração de Dados:</w:t>
      </w:r>
      <w:r w:rsidRPr="00D72DAF">
        <w:t xml:space="preserve"> Transmissão sistemática dos dados de monitoramento validados para o sistema nacional </w:t>
      </w:r>
      <w:r w:rsidRPr="00D72DAF">
        <w:rPr>
          <w:b/>
          <w:bCs/>
        </w:rPr>
        <w:t>MonitorAr</w:t>
      </w:r>
      <w:r w:rsidRPr="00D72DAF">
        <w:t>, fortalecendo o banco de dados unificado do país.</w:t>
      </w:r>
    </w:p>
    <w:p w14:paraId="2032A757" w14:textId="77777777" w:rsidR="00D72DAF" w:rsidRPr="00D72DAF" w:rsidRDefault="00D72DAF" w:rsidP="00D72DAF">
      <w:pPr>
        <w:pStyle w:val="Revisartexto"/>
      </w:pPr>
      <w:r w:rsidRPr="00D72DAF">
        <w:rPr>
          <w:b/>
          <w:bCs/>
        </w:rPr>
        <w:t>Plano de Controle / Gestão da Qualidade do Ar:</w:t>
      </w:r>
      <w:r w:rsidRPr="00D72DAF">
        <w:t xml:space="preserve"> Instrumento de planejamento que estabelece o diagnóstico das principais bacias aéreas críticas do estado, fixando metas, prazos e medidas mitigadoras para fontes fixas e móveis.</w:t>
      </w:r>
    </w:p>
    <w:p w14:paraId="524A87ED" w14:textId="77777777" w:rsidR="00D72DAF" w:rsidRPr="00D72DAF" w:rsidRDefault="00D72DAF" w:rsidP="00D72DAF">
      <w:pPr>
        <w:pStyle w:val="Revisartexto"/>
      </w:pPr>
      <w:r w:rsidRPr="00D72DAF">
        <w:rPr>
          <w:b/>
          <w:bCs/>
        </w:rPr>
        <w:t>Inventário Estadual de Emissões Atmosféricas:</w:t>
      </w:r>
      <w:r w:rsidRPr="00D72DAF">
        <w:t xml:space="preserve"> Levantamento quantitativo e georreferenciado das cargas de poluentes emitidas pelos setores industrial, veicular, agropecuário e de queima de biomassa no território estadual.</w:t>
      </w:r>
    </w:p>
    <w:p w14:paraId="104D6857" w14:textId="77777777" w:rsidR="00D72DAF" w:rsidRPr="00D72DAF" w:rsidRDefault="00D72DAF" w:rsidP="00D72DAF">
      <w:pPr>
        <w:pStyle w:val="Revisartexto"/>
      </w:pPr>
      <w:r w:rsidRPr="00D72DAF">
        <w:rPr>
          <w:b/>
          <w:bCs/>
        </w:rPr>
        <w:t>Programas Nacionais e Estaduais de Controle:</w:t>
      </w:r>
      <w:r w:rsidRPr="00D72DAF">
        <w:t xml:space="preserve"> Alinhamento contínuo às diretrizes dos programas de controle de poluição por veículos automotores e motociclos (</w:t>
      </w:r>
      <w:r w:rsidRPr="00D72DAF">
        <w:rPr>
          <w:b/>
          <w:bCs/>
        </w:rPr>
        <w:t>Proconve</w:t>
      </w:r>
      <w:r w:rsidRPr="00D72DAF">
        <w:t xml:space="preserve"> e </w:t>
      </w:r>
      <w:r w:rsidRPr="00D72DAF">
        <w:rPr>
          <w:b/>
          <w:bCs/>
        </w:rPr>
        <w:t>Promot</w:t>
      </w:r>
      <w:r w:rsidRPr="00D72DAF">
        <w:t>) nas rotinas de fiscalização e licenciamento.</w:t>
      </w:r>
    </w:p>
    <w:p w14:paraId="3B8B7DE4" w14:textId="77777777" w:rsidR="00755296" w:rsidRPr="00755296" w:rsidRDefault="00755296" w:rsidP="00095414">
      <w:pPr>
        <w:spacing w:after="100" w:afterAutospacing="1"/>
        <w:jc w:val="center"/>
        <w:rPr>
          <w:rFonts w:ascii="Segoe UI" w:eastAsia="Times New Roman" w:hAnsi="Segoe UI" w:cs="Segoe UI"/>
          <w:color w:val="000000" w:themeColor="text1"/>
          <w:sz w:val="22"/>
          <w:lang w:eastAsia="pt-BR"/>
        </w:rPr>
      </w:pPr>
      <w:r w:rsidRPr="00755296">
        <w:rPr>
          <w:rFonts w:ascii="Segoe UI" w:eastAsia="Times New Roman" w:hAnsi="Segoe UI" w:cs="Segoe UI"/>
          <w:szCs w:val="24"/>
          <w:lang w:eastAsia="pt-BR"/>
        </w:rPr>
        <w:t xml:space="preserve">A tabela a seguir consolida a situação atual dos principais instrumentos previstos </w:t>
      </w:r>
      <w:r w:rsidRPr="00755296">
        <w:rPr>
          <w:rFonts w:ascii="Segoe UI" w:eastAsia="Times New Roman" w:hAnsi="Segoe UI" w:cs="Segoe UI"/>
          <w:color w:val="000000" w:themeColor="text1"/>
          <w:sz w:val="22"/>
          <w:lang w:eastAsia="pt-BR"/>
        </w:rPr>
        <w:t xml:space="preserve">pela </w:t>
      </w:r>
      <w:proofErr w:type="spellStart"/>
      <w:r w:rsidRPr="00755296">
        <w:rPr>
          <w:rFonts w:ascii="Segoe UI" w:eastAsia="Times New Roman" w:hAnsi="Segoe UI" w:cs="Segoe UI"/>
          <w:color w:val="000000" w:themeColor="text1"/>
          <w:sz w:val="22"/>
          <w:lang w:eastAsia="pt-BR"/>
        </w:rPr>
        <w:t>PNQAr</w:t>
      </w:r>
      <w:proofErr w:type="spellEnd"/>
      <w:r w:rsidRPr="00755296">
        <w:rPr>
          <w:rFonts w:ascii="Segoe UI" w:eastAsia="Times New Roman" w:hAnsi="Segoe UI" w:cs="Segoe UI"/>
          <w:color w:val="000000" w:themeColor="text1"/>
          <w:sz w:val="22"/>
          <w:lang w:eastAsia="pt-BR"/>
        </w:rPr>
        <w:t xml:space="preserve"> no âmbito estadual:</w:t>
      </w:r>
    </w:p>
    <w:p w14:paraId="11B5EA96" w14:textId="18F0A5FB" w:rsidR="00095414" w:rsidRPr="00095414" w:rsidRDefault="00095414" w:rsidP="00095414">
      <w:pPr>
        <w:pStyle w:val="Legenda"/>
        <w:keepNext/>
        <w:jc w:val="center"/>
        <w:rPr>
          <w:b w:val="0"/>
          <w:bCs w:val="0"/>
        </w:rPr>
      </w:pPr>
      <w:r w:rsidRPr="00095414">
        <w:rPr>
          <w:rFonts w:ascii="Segoe UI" w:hAnsi="Segoe UI" w:cs="Segoe UI"/>
          <w:b w:val="0"/>
          <w:bCs w:val="0"/>
          <w:color w:val="000000" w:themeColor="text1"/>
          <w:sz w:val="22"/>
          <w:szCs w:val="22"/>
        </w:rPr>
        <w:t xml:space="preserve">Tabela </w:t>
      </w:r>
      <w:r w:rsidRPr="00095414">
        <w:rPr>
          <w:rFonts w:ascii="Segoe UI" w:hAnsi="Segoe UI" w:cs="Segoe UI"/>
          <w:b w:val="0"/>
          <w:bCs w:val="0"/>
          <w:color w:val="000000" w:themeColor="text1"/>
          <w:sz w:val="22"/>
          <w:szCs w:val="22"/>
        </w:rPr>
        <w:fldChar w:fldCharType="begin"/>
      </w:r>
      <w:r w:rsidRPr="00095414">
        <w:rPr>
          <w:rFonts w:ascii="Segoe UI" w:hAnsi="Segoe UI" w:cs="Segoe UI"/>
          <w:b w:val="0"/>
          <w:bCs w:val="0"/>
          <w:color w:val="000000" w:themeColor="text1"/>
          <w:sz w:val="22"/>
          <w:szCs w:val="22"/>
        </w:rPr>
        <w:instrText xml:space="preserve"> SEQ Tabela \* ARABIC </w:instrText>
      </w:r>
      <w:r w:rsidRPr="00095414">
        <w:rPr>
          <w:rFonts w:ascii="Segoe UI" w:hAnsi="Segoe UI" w:cs="Segoe UI"/>
          <w:b w:val="0"/>
          <w:bCs w:val="0"/>
          <w:color w:val="000000" w:themeColor="text1"/>
          <w:sz w:val="22"/>
          <w:szCs w:val="22"/>
        </w:rPr>
        <w:fldChar w:fldCharType="separate"/>
      </w:r>
      <w:r w:rsidR="002B514F">
        <w:rPr>
          <w:rFonts w:ascii="Segoe UI" w:hAnsi="Segoe UI" w:cs="Segoe UI"/>
          <w:b w:val="0"/>
          <w:bCs w:val="0"/>
          <w:noProof/>
          <w:color w:val="000000" w:themeColor="text1"/>
          <w:sz w:val="22"/>
          <w:szCs w:val="22"/>
        </w:rPr>
        <w:t>5</w:t>
      </w:r>
      <w:r w:rsidRPr="00095414">
        <w:rPr>
          <w:rFonts w:ascii="Segoe UI" w:hAnsi="Segoe UI" w:cs="Segoe UI"/>
          <w:b w:val="0"/>
          <w:bCs w:val="0"/>
          <w:color w:val="000000" w:themeColor="text1"/>
          <w:sz w:val="22"/>
          <w:szCs w:val="22"/>
        </w:rPr>
        <w:fldChar w:fldCharType="end"/>
      </w:r>
      <w:r w:rsidRPr="00095414">
        <w:rPr>
          <w:rFonts w:ascii="Segoe UI" w:hAnsi="Segoe UI" w:cs="Segoe UI"/>
          <w:b w:val="0"/>
          <w:bCs w:val="0"/>
          <w:color w:val="000000" w:themeColor="text1"/>
          <w:sz w:val="22"/>
          <w:szCs w:val="22"/>
        </w:rPr>
        <w:t>. Panorama dos Instrumentos de Gestão em [Nome do Estado]</w:t>
      </w:r>
    </w:p>
    <w:tbl>
      <w:tblPr>
        <w:tblStyle w:val="SimplesTabela3"/>
        <w:tblW w:w="0" w:type="auto"/>
        <w:tblLook w:val="04A0" w:firstRow="1" w:lastRow="0" w:firstColumn="1" w:lastColumn="0" w:noHBand="0" w:noVBand="1"/>
      </w:tblPr>
      <w:tblGrid>
        <w:gridCol w:w="3119"/>
        <w:gridCol w:w="3369"/>
        <w:gridCol w:w="2152"/>
      </w:tblGrid>
      <w:tr w:rsidR="00095414" w:rsidRPr="002B514F" w14:paraId="3BC7A678" w14:textId="77777777" w:rsidTr="007552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696D24" w14:textId="5558D08B" w:rsidR="00755296" w:rsidRPr="00755296" w:rsidRDefault="00755296" w:rsidP="00755296">
            <w:pPr>
              <w:spacing w:line="240" w:lineRule="auto"/>
              <w:jc w:val="left"/>
              <w:rPr>
                <w:rFonts w:ascii="Segoe UI" w:eastAsia="Times New Roman" w:hAnsi="Segoe UI" w:cs="Segoe UI"/>
                <w:sz w:val="22"/>
                <w:lang w:eastAsia="pt-BR"/>
              </w:rPr>
            </w:pPr>
            <w:r w:rsidRPr="002B514F">
              <w:rPr>
                <w:rFonts w:ascii="Segoe UI" w:eastAsia="Times New Roman" w:hAnsi="Segoe UI" w:cs="Segoe UI"/>
                <w:caps w:val="0"/>
                <w:sz w:val="22"/>
                <w:lang w:eastAsia="pt-BR"/>
              </w:rPr>
              <w:t>Instrumento de gestão</w:t>
            </w:r>
          </w:p>
        </w:tc>
        <w:tc>
          <w:tcPr>
            <w:tcW w:w="0" w:type="auto"/>
            <w:hideMark/>
          </w:tcPr>
          <w:p w14:paraId="748CEBB2" w14:textId="3B32F261" w:rsidR="00755296" w:rsidRPr="00755296" w:rsidRDefault="00755296" w:rsidP="00755296">
            <w:pPr>
              <w:spacing w:line="240" w:lineRule="auto"/>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caps w:val="0"/>
                <w:sz w:val="22"/>
                <w:lang w:eastAsia="pt-BR"/>
              </w:rPr>
              <w:t>Situação no estado</w:t>
            </w:r>
          </w:p>
        </w:tc>
        <w:tc>
          <w:tcPr>
            <w:tcW w:w="0" w:type="auto"/>
            <w:hideMark/>
          </w:tcPr>
          <w:p w14:paraId="5D3B01F9" w14:textId="29C950AA" w:rsidR="00755296" w:rsidRPr="00755296" w:rsidRDefault="00755296" w:rsidP="00755296">
            <w:pPr>
              <w:spacing w:line="240" w:lineRule="auto"/>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caps w:val="0"/>
                <w:sz w:val="22"/>
                <w:lang w:eastAsia="pt-BR"/>
              </w:rPr>
              <w:t>Órgão / setor responsável</w:t>
            </w:r>
          </w:p>
        </w:tc>
      </w:tr>
      <w:tr w:rsidR="00095414" w:rsidRPr="002B514F" w14:paraId="2A8A311F" w14:textId="77777777" w:rsidTr="00755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A0A7B" w14:textId="1E5A7F51" w:rsidR="00755296" w:rsidRPr="00755296" w:rsidRDefault="00755296" w:rsidP="00755296">
            <w:pPr>
              <w:spacing w:line="240" w:lineRule="auto"/>
              <w:jc w:val="left"/>
              <w:rPr>
                <w:rFonts w:ascii="Segoe UI" w:eastAsia="Times New Roman" w:hAnsi="Segoe UI" w:cs="Segoe UI"/>
                <w:b w:val="0"/>
                <w:bCs w:val="0"/>
                <w:sz w:val="22"/>
                <w:lang w:eastAsia="pt-BR"/>
              </w:rPr>
            </w:pPr>
            <w:r w:rsidRPr="002B514F">
              <w:rPr>
                <w:rFonts w:ascii="Segoe UI" w:eastAsia="Times New Roman" w:hAnsi="Segoe UI" w:cs="Segoe UI"/>
                <w:b w:val="0"/>
                <w:bCs w:val="0"/>
                <w:caps w:val="0"/>
                <w:sz w:val="22"/>
                <w:lang w:eastAsia="pt-BR"/>
              </w:rPr>
              <w:lastRenderedPageBreak/>
              <w:t xml:space="preserve">Relatório </w:t>
            </w:r>
            <w:r w:rsidR="00095414" w:rsidRPr="002B514F">
              <w:rPr>
                <w:rFonts w:ascii="Segoe UI" w:eastAsia="Times New Roman" w:hAnsi="Segoe UI" w:cs="Segoe UI"/>
                <w:b w:val="0"/>
                <w:bCs w:val="0"/>
                <w:caps w:val="0"/>
                <w:sz w:val="22"/>
                <w:lang w:eastAsia="pt-BR"/>
              </w:rPr>
              <w:t>Anual de Qualidade do Ar</w:t>
            </w:r>
          </w:p>
        </w:tc>
        <w:tc>
          <w:tcPr>
            <w:tcW w:w="0" w:type="auto"/>
            <w:hideMark/>
          </w:tcPr>
          <w:p w14:paraId="3480F610" w14:textId="2FE56963"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sz w:val="22"/>
                <w:lang w:eastAsia="pt-BR"/>
              </w:rPr>
              <w:t>[vigente / ano base {{</w:t>
            </w:r>
            <w:proofErr w:type="spellStart"/>
            <w:r w:rsidRPr="002B514F">
              <w:rPr>
                <w:rFonts w:ascii="Segoe UI" w:eastAsia="Times New Roman" w:hAnsi="Segoe UI" w:cs="Segoe UI"/>
                <w:sz w:val="22"/>
                <w:lang w:eastAsia="pt-BR"/>
              </w:rPr>
              <w:t>current_year</w:t>
            </w:r>
            <w:proofErr w:type="spellEnd"/>
            <w:r w:rsidRPr="002B514F">
              <w:rPr>
                <w:rFonts w:ascii="Segoe UI" w:eastAsia="Times New Roman" w:hAnsi="Segoe UI" w:cs="Segoe UI"/>
                <w:sz w:val="22"/>
                <w:lang w:eastAsia="pt-BR"/>
              </w:rPr>
              <w:t>}}]</w:t>
            </w:r>
          </w:p>
        </w:tc>
        <w:tc>
          <w:tcPr>
            <w:tcW w:w="0" w:type="auto"/>
            <w:hideMark/>
          </w:tcPr>
          <w:p w14:paraId="526C9482" w14:textId="696E597C"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p>
        </w:tc>
      </w:tr>
      <w:tr w:rsidR="00095414" w:rsidRPr="002B514F" w14:paraId="7D76AA19" w14:textId="77777777" w:rsidTr="00755296">
        <w:tc>
          <w:tcPr>
            <w:cnfStyle w:val="001000000000" w:firstRow="0" w:lastRow="0" w:firstColumn="1" w:lastColumn="0" w:oddVBand="0" w:evenVBand="0" w:oddHBand="0" w:evenHBand="0" w:firstRowFirstColumn="0" w:firstRowLastColumn="0" w:lastRowFirstColumn="0" w:lastRowLastColumn="0"/>
            <w:tcW w:w="0" w:type="auto"/>
            <w:hideMark/>
          </w:tcPr>
          <w:p w14:paraId="128B2956" w14:textId="554038EA" w:rsidR="00755296" w:rsidRPr="00755296" w:rsidRDefault="00755296" w:rsidP="00755296">
            <w:pPr>
              <w:spacing w:line="240" w:lineRule="auto"/>
              <w:jc w:val="left"/>
              <w:rPr>
                <w:rFonts w:ascii="Segoe UI" w:eastAsia="Times New Roman" w:hAnsi="Segoe UI" w:cs="Segoe UI"/>
                <w:b w:val="0"/>
                <w:bCs w:val="0"/>
                <w:sz w:val="22"/>
                <w:lang w:eastAsia="pt-BR"/>
              </w:rPr>
            </w:pPr>
            <w:r w:rsidRPr="002B514F">
              <w:rPr>
                <w:rFonts w:ascii="Segoe UI" w:eastAsia="Times New Roman" w:hAnsi="Segoe UI" w:cs="Segoe UI"/>
                <w:b w:val="0"/>
                <w:bCs w:val="0"/>
                <w:caps w:val="0"/>
                <w:sz w:val="22"/>
                <w:lang w:eastAsia="pt-BR"/>
              </w:rPr>
              <w:t xml:space="preserve">Plano </w:t>
            </w:r>
            <w:r w:rsidR="00095414" w:rsidRPr="002B514F">
              <w:rPr>
                <w:rFonts w:ascii="Segoe UI" w:eastAsia="Times New Roman" w:hAnsi="Segoe UI" w:cs="Segoe UI"/>
                <w:b w:val="0"/>
                <w:bCs w:val="0"/>
                <w:caps w:val="0"/>
                <w:sz w:val="22"/>
                <w:lang w:eastAsia="pt-BR"/>
              </w:rPr>
              <w:t>Estadual de Gestão da Qualidade do Ar</w:t>
            </w:r>
          </w:p>
        </w:tc>
        <w:tc>
          <w:tcPr>
            <w:tcW w:w="0" w:type="auto"/>
            <w:hideMark/>
          </w:tcPr>
          <w:p w14:paraId="7FBD8F1F" w14:textId="3E20AEBE" w:rsidR="00755296" w:rsidRPr="00755296" w:rsidRDefault="00755296" w:rsidP="00755296">
            <w:pPr>
              <w:spacing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sz w:val="22"/>
                <w:lang w:eastAsia="pt-BR"/>
              </w:rPr>
              <w:t>[publicado / em elaboração / previsto]</w:t>
            </w:r>
          </w:p>
        </w:tc>
        <w:tc>
          <w:tcPr>
            <w:tcW w:w="0" w:type="auto"/>
            <w:hideMark/>
          </w:tcPr>
          <w:p w14:paraId="26289206" w14:textId="499C66BA" w:rsidR="00755296" w:rsidRPr="00755296" w:rsidRDefault="00755296" w:rsidP="00755296">
            <w:pPr>
              <w:spacing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p>
        </w:tc>
      </w:tr>
      <w:tr w:rsidR="00095414" w:rsidRPr="002B514F" w14:paraId="0D10DC97" w14:textId="77777777" w:rsidTr="00755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86A95" w14:textId="3C38BC65" w:rsidR="00755296" w:rsidRPr="00755296" w:rsidRDefault="00755296" w:rsidP="00755296">
            <w:pPr>
              <w:spacing w:line="240" w:lineRule="auto"/>
              <w:jc w:val="left"/>
              <w:rPr>
                <w:rFonts w:ascii="Segoe UI" w:eastAsia="Times New Roman" w:hAnsi="Segoe UI" w:cs="Segoe UI"/>
                <w:b w:val="0"/>
                <w:bCs w:val="0"/>
                <w:sz w:val="22"/>
                <w:lang w:eastAsia="pt-BR"/>
              </w:rPr>
            </w:pPr>
            <w:r w:rsidRPr="002B514F">
              <w:rPr>
                <w:rFonts w:ascii="Segoe UI" w:eastAsia="Times New Roman" w:hAnsi="Segoe UI" w:cs="Segoe UI"/>
                <w:b w:val="0"/>
                <w:bCs w:val="0"/>
                <w:caps w:val="0"/>
                <w:sz w:val="22"/>
                <w:lang w:eastAsia="pt-BR"/>
              </w:rPr>
              <w:t xml:space="preserve">Inventário </w:t>
            </w:r>
            <w:r w:rsidR="00095414" w:rsidRPr="002B514F">
              <w:rPr>
                <w:rFonts w:ascii="Segoe UI" w:eastAsia="Times New Roman" w:hAnsi="Segoe UI" w:cs="Segoe UI"/>
                <w:b w:val="0"/>
                <w:bCs w:val="0"/>
                <w:caps w:val="0"/>
                <w:sz w:val="22"/>
                <w:lang w:eastAsia="pt-BR"/>
              </w:rPr>
              <w:t>Estadual de Emissões</w:t>
            </w:r>
          </w:p>
        </w:tc>
        <w:tc>
          <w:tcPr>
            <w:tcW w:w="0" w:type="auto"/>
            <w:hideMark/>
          </w:tcPr>
          <w:p w14:paraId="5CCDA660" w14:textId="4BF6AF62"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sz w:val="22"/>
                <w:lang w:eastAsia="pt-BR"/>
              </w:rPr>
              <w:t>[publicado / em elaboração / previsto]</w:t>
            </w:r>
          </w:p>
        </w:tc>
        <w:tc>
          <w:tcPr>
            <w:tcW w:w="0" w:type="auto"/>
            <w:hideMark/>
          </w:tcPr>
          <w:p w14:paraId="58749F51" w14:textId="61F37341"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p>
        </w:tc>
      </w:tr>
      <w:tr w:rsidR="00095414" w:rsidRPr="002B514F" w14:paraId="5C5AA3B1" w14:textId="77777777" w:rsidTr="00755296">
        <w:tc>
          <w:tcPr>
            <w:cnfStyle w:val="001000000000" w:firstRow="0" w:lastRow="0" w:firstColumn="1" w:lastColumn="0" w:oddVBand="0" w:evenVBand="0" w:oddHBand="0" w:evenHBand="0" w:firstRowFirstColumn="0" w:firstRowLastColumn="0" w:lastRowFirstColumn="0" w:lastRowLastColumn="0"/>
            <w:tcW w:w="0" w:type="auto"/>
            <w:hideMark/>
          </w:tcPr>
          <w:p w14:paraId="5AEB517D" w14:textId="41A24C4B" w:rsidR="00755296" w:rsidRPr="00755296" w:rsidRDefault="00755296" w:rsidP="00755296">
            <w:pPr>
              <w:spacing w:line="240" w:lineRule="auto"/>
              <w:jc w:val="left"/>
              <w:rPr>
                <w:rFonts w:ascii="Segoe UI" w:eastAsia="Times New Roman" w:hAnsi="Segoe UI" w:cs="Segoe UI"/>
                <w:b w:val="0"/>
                <w:bCs w:val="0"/>
                <w:sz w:val="22"/>
                <w:lang w:eastAsia="pt-BR"/>
              </w:rPr>
            </w:pPr>
            <w:r w:rsidRPr="002B514F">
              <w:rPr>
                <w:rFonts w:ascii="Segoe UI" w:eastAsia="Times New Roman" w:hAnsi="Segoe UI" w:cs="Segoe UI"/>
                <w:b w:val="0"/>
                <w:bCs w:val="0"/>
                <w:caps w:val="0"/>
                <w:sz w:val="22"/>
                <w:lang w:eastAsia="pt-BR"/>
              </w:rPr>
              <w:t xml:space="preserve">Integração </w:t>
            </w:r>
            <w:r w:rsidR="00095414" w:rsidRPr="002B514F">
              <w:rPr>
                <w:rFonts w:ascii="Segoe UI" w:eastAsia="Times New Roman" w:hAnsi="Segoe UI" w:cs="Segoe UI"/>
                <w:b w:val="0"/>
                <w:bCs w:val="0"/>
                <w:caps w:val="0"/>
                <w:sz w:val="22"/>
                <w:lang w:eastAsia="pt-BR"/>
              </w:rPr>
              <w:t>ao Sistema Monitorar</w:t>
            </w:r>
          </w:p>
        </w:tc>
        <w:tc>
          <w:tcPr>
            <w:tcW w:w="0" w:type="auto"/>
            <w:hideMark/>
          </w:tcPr>
          <w:p w14:paraId="10A210F0" w14:textId="6E2D7A97" w:rsidR="00755296" w:rsidRPr="00755296" w:rsidRDefault="00755296" w:rsidP="00755296">
            <w:pPr>
              <w:spacing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sz w:val="22"/>
                <w:lang w:eastAsia="pt-BR"/>
              </w:rPr>
              <w:t>[integrado / parcial / em estruturação]</w:t>
            </w:r>
          </w:p>
        </w:tc>
        <w:tc>
          <w:tcPr>
            <w:tcW w:w="0" w:type="auto"/>
            <w:hideMark/>
          </w:tcPr>
          <w:p w14:paraId="34708993" w14:textId="5A838749" w:rsidR="00755296" w:rsidRPr="00755296" w:rsidRDefault="00755296" w:rsidP="00755296">
            <w:pPr>
              <w:spacing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p>
        </w:tc>
      </w:tr>
      <w:tr w:rsidR="00095414" w:rsidRPr="002B514F" w14:paraId="549C5EC5" w14:textId="77777777" w:rsidTr="002B514F">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0" w:type="auto"/>
            <w:hideMark/>
          </w:tcPr>
          <w:p w14:paraId="1C46AE98" w14:textId="3CD78B8F" w:rsidR="00755296" w:rsidRPr="00755296" w:rsidRDefault="00755296" w:rsidP="00755296">
            <w:pPr>
              <w:spacing w:line="240" w:lineRule="auto"/>
              <w:jc w:val="left"/>
              <w:rPr>
                <w:rFonts w:ascii="Segoe UI" w:eastAsia="Times New Roman" w:hAnsi="Segoe UI" w:cs="Segoe UI"/>
                <w:b w:val="0"/>
                <w:bCs w:val="0"/>
                <w:sz w:val="22"/>
                <w:lang w:eastAsia="pt-BR"/>
              </w:rPr>
            </w:pPr>
            <w:r w:rsidRPr="002B514F">
              <w:rPr>
                <w:rFonts w:ascii="Segoe UI" w:eastAsia="Times New Roman" w:hAnsi="Segoe UI" w:cs="Segoe UI"/>
                <w:b w:val="0"/>
                <w:bCs w:val="0"/>
                <w:caps w:val="0"/>
                <w:sz w:val="22"/>
                <w:lang w:eastAsia="pt-BR"/>
              </w:rPr>
              <w:t xml:space="preserve">Normativa </w:t>
            </w:r>
            <w:r w:rsidR="00095414" w:rsidRPr="002B514F">
              <w:rPr>
                <w:rFonts w:ascii="Segoe UI" w:eastAsia="Times New Roman" w:hAnsi="Segoe UI" w:cs="Segoe UI"/>
                <w:b w:val="0"/>
                <w:bCs w:val="0"/>
                <w:caps w:val="0"/>
                <w:sz w:val="22"/>
                <w:lang w:eastAsia="pt-BR"/>
              </w:rPr>
              <w:t xml:space="preserve">Estadual Complementar </w:t>
            </w:r>
          </w:p>
        </w:tc>
        <w:tc>
          <w:tcPr>
            <w:tcW w:w="0" w:type="auto"/>
            <w:hideMark/>
          </w:tcPr>
          <w:p w14:paraId="5EA4C945" w14:textId="688558BF"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sz w:val="22"/>
                <w:lang w:eastAsia="pt-BR"/>
              </w:rPr>
              <w:t xml:space="preserve">[existente (nº </w:t>
            </w:r>
            <w:proofErr w:type="spellStart"/>
            <w:r w:rsidRPr="002B514F">
              <w:rPr>
                <w:rFonts w:ascii="Segoe UI" w:eastAsia="Times New Roman" w:hAnsi="Segoe UI" w:cs="Segoe UI"/>
                <w:sz w:val="22"/>
                <w:lang w:eastAsia="pt-BR"/>
              </w:rPr>
              <w:t>xx</w:t>
            </w:r>
            <w:proofErr w:type="spellEnd"/>
            <w:r w:rsidRPr="002B514F">
              <w:rPr>
                <w:rFonts w:ascii="Segoe UI" w:eastAsia="Times New Roman" w:hAnsi="Segoe UI" w:cs="Segoe UI"/>
                <w:sz w:val="22"/>
                <w:lang w:eastAsia="pt-BR"/>
              </w:rPr>
              <w:t>/ano) / em estudo / não aplicável]</w:t>
            </w:r>
          </w:p>
        </w:tc>
        <w:tc>
          <w:tcPr>
            <w:tcW w:w="0" w:type="auto"/>
            <w:hideMark/>
          </w:tcPr>
          <w:p w14:paraId="72CA43EA" w14:textId="62CA1824"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p>
        </w:tc>
      </w:tr>
    </w:tbl>
    <w:p w14:paraId="70AA48D7" w14:textId="4102836F" w:rsidR="00D72DAF" w:rsidRPr="00D472E7" w:rsidRDefault="00095414" w:rsidP="00095414">
      <w:pPr>
        <w:spacing w:before="240"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(2024)</w:t>
      </w:r>
      <w:r>
        <w:rPr>
          <w:rFonts w:ascii="Segoe UI" w:hAnsi="Segoe UI" w:cs="Segoe UI"/>
          <w:color w:val="000000" w:themeColor="text1"/>
          <w:sz w:val="21"/>
          <w:szCs w:val="21"/>
        </w:rPr>
      </w:r>
      <w:proofErr w:type="spellStart"/>
      <w:r>
        <w:rPr>
          <w:rFonts w:ascii="Segoe UI" w:hAnsi="Segoe UI" w:cs="Segoe UI"/>
          <w:color w:val="000000" w:themeColor="text1"/>
          <w:sz w:val="21"/>
          <w:szCs w:val="21"/>
        </w:rPr>
      </w:r>
      <w:proofErr w:type="spellEnd"/>
      <w:r>
        <w:rPr>
          <w:rFonts w:ascii="Segoe UI" w:hAnsi="Segoe UI" w:cs="Segoe UI"/>
          <w:color w:val="000000" w:themeColor="text1"/>
          <w:sz w:val="21"/>
          <w:szCs w:val="21"/>
        </w:rPr>
      </w:r>
      <w:r w:rsidRPr="00D472E7">
        <w:rPr>
          <w:rFonts w:ascii="Segoe UI" w:hAnsi="Segoe UI" w:cs="Segoe UI"/>
          <w:color w:val="000000" w:themeColor="text1"/>
          <w:sz w:val="21"/>
          <w:szCs w:val="21"/>
        </w:rPr>
      </w:r>
    </w:p>
    <w:p w14:paraId="39E3D0EA" w14:textId="716A76FE" w:rsidR="00D46283" w:rsidRDefault="00D46283" w:rsidP="0012404A">
      <w:pPr>
        <w:pStyle w:val="Ttulo2"/>
      </w:pPr>
      <w:r>
        <w:t>Padrões, classificação e metas de atendimento</w:t>
      </w:r>
    </w:p>
    <w:p w14:paraId="0441DD58" w14:textId="19F05D1B" w:rsidR="0085626F" w:rsidRPr="0085626F" w:rsidRDefault="0085626F" w:rsidP="0085626F">
      <w:pPr>
        <w:pStyle w:val="texto"/>
        <w:rPr>
          <w:lang w:eastAsia="en-US"/>
        </w:rPr>
      </w:pPr>
      <w:r>
        <w:rPr>
          <w:noProof/>
        </w:rPr>
        <mc:AlternateContent>
          <mc:Choice Requires="wps">
            <w:drawing>
              <wp:inline distT="0" distB="0" distL="0" distR="0" wp14:anchorId="353083F1" wp14:editId="6CF2044A">
                <wp:extent cx="5463251" cy="2706986"/>
                <wp:effectExtent l="0" t="0" r="0" b="0"/>
                <wp:docPr id="192912778" name="Caixa de Texto 5"/>
                <wp:cNvGraphicFramePr/>
                <a:graphic xmlns:a="http://schemas.openxmlformats.org/drawingml/2006/main">
                  <a:graphicData uri="http://schemas.microsoft.com/office/word/2010/wordprocessingShape">
                    <wps:wsp>
                      <wps:cNvSpPr txBox="1"/>
                      <wps:spPr>
                        <a:xfrm>
                          <a:off x="0" y="0"/>
                          <a:ext cx="5463251" cy="2706986"/>
                        </a:xfrm>
                        <a:prstGeom prst="rect">
                          <a:avLst/>
                        </a:prstGeom>
                        <a:solidFill>
                          <a:schemeClr val="bg1">
                            <a:lumMod val="95000"/>
                          </a:schemeClr>
                        </a:solidFill>
                        <a:ln w="6350">
                          <a:noFill/>
                        </a:ln>
                      </wps:spPr>
                      <wps:txbx>
                        <w:txbxContent>
                          <w:p w14:paraId="6DD53AFA" w14:textId="77777777" w:rsidR="0085626F" w:rsidRPr="00AD203B" w:rsidRDefault="0085626F" w:rsidP="00AD203B">
                            <w:pPr>
                              <w:pStyle w:val="Ttulo3"/>
                              <w:numPr>
                                <w:ilvl w:val="0"/>
                                <w:numId w:val="0"/>
                              </w:numPr>
                              <w:jc w:val="both"/>
                              <w:rPr>
                                <w:rFonts w:ascii="Calibri" w:hAnsi="Calibri" w:cs="Calibri"/>
                                <w:color w:val="000000" w:themeColor="text1"/>
                                <w:sz w:val="24"/>
                                <w:szCs w:val="24"/>
                              </w:rPr>
                            </w:pPr>
                            <w:r w:rsidRPr="00AD203B">
                              <w:rPr>
                                <w:rFonts w:ascii="Calibri" w:hAnsi="Calibri" w:cs="Calibri"/>
                                <w:b/>
                                <w:i/>
                                <w:iCs/>
                                <w:color w:val="000000" w:themeColor="text1"/>
                                <w:sz w:val="24"/>
                                <w:szCs w:val="24"/>
                              </w:rPr>
                              <w:t>Instruções:</w:t>
                            </w:r>
                            <w:r w:rsidRPr="00AD203B">
                              <w:rPr>
                                <w:rFonts w:ascii="Calibri" w:hAnsi="Calibri" w:cs="Calibri"/>
                                <w:i/>
                                <w:iCs/>
                                <w:color w:val="000000" w:themeColor="text1"/>
                                <w:sz w:val="24"/>
                                <w:szCs w:val="24"/>
                              </w:rPr>
                              <w:t xml:space="preserve"> </w:t>
                            </w:r>
                            <w:r w:rsidRPr="00AD203B">
                              <w:rPr>
                                <w:rFonts w:ascii="Calibri" w:hAnsi="Calibri" w:cs="Calibri"/>
                                <w:color w:val="000000" w:themeColor="text1"/>
                                <w:sz w:val="24"/>
                                <w:szCs w:val="24"/>
                              </w:rPr>
                              <w:t>ORIENTAÇÃO PARA O ÓRGÃO ESTADUAL (OEMA)</w:t>
                            </w:r>
                          </w:p>
                          <w:p w14:paraId="2CE8386A" w14:textId="77777777" w:rsidR="00AD203B" w:rsidRPr="00AD203B" w:rsidRDefault="00AD203B" w:rsidP="00AD203B">
                            <w:pPr>
                              <w:spacing w:before="100" w:beforeAutospacing="1" w:after="100" w:afterAutospacing="1" w:line="240" w:lineRule="auto"/>
                              <w:rPr>
                                <w:rFonts w:ascii="Calibri" w:eastAsia="Times New Roman" w:hAnsi="Calibri" w:cs="Calibri"/>
                                <w:szCs w:val="24"/>
                                <w:lang w:eastAsia="pt-BR"/>
                              </w:rPr>
                            </w:pPr>
                            <w:r w:rsidRPr="00AD203B">
                              <w:rPr>
                                <w:rFonts w:ascii="Calibri" w:eastAsia="Times New Roman" w:hAnsi="Calibri" w:cs="Calibri"/>
                                <w:b/>
                                <w:bCs/>
                                <w:szCs w:val="24"/>
                                <w:lang w:eastAsia="pt-BR"/>
                              </w:rPr>
                              <w:t>Este capítulo apresenta os critérios normativos e a régua de comunicação adotados para avaliar os dados no território estadual.</w:t>
                            </w:r>
                          </w:p>
                          <w:p w14:paraId="63C91744" w14:textId="77777777" w:rsidR="00AD203B" w:rsidRPr="00AD203B" w:rsidRDefault="00AD203B" w:rsidP="00AD203B">
                            <w:pPr>
                              <w:numPr>
                                <w:ilvl w:val="0"/>
                                <w:numId w:val="52"/>
                              </w:numPr>
                              <w:spacing w:before="100" w:beforeAutospacing="1" w:after="100" w:afterAutospacing="1" w:line="240" w:lineRule="auto"/>
                              <w:rPr>
                                <w:rFonts w:ascii="Calibri" w:eastAsia="Times New Roman" w:hAnsi="Calibri" w:cs="Calibri"/>
                                <w:szCs w:val="24"/>
                                <w:lang w:eastAsia="pt-BR"/>
                              </w:rPr>
                            </w:pPr>
                            <w:r w:rsidRPr="00AD203B">
                              <w:rPr>
                                <w:rFonts w:ascii="Calibri" w:eastAsia="Times New Roman" w:hAnsi="Calibri" w:cs="Calibri"/>
                                <w:szCs w:val="24"/>
                                <w:lang w:eastAsia="pt-BR"/>
                              </w:rPr>
                              <w:t xml:space="preserve">Mantenha a explicação sobre a transição dos </w:t>
                            </w:r>
                            <w:r w:rsidRPr="00AD203B">
                              <w:rPr>
                                <w:rFonts w:ascii="Calibri" w:eastAsia="Times New Roman" w:hAnsi="Calibri" w:cs="Calibri"/>
                                <w:b/>
                                <w:bCs/>
                                <w:szCs w:val="24"/>
                                <w:lang w:eastAsia="pt-BR"/>
                              </w:rPr>
                              <w:t>Padrões Intermediários (PI)</w:t>
                            </w:r>
                            <w:r w:rsidRPr="00AD203B">
                              <w:rPr>
                                <w:rFonts w:ascii="Calibri" w:eastAsia="Times New Roman" w:hAnsi="Calibri" w:cs="Calibri"/>
                                <w:szCs w:val="24"/>
                                <w:lang w:eastAsia="pt-BR"/>
                              </w:rPr>
                              <w:t xml:space="preserve"> para o </w:t>
                            </w:r>
                            <w:r w:rsidRPr="00AD203B">
                              <w:rPr>
                                <w:rFonts w:ascii="Calibri" w:eastAsia="Times New Roman" w:hAnsi="Calibri" w:cs="Calibri"/>
                                <w:b/>
                                <w:bCs/>
                                <w:szCs w:val="24"/>
                                <w:lang w:eastAsia="pt-BR"/>
                              </w:rPr>
                              <w:t>Padrão Final (PF)</w:t>
                            </w:r>
                            <w:r w:rsidRPr="00AD203B">
                              <w:rPr>
                                <w:rFonts w:ascii="Calibri" w:eastAsia="Times New Roman" w:hAnsi="Calibri" w:cs="Calibri"/>
                                <w:szCs w:val="24"/>
                                <w:lang w:eastAsia="pt-BR"/>
                              </w:rPr>
                              <w:t xml:space="preserve"> da </w:t>
                            </w:r>
                            <w:r w:rsidRPr="00AD203B">
                              <w:rPr>
                                <w:rFonts w:ascii="Calibri" w:eastAsia="Times New Roman" w:hAnsi="Calibri" w:cs="Calibri"/>
                                <w:b/>
                                <w:bCs/>
                                <w:szCs w:val="24"/>
                                <w:lang w:eastAsia="pt-BR"/>
                              </w:rPr>
                              <w:t>Resolução Conama nº 506/2024</w:t>
                            </w:r>
                            <w:r w:rsidRPr="00AD203B">
                              <w:rPr>
                                <w:rFonts w:ascii="Calibri" w:eastAsia="Times New Roman" w:hAnsi="Calibri" w:cs="Calibri"/>
                                <w:szCs w:val="24"/>
                                <w:lang w:eastAsia="pt-BR"/>
                              </w:rPr>
                              <w:t>, destacando qual padrão estava vigente no ano de referência deste relatório.</w:t>
                            </w:r>
                          </w:p>
                          <w:p w14:paraId="348E86F6" w14:textId="77777777" w:rsidR="00AD203B" w:rsidRPr="00AD203B" w:rsidRDefault="00AD203B" w:rsidP="00AD203B">
                            <w:pPr>
                              <w:numPr>
                                <w:ilvl w:val="0"/>
                                <w:numId w:val="52"/>
                              </w:numPr>
                              <w:spacing w:before="100" w:beforeAutospacing="1" w:after="100" w:afterAutospacing="1" w:line="240" w:lineRule="auto"/>
                              <w:rPr>
                                <w:rFonts w:ascii="Calibri" w:eastAsia="Times New Roman" w:hAnsi="Calibri" w:cs="Calibri"/>
                                <w:szCs w:val="24"/>
                                <w:lang w:eastAsia="pt-BR"/>
                              </w:rPr>
                            </w:pPr>
                            <w:r w:rsidRPr="00AD203B">
                              <w:rPr>
                                <w:rFonts w:ascii="Calibri" w:eastAsia="Times New Roman" w:hAnsi="Calibri" w:cs="Calibri"/>
                                <w:szCs w:val="24"/>
                                <w:lang w:eastAsia="pt-BR"/>
                              </w:rPr>
                              <w:t xml:space="preserve">Se o estado tiver </w:t>
                            </w:r>
                            <w:r w:rsidRPr="00AD203B">
                              <w:rPr>
                                <w:rFonts w:ascii="Calibri" w:eastAsia="Times New Roman" w:hAnsi="Calibri" w:cs="Calibri"/>
                                <w:b/>
                                <w:bCs/>
                                <w:szCs w:val="24"/>
                                <w:lang w:eastAsia="pt-BR"/>
                              </w:rPr>
                              <w:t>padrões próprios mais restritivos ou prazos antecipados</w:t>
                            </w:r>
                            <w:r w:rsidRPr="00AD203B">
                              <w:rPr>
                                <w:rFonts w:ascii="Calibri" w:eastAsia="Times New Roman" w:hAnsi="Calibri" w:cs="Calibri"/>
                                <w:szCs w:val="24"/>
                                <w:lang w:eastAsia="pt-BR"/>
                              </w:rPr>
                              <w:t xml:space="preserve"> fixados por lei estadual ou resolução do CONSEMA/COPAM, inclua a nota específica indicada no texto.</w:t>
                            </w:r>
                          </w:p>
                          <w:p w14:paraId="1D548678" w14:textId="77777777" w:rsidR="0085626F" w:rsidRPr="000D684F" w:rsidRDefault="0085626F" w:rsidP="0085626F">
                            <w:pPr>
                              <w:pStyle w:val="NormalWeb"/>
                              <w:rPr>
                                <w:rFonts w:asciiTheme="majorHAnsi" w:hAnsiTheme="majorHAnsi" w:cstheme="majorHAnsi"/>
                                <w:color w:val="000000" w:themeColor="text1"/>
                              </w:rPr>
                            </w:pPr>
                            <w:r w:rsidRPr="000D684F">
                              <w:rPr>
                                <w:rFonts w:asciiTheme="majorHAnsi" w:hAnsiTheme="majorHAnsi" w:cstheme="majorHAnsi"/>
                                <w:i/>
                                <w:iCs/>
                                <w:color w:val="000000" w:themeColor="text1"/>
                              </w:rPr>
                              <w:t>(Remova este quadro de instruções na versão final do relatório).</w:t>
                            </w:r>
                          </w:p>
                          <w:p w14:paraId="4EB77D37" w14:textId="77777777" w:rsidR="0085626F" w:rsidRPr="000D684F" w:rsidRDefault="0085626F" w:rsidP="0085626F">
                            <w:pPr>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53083F1" id="_x0000_s1031" type="#_x0000_t202" style="width:430.2pt;height:21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soQRAIAAIAEAAAOAAAAZHJzL2Uyb0RvYy54bWysVEtv2zAMvg/YfxB0X+ykSdoEcYosRYYB&#13;&#10;XVsgHXpWZDkWIImapMTOfv0oOa91Ow27yKRI8fF9pGf3rVZkL5yXYAra7+WUCMOhlGZb0O+vq093&#13;&#10;lPjATMkUGFHQg/D0fv7xw6yxUzGAGlQpHMEgxk8bW9A6BDvNMs9roZnvgRUGjRU4zQKqbpuVjjUY&#13;&#10;XatskOfjrAFXWgdceI+3D52RzlP8qhI8PFeVF4GogmJtIZ0unZt4ZvMZm24ds7XkxzLYP1ShmTSY&#13;&#10;9BzqgQVGdk7+EUpL7sBDFXocdAZVJblIPWA3/fxdN+uaWZF6QXC8PcPk/19Y/rRf2xdHQvsZWiQw&#13;&#10;AtJYP/V4GftpK6fjFyslaEcID2fYRBsIx8vRcHwzGPUp4Wgb3Objyd04xskuz63z4YsATaJQUIe8&#13;&#10;JLjY/tGHzvXkErN5ULJcSaWSEmdBLJUje4Ysbrb99FTt9Dcou7vJKM8Tl5gyjU50TwX8FkkZ0hR0&#13;&#10;fDPKUwQDMUWXXRl0vzQepdBuWiJL7O8EygbKA2LloBsjb/lKYj+PzIcX5nBuEB7chfCMR6UAc8FR&#13;&#10;oqQG9/Nv99Ef6UQrJQ3OYUH9jx1zghL11SDRk/5wGAc3KcPR7QAVd23ZXFvMTi8BQUIysLokRv+g&#13;&#10;TmLlQL/hyixiVjQxwzF3QcNJXIZuO3DluFgskhOOqmXh0awtj6EjKZGt1/aNOXukNOA0PMFpYtn0&#13;&#10;HbOdb3xpYLELUMlEe8S5Q/UIP4554u24knGPrvXkdflxzH8BAAD//wMAUEsDBBQABgAIAAAAIQAJ&#13;&#10;wNVg3wAAAAoBAAAPAAAAZHJzL2Rvd25yZXYueG1sTI9RS8MwFIXfBf9DuIJvLrGOUrqmY0wm+KZV&#13;&#10;hL2lzbUpS25Kk23VX2/0xb0cuBzOueer1rOz7IRTGDxJuF8IYEid1wP1Et7fdncFsBAVaWU9oYQv&#13;&#10;DLCur68qVWp/plc8NbFnqYRCqSSYGMeS89AZdCos/IiUvE8/ORXTOfVcT+qcyp3lmRA5d2qg9MGo&#13;&#10;EbcGu0NzdBLGF2EKfDpE++G/s6bdPO93272Utzfz4yrJZgUs4hz/E/DLkPZDnYa1/kg6MCsh0cQ/&#13;&#10;TV6RiyWwVsIyyx+A1xW/RKh/AAAA//8DAFBLAQItABQABgAIAAAAIQC2gziS/gAAAOEBAAATAAAA&#13;&#10;AAAAAAAAAAAAAAAAAABbQ29udGVudF9UeXBlc10ueG1sUEsBAi0AFAAGAAgAAAAhADj9If/WAAAA&#13;&#10;lAEAAAsAAAAAAAAAAAAAAAAALwEAAF9yZWxzLy5yZWxzUEsBAi0AFAAGAAgAAAAhAIO+yhBEAgAA&#13;&#10;gAQAAA4AAAAAAAAAAAAAAAAALgIAAGRycy9lMm9Eb2MueG1sUEsBAi0AFAAGAAgAAAAhAAnA1WDf&#13;&#10;AAAACgEAAA8AAAAAAAAAAAAAAAAAngQAAGRycy9kb3ducmV2LnhtbFBLBQYAAAAABAAEAPMAAACq&#13;&#10;BQAAAAA=&#13;&#10;" fillcolor="#f2f2f2 [3052]" stroked="f" strokeweight=".5pt">
                <v:textbox>
                  <w:txbxContent>
                    <w:p w14:paraId="6DD53AFA" w14:textId="77777777" w:rsidR="0085626F" w:rsidRPr="00AD203B" w:rsidRDefault="0085626F" w:rsidP="00AD203B">
                      <w:pPr>
                        <w:pStyle w:val="Ttulo3"/>
                        <w:numPr>
                          <w:ilvl w:val="0"/>
                          <w:numId w:val="0"/>
                        </w:numPr>
                        <w:jc w:val="both"/>
                        <w:rPr>
                          <w:rFonts w:ascii="Calibri" w:hAnsi="Calibri" w:cs="Calibri"/>
                          <w:color w:val="000000" w:themeColor="text1"/>
                          <w:sz w:val="24"/>
                          <w:szCs w:val="24"/>
                        </w:rPr>
                      </w:pPr>
                      <w:r w:rsidRPr="00AD203B">
                        <w:rPr>
                          <w:rFonts w:ascii="Calibri" w:hAnsi="Calibri" w:cs="Calibri"/>
                          <w:b/>
                          <w:i/>
                          <w:iCs/>
                          <w:color w:val="000000" w:themeColor="text1"/>
                          <w:sz w:val="24"/>
                          <w:szCs w:val="24"/>
                        </w:rPr>
                        <w:t>Instruções:</w:t>
                      </w:r>
                      <w:r w:rsidRPr="00AD203B">
                        <w:rPr>
                          <w:rFonts w:ascii="Calibri" w:hAnsi="Calibri" w:cs="Calibri"/>
                          <w:i/>
                          <w:iCs/>
                          <w:color w:val="000000" w:themeColor="text1"/>
                          <w:sz w:val="24"/>
                          <w:szCs w:val="24"/>
                        </w:rPr>
                        <w:t xml:space="preserve"> </w:t>
                      </w:r>
                      <w:r w:rsidRPr="00AD203B">
                        <w:rPr>
                          <w:rFonts w:ascii="Calibri" w:hAnsi="Calibri" w:cs="Calibri"/>
                          <w:color w:val="000000" w:themeColor="text1"/>
                          <w:sz w:val="24"/>
                          <w:szCs w:val="24"/>
                        </w:rPr>
                        <w:t>ORIENTAÇÃO PARA O ÓRGÃO ESTADUAL (OEMA)</w:t>
                      </w:r>
                    </w:p>
                    <w:p w14:paraId="2CE8386A" w14:textId="77777777" w:rsidR="00AD203B" w:rsidRPr="00AD203B" w:rsidRDefault="00AD203B" w:rsidP="00AD203B">
                      <w:pPr>
                        <w:spacing w:before="100" w:beforeAutospacing="1" w:after="100" w:afterAutospacing="1" w:line="240" w:lineRule="auto"/>
                        <w:rPr>
                          <w:rFonts w:ascii="Calibri" w:eastAsia="Times New Roman" w:hAnsi="Calibri" w:cs="Calibri"/>
                          <w:szCs w:val="24"/>
                          <w:lang w:eastAsia="pt-BR"/>
                        </w:rPr>
                      </w:pPr>
                      <w:r w:rsidRPr="00AD203B">
                        <w:rPr>
                          <w:rFonts w:ascii="Calibri" w:eastAsia="Times New Roman" w:hAnsi="Calibri" w:cs="Calibri"/>
                          <w:b/>
                          <w:bCs/>
                          <w:szCs w:val="24"/>
                          <w:lang w:eastAsia="pt-BR"/>
                        </w:rPr>
                        <w:t>Este capítulo apresenta os critérios normativos e a régua de comunicação adotados para avaliar os dados no território estadual.</w:t>
                      </w:r>
                    </w:p>
                    <w:p w14:paraId="63C91744" w14:textId="77777777" w:rsidR="00AD203B" w:rsidRPr="00AD203B" w:rsidRDefault="00AD203B" w:rsidP="00AD203B">
                      <w:pPr>
                        <w:numPr>
                          <w:ilvl w:val="0"/>
                          <w:numId w:val="52"/>
                        </w:numPr>
                        <w:spacing w:before="100" w:beforeAutospacing="1" w:after="100" w:afterAutospacing="1" w:line="240" w:lineRule="auto"/>
                        <w:rPr>
                          <w:rFonts w:ascii="Calibri" w:eastAsia="Times New Roman" w:hAnsi="Calibri" w:cs="Calibri"/>
                          <w:szCs w:val="24"/>
                          <w:lang w:eastAsia="pt-BR"/>
                        </w:rPr>
                      </w:pPr>
                      <w:r w:rsidRPr="00AD203B">
                        <w:rPr>
                          <w:rFonts w:ascii="Calibri" w:eastAsia="Times New Roman" w:hAnsi="Calibri" w:cs="Calibri"/>
                          <w:szCs w:val="24"/>
                          <w:lang w:eastAsia="pt-BR"/>
                        </w:rPr>
                        <w:t xml:space="preserve">Mantenha a explicação sobre a transição dos </w:t>
                      </w:r>
                      <w:r w:rsidRPr="00AD203B">
                        <w:rPr>
                          <w:rFonts w:ascii="Calibri" w:eastAsia="Times New Roman" w:hAnsi="Calibri" w:cs="Calibri"/>
                          <w:b/>
                          <w:bCs/>
                          <w:szCs w:val="24"/>
                          <w:lang w:eastAsia="pt-BR"/>
                        </w:rPr>
                        <w:t>Padrões Intermediários (PI)</w:t>
                      </w:r>
                      <w:r w:rsidRPr="00AD203B">
                        <w:rPr>
                          <w:rFonts w:ascii="Calibri" w:eastAsia="Times New Roman" w:hAnsi="Calibri" w:cs="Calibri"/>
                          <w:szCs w:val="24"/>
                          <w:lang w:eastAsia="pt-BR"/>
                        </w:rPr>
                        <w:t xml:space="preserve"> para o </w:t>
                      </w:r>
                      <w:r w:rsidRPr="00AD203B">
                        <w:rPr>
                          <w:rFonts w:ascii="Calibri" w:eastAsia="Times New Roman" w:hAnsi="Calibri" w:cs="Calibri"/>
                          <w:b/>
                          <w:bCs/>
                          <w:szCs w:val="24"/>
                          <w:lang w:eastAsia="pt-BR"/>
                        </w:rPr>
                        <w:t>Padrão Final (PF)</w:t>
                      </w:r>
                      <w:r w:rsidRPr="00AD203B">
                        <w:rPr>
                          <w:rFonts w:ascii="Calibri" w:eastAsia="Times New Roman" w:hAnsi="Calibri" w:cs="Calibri"/>
                          <w:szCs w:val="24"/>
                          <w:lang w:eastAsia="pt-BR"/>
                        </w:rPr>
                        <w:t xml:space="preserve"> da </w:t>
                      </w:r>
                      <w:r w:rsidRPr="00AD203B">
                        <w:rPr>
                          <w:rFonts w:ascii="Calibri" w:eastAsia="Times New Roman" w:hAnsi="Calibri" w:cs="Calibri"/>
                          <w:b/>
                          <w:bCs/>
                          <w:szCs w:val="24"/>
                          <w:lang w:eastAsia="pt-BR"/>
                        </w:rPr>
                        <w:t>Resolução Conama nº 506/2024</w:t>
                      </w:r>
                      <w:r w:rsidRPr="00AD203B">
                        <w:rPr>
                          <w:rFonts w:ascii="Calibri" w:eastAsia="Times New Roman" w:hAnsi="Calibri" w:cs="Calibri"/>
                          <w:szCs w:val="24"/>
                          <w:lang w:eastAsia="pt-BR"/>
                        </w:rPr>
                        <w:t>, destacando qual padrão estava vigente no ano de referência deste relatório.</w:t>
                      </w:r>
                    </w:p>
                    <w:p w14:paraId="348E86F6" w14:textId="77777777" w:rsidR="00AD203B" w:rsidRPr="00AD203B" w:rsidRDefault="00AD203B" w:rsidP="00AD203B">
                      <w:pPr>
                        <w:numPr>
                          <w:ilvl w:val="0"/>
                          <w:numId w:val="52"/>
                        </w:numPr>
                        <w:spacing w:before="100" w:beforeAutospacing="1" w:after="100" w:afterAutospacing="1" w:line="240" w:lineRule="auto"/>
                        <w:rPr>
                          <w:rFonts w:ascii="Calibri" w:eastAsia="Times New Roman" w:hAnsi="Calibri" w:cs="Calibri"/>
                          <w:szCs w:val="24"/>
                          <w:lang w:eastAsia="pt-BR"/>
                        </w:rPr>
                      </w:pPr>
                      <w:r w:rsidRPr="00AD203B">
                        <w:rPr>
                          <w:rFonts w:ascii="Calibri" w:eastAsia="Times New Roman" w:hAnsi="Calibri" w:cs="Calibri"/>
                          <w:szCs w:val="24"/>
                          <w:lang w:eastAsia="pt-BR"/>
                        </w:rPr>
                        <w:t xml:space="preserve">Se o estado tiver </w:t>
                      </w:r>
                      <w:r w:rsidRPr="00AD203B">
                        <w:rPr>
                          <w:rFonts w:ascii="Calibri" w:eastAsia="Times New Roman" w:hAnsi="Calibri" w:cs="Calibri"/>
                          <w:b/>
                          <w:bCs/>
                          <w:szCs w:val="24"/>
                          <w:lang w:eastAsia="pt-BR"/>
                        </w:rPr>
                        <w:t>padrões próprios mais restritivos ou prazos antecipados</w:t>
                      </w:r>
                      <w:r w:rsidRPr="00AD203B">
                        <w:rPr>
                          <w:rFonts w:ascii="Calibri" w:eastAsia="Times New Roman" w:hAnsi="Calibri" w:cs="Calibri"/>
                          <w:szCs w:val="24"/>
                          <w:lang w:eastAsia="pt-BR"/>
                        </w:rPr>
                        <w:t xml:space="preserve"> fixados por lei estadual ou resolução do CONSEMA/COPAM, inclua a nota específica indicada no texto.</w:t>
                      </w:r>
                    </w:p>
                    <w:p w14:paraId="1D548678" w14:textId="77777777" w:rsidR="0085626F" w:rsidRPr="000D684F" w:rsidRDefault="0085626F" w:rsidP="0085626F">
                      <w:pPr>
                        <w:pStyle w:val="NormalWeb"/>
                        <w:rPr>
                          <w:rFonts w:asciiTheme="majorHAnsi" w:hAnsiTheme="majorHAnsi" w:cstheme="majorHAnsi"/>
                          <w:color w:val="000000" w:themeColor="text1"/>
                        </w:rPr>
                      </w:pPr>
                      <w:r w:rsidRPr="000D684F">
                        <w:rPr>
                          <w:rFonts w:asciiTheme="majorHAnsi" w:hAnsiTheme="majorHAnsi" w:cstheme="majorHAnsi"/>
                          <w:i/>
                          <w:iCs/>
                          <w:color w:val="000000" w:themeColor="text1"/>
                        </w:rPr>
                        <w:t>(Remova este quadro de instruções na versão final do relatório).</w:t>
                      </w:r>
                    </w:p>
                    <w:p w14:paraId="4EB77D37" w14:textId="77777777" w:rsidR="0085626F" w:rsidRPr="000D684F" w:rsidRDefault="0085626F" w:rsidP="0085626F">
                      <w:pPr>
                        <w:rPr>
                          <w:rFonts w:cstheme="majorHAnsi"/>
                          <w:i/>
                          <w:iCs/>
                        </w:rPr>
                      </w:pPr>
                    </w:p>
                  </w:txbxContent>
                </v:textbox>
                <w10:anchorlock/>
              </v:shape>
            </w:pict>
          </mc:Fallback>
        </mc:AlternateContent>
      </w:r>
    </w:p>
    <w:p w14:paraId="2AACD0B9" w14:textId="2E29D398" w:rsidR="00BB0423" w:rsidRPr="00BB0423" w:rsidRDefault="00BB0423" w:rsidP="003B5F90">
      <w:pPr>
        <w:pStyle w:val="NormalWeb"/>
        <w:spacing w:before="0" w:beforeAutospacing="0" w:line="360" w:lineRule="auto"/>
        <w:rPr>
          <w:rFonts w:ascii="Segoe UI" w:hAnsi="Segoe UI" w:cs="Segoe UI"/>
        </w:rPr>
      </w:pPr>
      <w:r w:rsidRPr="00BB0423">
        <w:rPr>
          <w:rFonts w:ascii="Segoe UI" w:hAnsi="Segoe UI" w:cs="Segoe UI"/>
        </w:rPr>
        <w:t xml:space="preserve">Os padrões de qualidade do ar representam os limites máximos de concentração </w:t>
      </w:r>
      <w:r w:rsidRPr="002B514F">
        <w:rPr>
          <w:rFonts w:ascii="Segoe UI" w:hAnsi="Segoe UI" w:cs="Segoe UI"/>
        </w:rPr>
        <w:t xml:space="preserve">de substâncias na atmosfera estabelecidos para resguardar a saúde coletiva e o equilíbrio ecológico. No estado de [Nome do Estado], a avaliação dos dados monitorados baseia-se nas diretrizes nacionais da Resolução Conama nº 506/2024, estruturada sob uma trajetória de transição progressiva composta por Padrões Intermediários (PI) e um Padrão Final (PF) (Tabela </w:t>
      </w:r>
      <w:r w:rsidR="002B514F">
        <w:rPr>
          <w:rFonts w:ascii="Segoe UI" w:hAnsi="Segoe UI" w:cs="Segoe UI"/>
        </w:rPr>
        <w:t>6</w:t>
      </w:r>
      <w:r w:rsidRPr="002B514F">
        <w:rPr>
          <w:rFonts w:ascii="Segoe UI" w:hAnsi="Segoe UI" w:cs="Segoe UI"/>
        </w:rPr>
        <w:t>).</w:t>
      </w:r>
    </w:p>
    <w:p w14:paraId="42D02525" w14:textId="77777777" w:rsidR="00BB0423" w:rsidRPr="00BB0423" w:rsidRDefault="00BB0423" w:rsidP="003B5F90">
      <w:pPr>
        <w:pStyle w:val="NormalWeb"/>
        <w:spacing w:before="0" w:beforeAutospacing="0" w:line="360" w:lineRule="auto"/>
        <w:rPr>
          <w:rFonts w:ascii="Segoe UI" w:hAnsi="Segoe UI" w:cs="Segoe UI"/>
        </w:rPr>
      </w:pPr>
      <w:r w:rsidRPr="00BB0423">
        <w:rPr>
          <w:rFonts w:ascii="Segoe UI" w:hAnsi="Segoe UI" w:cs="Segoe UI"/>
        </w:rPr>
        <w:lastRenderedPageBreak/>
        <w:t>Os Padrões Intermediários constituem metas transitórias e graduais que viabilizam a adaptação dos setores produtivos, o aprimoramento tecnológico das medidas de controle e o fortalecimento das políticas públicas estaduais. O Padrão Final reflete os valores-guia estabelecidos pela Organização Mundial da Saúde (OMS), correspondendo aos níveis ideais de proteção à saúde humana e ao meio ambiente.</w:t>
      </w:r>
    </w:p>
    <w:p w14:paraId="66C7823B" w14:textId="77777777" w:rsidR="00BB0423" w:rsidRPr="00BB0423" w:rsidRDefault="00BB0423" w:rsidP="003B5F90">
      <w:pPr>
        <w:pStyle w:val="NormalWeb"/>
        <w:spacing w:before="0" w:beforeAutospacing="0" w:line="360" w:lineRule="auto"/>
        <w:rPr>
          <w:rFonts w:ascii="Segoe UI" w:hAnsi="Segoe UI" w:cs="Segoe UI"/>
        </w:rPr>
      </w:pPr>
      <w:r w:rsidRPr="00BB0423">
        <w:rPr>
          <w:rFonts w:ascii="Segoe UI" w:hAnsi="Segoe UI" w:cs="Segoe UI"/>
        </w:rPr>
        <w:t>A conformidade regulatória no estado segue o escalonamento temporal definido pela resolução federal:</w:t>
      </w:r>
    </w:p>
    <w:p w14:paraId="0EDC1084" w14:textId="77777777" w:rsidR="00BB0423" w:rsidRPr="00BB0423" w:rsidRDefault="00BB0423" w:rsidP="003B5F90">
      <w:pPr>
        <w:pStyle w:val="NormalWeb"/>
        <w:numPr>
          <w:ilvl w:val="0"/>
          <w:numId w:val="53"/>
        </w:numPr>
        <w:spacing w:before="0" w:beforeAutospacing="0" w:line="360" w:lineRule="auto"/>
        <w:rPr>
          <w:rFonts w:ascii="Segoe UI" w:hAnsi="Segoe UI" w:cs="Segoe UI"/>
        </w:rPr>
      </w:pPr>
      <w:r w:rsidRPr="00BB0423">
        <w:rPr>
          <w:rFonts w:ascii="Segoe UI" w:hAnsi="Segoe UI" w:cs="Segoe UI"/>
          <w:b/>
          <w:bCs/>
        </w:rPr>
        <w:t>PI-1:</w:t>
      </w:r>
      <w:r w:rsidRPr="00BB0423">
        <w:rPr>
          <w:rFonts w:ascii="Segoe UI" w:hAnsi="Segoe UI" w:cs="Segoe UI"/>
        </w:rPr>
        <w:t xml:space="preserve"> Vigente até 31 de dezembro de 2024;</w:t>
      </w:r>
    </w:p>
    <w:p w14:paraId="2B724DD4" w14:textId="77777777" w:rsidR="00BB0423" w:rsidRPr="00BB0423" w:rsidRDefault="00BB0423" w:rsidP="003B5F90">
      <w:pPr>
        <w:pStyle w:val="NormalWeb"/>
        <w:numPr>
          <w:ilvl w:val="0"/>
          <w:numId w:val="53"/>
        </w:numPr>
        <w:spacing w:before="0" w:beforeAutospacing="0" w:line="360" w:lineRule="auto"/>
        <w:rPr>
          <w:rFonts w:ascii="Segoe UI" w:hAnsi="Segoe UI" w:cs="Segoe UI"/>
        </w:rPr>
      </w:pPr>
      <w:r w:rsidRPr="00BB0423">
        <w:rPr>
          <w:rFonts w:ascii="Segoe UI" w:hAnsi="Segoe UI" w:cs="Segoe UI"/>
          <w:b/>
          <w:bCs/>
        </w:rPr>
        <w:t>PI-2:</w:t>
      </w:r>
      <w:r w:rsidRPr="00BB0423">
        <w:rPr>
          <w:rFonts w:ascii="Segoe UI" w:hAnsi="Segoe UI" w:cs="Segoe UI"/>
        </w:rPr>
        <w:t xml:space="preserve"> Em vigor a partir de 1º de janeiro de 2025;</w:t>
      </w:r>
    </w:p>
    <w:p w14:paraId="5B20887E" w14:textId="77777777" w:rsidR="00BB0423" w:rsidRPr="00BB0423" w:rsidRDefault="00BB0423" w:rsidP="003B5F90">
      <w:pPr>
        <w:pStyle w:val="NormalWeb"/>
        <w:numPr>
          <w:ilvl w:val="0"/>
          <w:numId w:val="53"/>
        </w:numPr>
        <w:spacing w:before="0" w:beforeAutospacing="0" w:line="360" w:lineRule="auto"/>
        <w:rPr>
          <w:rFonts w:ascii="Segoe UI" w:hAnsi="Segoe UI" w:cs="Segoe UI"/>
        </w:rPr>
      </w:pPr>
      <w:r w:rsidRPr="00BB0423">
        <w:rPr>
          <w:rFonts w:ascii="Segoe UI" w:hAnsi="Segoe UI" w:cs="Segoe UI"/>
          <w:b/>
          <w:bCs/>
        </w:rPr>
        <w:t>PI-3:</w:t>
      </w:r>
      <w:r w:rsidRPr="00BB0423">
        <w:rPr>
          <w:rFonts w:ascii="Segoe UI" w:hAnsi="Segoe UI" w:cs="Segoe UI"/>
        </w:rPr>
        <w:t xml:space="preserve"> Previsto a partir de 1º de janeiro de 2033;</w:t>
      </w:r>
    </w:p>
    <w:p w14:paraId="0A2138BF" w14:textId="77777777" w:rsidR="00BB0423" w:rsidRPr="00BB0423" w:rsidRDefault="00BB0423" w:rsidP="003B5F90">
      <w:pPr>
        <w:pStyle w:val="NormalWeb"/>
        <w:numPr>
          <w:ilvl w:val="0"/>
          <w:numId w:val="53"/>
        </w:numPr>
        <w:spacing w:before="0" w:beforeAutospacing="0" w:line="360" w:lineRule="auto"/>
        <w:rPr>
          <w:rFonts w:ascii="Segoe UI" w:hAnsi="Segoe UI" w:cs="Segoe UI"/>
        </w:rPr>
      </w:pPr>
      <w:r w:rsidRPr="00BB0423">
        <w:rPr>
          <w:rFonts w:ascii="Segoe UI" w:hAnsi="Segoe UI" w:cs="Segoe UI"/>
          <w:b/>
          <w:bCs/>
        </w:rPr>
        <w:t>PI-4:</w:t>
      </w:r>
      <w:r w:rsidRPr="00BB0423">
        <w:rPr>
          <w:rFonts w:ascii="Segoe UI" w:hAnsi="Segoe UI" w:cs="Segoe UI"/>
        </w:rPr>
        <w:t xml:space="preserve"> Previsto a partir de 1º de janeiro de 2044 (com possibilidade de ajuste em até quatro anos);</w:t>
      </w:r>
    </w:p>
    <w:p w14:paraId="378AAB3D" w14:textId="77777777" w:rsidR="00BB0423" w:rsidRPr="00BB0423" w:rsidRDefault="00BB0423" w:rsidP="003B5F90">
      <w:pPr>
        <w:pStyle w:val="NormalWeb"/>
        <w:numPr>
          <w:ilvl w:val="0"/>
          <w:numId w:val="53"/>
        </w:numPr>
        <w:spacing w:before="0" w:beforeAutospacing="0" w:line="360" w:lineRule="auto"/>
        <w:rPr>
          <w:rFonts w:ascii="Segoe UI" w:hAnsi="Segoe UI" w:cs="Segoe UI"/>
        </w:rPr>
      </w:pPr>
      <w:r w:rsidRPr="00BB0423">
        <w:rPr>
          <w:rFonts w:ascii="Segoe UI" w:hAnsi="Segoe UI" w:cs="Segoe UI"/>
          <w:b/>
          <w:bCs/>
        </w:rPr>
        <w:t>Padrão Final (PF):</w:t>
      </w:r>
      <w:r w:rsidRPr="00BB0423">
        <w:rPr>
          <w:rFonts w:ascii="Segoe UI" w:hAnsi="Segoe UI" w:cs="Segoe UI"/>
        </w:rPr>
        <w:t xml:space="preserve"> Meta de longo prazo a ser pactuada pelo Conama.</w:t>
      </w:r>
    </w:p>
    <w:p w14:paraId="5DD8114F" w14:textId="77777777" w:rsidR="00BB0423" w:rsidRPr="00BB0423" w:rsidRDefault="00BB0423" w:rsidP="003B5F90">
      <w:pPr>
        <w:pStyle w:val="Revisartexto"/>
      </w:pPr>
      <w:r w:rsidRPr="00BB0423">
        <w:t>[NOTA DE COMPATIBILIZAÇÃO ESTADUAL - PREENCHIMENTO DO OEMA]</w:t>
      </w:r>
    </w:p>
    <w:p w14:paraId="451CEED9" w14:textId="77777777" w:rsidR="00BB0423" w:rsidRPr="00BB0423" w:rsidRDefault="00BB0423" w:rsidP="003B5F90">
      <w:pPr>
        <w:pStyle w:val="Revisartexto"/>
      </w:pPr>
      <w:r w:rsidRPr="00BB0423">
        <w:t>(Caso o Estado possua legislação própria com metas intermediárias mais restritivas ou cronograma antecipado de alcance das metas da OMS, insira o parágrafo abaixo. Caso contrário, mantenha apenas a referência ao Conama nº 506/2024).</w:t>
      </w:r>
    </w:p>
    <w:p w14:paraId="0203CAEF" w14:textId="77777777" w:rsidR="00BB0423" w:rsidRPr="00BB0423" w:rsidRDefault="00BB0423" w:rsidP="003B5F90">
      <w:pPr>
        <w:pStyle w:val="Revisartexto"/>
      </w:pPr>
      <w:r w:rsidRPr="00BB0423">
        <w:t>No território de [Nome do Estado], além do atendimento às balizas mínimas federais, a gestão orienta-se pela [Lei/Resolução CONSEMA nº XX/ANO], que estabelece [ex.: metas de transição antecipadas / limites adicionais para fontes específicas / parâmetros de controle local].</w:t>
      </w:r>
    </w:p>
    <w:p w14:paraId="6F99BB91" w14:textId="03841086" w:rsidR="002B514F" w:rsidRPr="002B514F" w:rsidRDefault="002B514F" w:rsidP="002B514F">
      <w:pPr>
        <w:pStyle w:val="Legenda"/>
        <w:keepNext/>
        <w:jc w:val="center"/>
        <w:rPr>
          <w:rFonts w:ascii="Segoe UI" w:hAnsi="Segoe UI" w:cs="Segoe UI"/>
          <w:b w:val="0"/>
          <w:bCs w:val="0"/>
          <w:color w:val="000000" w:themeColor="text1"/>
          <w:sz w:val="22"/>
          <w:szCs w:val="22"/>
        </w:rPr>
      </w:pPr>
      <w:r w:rsidRPr="002B514F">
        <w:rPr>
          <w:rFonts w:ascii="Segoe UI" w:hAnsi="Segoe UI" w:cs="Segoe UI"/>
          <w:b w:val="0"/>
          <w:bCs w:val="0"/>
          <w:color w:val="000000" w:themeColor="text1"/>
          <w:sz w:val="22"/>
          <w:szCs w:val="22"/>
        </w:rPr>
        <w:lastRenderedPageBreak/>
        <w:t xml:space="preserve">Tabela </w:t>
      </w:r>
      <w:r w:rsidRPr="002B514F">
        <w:rPr>
          <w:rFonts w:ascii="Segoe UI" w:hAnsi="Segoe UI" w:cs="Segoe UI"/>
          <w:b w:val="0"/>
          <w:bCs w:val="0"/>
          <w:color w:val="000000" w:themeColor="text1"/>
          <w:sz w:val="22"/>
          <w:szCs w:val="22"/>
        </w:rPr>
        <w:fldChar w:fldCharType="begin"/>
      </w:r>
      <w:r w:rsidRPr="002B514F">
        <w:rPr>
          <w:rFonts w:ascii="Segoe UI" w:hAnsi="Segoe UI" w:cs="Segoe UI"/>
          <w:b w:val="0"/>
          <w:bCs w:val="0"/>
          <w:color w:val="000000" w:themeColor="text1"/>
          <w:sz w:val="22"/>
          <w:szCs w:val="22"/>
        </w:rPr>
        <w:instrText xml:space="preserve"> SEQ Tabela \* ARABIC </w:instrText>
      </w:r>
      <w:r w:rsidRPr="002B514F">
        <w:rPr>
          <w:rFonts w:ascii="Segoe UI" w:hAnsi="Segoe UI" w:cs="Segoe UI"/>
          <w:b w:val="0"/>
          <w:bCs w:val="0"/>
          <w:color w:val="000000" w:themeColor="text1"/>
          <w:sz w:val="22"/>
          <w:szCs w:val="22"/>
        </w:rPr>
        <w:fldChar w:fldCharType="separate"/>
      </w:r>
      <w:r w:rsidRPr="002B514F">
        <w:rPr>
          <w:rFonts w:ascii="Segoe UI" w:hAnsi="Segoe UI" w:cs="Segoe UI"/>
          <w:b w:val="0"/>
          <w:bCs w:val="0"/>
          <w:noProof/>
          <w:color w:val="000000" w:themeColor="text1"/>
          <w:sz w:val="22"/>
          <w:szCs w:val="22"/>
        </w:rPr>
        <w:t>6</w:t>
      </w:r>
      <w:r w:rsidRPr="002B514F">
        <w:rPr>
          <w:rFonts w:ascii="Segoe UI" w:hAnsi="Segoe UI" w:cs="Segoe UI"/>
          <w:b w:val="0"/>
          <w:bCs w:val="0"/>
          <w:color w:val="000000" w:themeColor="text1"/>
          <w:sz w:val="22"/>
          <w:szCs w:val="22"/>
        </w:rPr>
        <w:fldChar w:fldCharType="end"/>
      </w:r>
      <w:r w:rsidRPr="002B514F">
        <w:rPr>
          <w:rFonts w:ascii="Segoe UI" w:hAnsi="Segoe UI" w:cs="Segoe UI"/>
          <w:b w:val="0"/>
          <w:bCs w:val="0"/>
          <w:color w:val="000000" w:themeColor="text1"/>
          <w:sz w:val="22"/>
          <w:szCs w:val="22"/>
        </w:rPr>
        <w:t xml:space="preserve">. </w:t>
      </w:r>
      <w:r w:rsidRPr="002B514F">
        <w:rPr>
          <w:rFonts w:ascii="Segoe UI" w:hAnsi="Segoe UI" w:cs="Segoe UI"/>
          <w:b w:val="0"/>
          <w:bCs w:val="0"/>
          <w:color w:val="000000" w:themeColor="text1"/>
          <w:sz w:val="22"/>
          <w:szCs w:val="22"/>
        </w:rPr>
        <w:t>Padrões de qualidade do ar estabelecidos na Resolução Conama nº 506/2024.</w:t>
      </w:r>
    </w:p>
    <w:tbl>
      <w:tblPr>
        <w:tblStyle w:val="SimplesTabela3"/>
        <w:tblW w:w="5000" w:type="pct"/>
        <w:tblLook w:val="04A0" w:firstRow="1" w:lastRow="0" w:firstColumn="1" w:lastColumn="0" w:noHBand="0" w:noVBand="1"/>
      </w:tblPr>
      <w:tblGrid>
        <w:gridCol w:w="2615"/>
        <w:gridCol w:w="2311"/>
        <w:gridCol w:w="1025"/>
        <w:gridCol w:w="689"/>
        <w:gridCol w:w="689"/>
        <w:gridCol w:w="689"/>
        <w:gridCol w:w="622"/>
      </w:tblGrid>
      <w:tr w:rsidR="00B0422B" w:rsidRPr="00B0422B" w14:paraId="2D012F8C" w14:textId="77777777" w:rsidTr="00FC5C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3" w:type="pct"/>
            <w:hideMark/>
          </w:tcPr>
          <w:p w14:paraId="476BBE23" w14:textId="490112F9" w:rsidR="00BB0423" w:rsidRPr="00B0422B" w:rsidRDefault="00401CFC" w:rsidP="00B0422B">
            <w:pPr>
              <w:jc w:val="left"/>
              <w:rPr>
                <w:rFonts w:ascii="Segoe UI" w:hAnsi="Segoe UI" w:cs="Segoe UI"/>
                <w:b w:val="0"/>
                <w:bCs w:val="0"/>
                <w:sz w:val="20"/>
                <w:szCs w:val="20"/>
              </w:rPr>
            </w:pPr>
            <w:r w:rsidRPr="00B0422B">
              <w:rPr>
                <w:rStyle w:val="Forte"/>
                <w:rFonts w:ascii="Segoe UI" w:hAnsi="Segoe UI" w:cs="Segoe UI"/>
                <w:b/>
                <w:bCs/>
                <w:caps w:val="0"/>
                <w:sz w:val="20"/>
                <w:szCs w:val="20"/>
              </w:rPr>
              <w:t>Poluente</w:t>
            </w:r>
          </w:p>
        </w:tc>
        <w:tc>
          <w:tcPr>
            <w:tcW w:w="1337" w:type="pct"/>
            <w:hideMark/>
          </w:tcPr>
          <w:p w14:paraId="0B6A1F9B" w14:textId="7B327C4F" w:rsidR="00BB0423" w:rsidRPr="00B0422B" w:rsidRDefault="00401CFC"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caps w:val="0"/>
                <w:sz w:val="20"/>
                <w:szCs w:val="20"/>
              </w:rPr>
              <w:t>Tempo de amostragem</w:t>
            </w:r>
          </w:p>
        </w:tc>
        <w:tc>
          <w:tcPr>
            <w:tcW w:w="593" w:type="pct"/>
            <w:hideMark/>
          </w:tcPr>
          <w:p w14:paraId="014B3D74" w14:textId="77777777" w:rsidR="00BB0423" w:rsidRPr="00B0422B" w:rsidRDefault="00BB0423"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sz w:val="20"/>
                <w:szCs w:val="20"/>
              </w:rPr>
              <w:t>PI-1</w:t>
            </w:r>
          </w:p>
        </w:tc>
        <w:tc>
          <w:tcPr>
            <w:tcW w:w="399" w:type="pct"/>
            <w:hideMark/>
          </w:tcPr>
          <w:p w14:paraId="3E812AD6" w14:textId="77777777" w:rsidR="00BB0423" w:rsidRPr="00B0422B" w:rsidRDefault="00BB0423"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sz w:val="20"/>
                <w:szCs w:val="20"/>
              </w:rPr>
              <w:t>PI-2</w:t>
            </w:r>
          </w:p>
        </w:tc>
        <w:tc>
          <w:tcPr>
            <w:tcW w:w="399" w:type="pct"/>
            <w:hideMark/>
          </w:tcPr>
          <w:p w14:paraId="7C552736" w14:textId="77777777" w:rsidR="00BB0423" w:rsidRPr="00B0422B" w:rsidRDefault="00BB0423"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sz w:val="20"/>
                <w:szCs w:val="20"/>
              </w:rPr>
              <w:t>PI-3</w:t>
            </w:r>
          </w:p>
        </w:tc>
        <w:tc>
          <w:tcPr>
            <w:tcW w:w="399" w:type="pct"/>
            <w:hideMark/>
          </w:tcPr>
          <w:p w14:paraId="69CE3541" w14:textId="77777777" w:rsidR="00BB0423" w:rsidRPr="00B0422B" w:rsidRDefault="00BB0423"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sz w:val="20"/>
                <w:szCs w:val="20"/>
              </w:rPr>
              <w:t>PI-4</w:t>
            </w:r>
          </w:p>
        </w:tc>
        <w:tc>
          <w:tcPr>
            <w:tcW w:w="360" w:type="pct"/>
            <w:hideMark/>
          </w:tcPr>
          <w:p w14:paraId="26DDFB5F" w14:textId="175475F2" w:rsidR="00BB0423" w:rsidRPr="00B0422B" w:rsidRDefault="00BB0423"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sz w:val="20"/>
                <w:szCs w:val="20"/>
              </w:rPr>
              <w:t xml:space="preserve">PF </w:t>
            </w:r>
          </w:p>
        </w:tc>
      </w:tr>
      <w:tr w:rsidR="00B0422B" w:rsidRPr="00B0422B" w14:paraId="1F0C1AEF" w14:textId="77777777" w:rsidTr="00FC5CE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2189E501" w14:textId="0D48624D" w:rsidR="00BB0423" w:rsidRPr="00B0422B" w:rsidRDefault="00186732"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sz w:val="20"/>
                <w:szCs w:val="20"/>
              </w:rPr>
              <w:t>M</w:t>
            </w:r>
            <w:r w:rsidRPr="00B0422B">
              <w:rPr>
                <w:rStyle w:val="math-inline"/>
                <w:rFonts w:ascii="Segoe UI" w:hAnsi="Segoe UI" w:cs="Segoe UI"/>
                <w:b w:val="0"/>
                <w:bCs w:val="0"/>
                <w:caps w:val="0"/>
                <w:sz w:val="20"/>
                <w:szCs w:val="20"/>
              </w:rPr>
              <w:t>aterial particulado (MP</w:t>
            </w:r>
            <w:r w:rsidRPr="00B0422B">
              <w:rPr>
                <w:rStyle w:val="math-inline"/>
                <w:rFonts w:ascii="Segoe UI" w:hAnsi="Segoe UI" w:cs="Segoe UI"/>
                <w:b w:val="0"/>
                <w:bCs w:val="0"/>
                <w:caps w:val="0"/>
                <w:sz w:val="20"/>
                <w:szCs w:val="20"/>
                <w:vertAlign w:val="subscript"/>
              </w:rPr>
              <w:t>10</w:t>
            </w:r>
            <w:r w:rsidRPr="00B0422B">
              <w:rPr>
                <w:rStyle w:val="math-inline"/>
                <w:rFonts w:ascii="Segoe UI" w:hAnsi="Segoe UI" w:cs="Segoe UI"/>
                <w:b w:val="0"/>
                <w:bCs w:val="0"/>
                <w:caps w:val="0"/>
                <w:sz w:val="20"/>
                <w:szCs w:val="20"/>
              </w:rPr>
              <w:t>)</w:t>
            </w:r>
          </w:p>
        </w:tc>
        <w:tc>
          <w:tcPr>
            <w:tcW w:w="1337" w:type="pct"/>
            <w:vAlign w:val="center"/>
            <w:hideMark/>
          </w:tcPr>
          <w:p w14:paraId="4223145B" w14:textId="66DC6B8D"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24 horas¹ </w:t>
            </w:r>
            <w:r w:rsidR="00152B5F" w:rsidRPr="00B0422B">
              <w:rPr>
                <w:rFonts w:ascii="Segoe UI" w:hAnsi="Segoe UI" w:cs="Segoe UI"/>
                <w:sz w:val="20"/>
                <w:szCs w:val="20"/>
              </w:rPr>
              <w:br/>
            </w:r>
            <w:r w:rsidRPr="00B0422B">
              <w:rPr>
                <w:rFonts w:ascii="Segoe UI" w:hAnsi="Segoe UI" w:cs="Segoe UI"/>
                <w:sz w:val="20"/>
                <w:szCs w:val="20"/>
              </w:rPr>
              <w:t>Anual²</w:t>
            </w:r>
          </w:p>
        </w:tc>
        <w:tc>
          <w:tcPr>
            <w:tcW w:w="593" w:type="pct"/>
            <w:vAlign w:val="center"/>
            <w:hideMark/>
          </w:tcPr>
          <w:p w14:paraId="56D0BB5A" w14:textId="59DA0E62"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120 </w:t>
            </w:r>
            <w:r w:rsidR="007E544C">
              <w:rPr>
                <w:rFonts w:ascii="Segoe UI" w:hAnsi="Segoe UI" w:cs="Segoe UI"/>
                <w:sz w:val="20"/>
                <w:szCs w:val="20"/>
              </w:rPr>
              <w:br/>
            </w:r>
            <w:r w:rsidRPr="00B0422B">
              <w:rPr>
                <w:rFonts w:ascii="Segoe UI" w:hAnsi="Segoe UI" w:cs="Segoe UI"/>
                <w:sz w:val="20"/>
                <w:szCs w:val="20"/>
              </w:rPr>
              <w:t>40</w:t>
            </w:r>
          </w:p>
        </w:tc>
        <w:tc>
          <w:tcPr>
            <w:tcW w:w="399" w:type="pct"/>
            <w:vAlign w:val="center"/>
            <w:hideMark/>
          </w:tcPr>
          <w:p w14:paraId="20B052CD" w14:textId="04D93D65"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100 </w:t>
            </w:r>
            <w:r w:rsidR="00EA4489">
              <w:rPr>
                <w:rFonts w:ascii="Segoe UI" w:hAnsi="Segoe UI" w:cs="Segoe UI"/>
                <w:sz w:val="20"/>
                <w:szCs w:val="20"/>
              </w:rPr>
              <w:br/>
            </w:r>
            <w:r w:rsidRPr="00B0422B">
              <w:rPr>
                <w:rFonts w:ascii="Segoe UI" w:hAnsi="Segoe UI" w:cs="Segoe UI"/>
                <w:sz w:val="20"/>
                <w:szCs w:val="20"/>
              </w:rPr>
              <w:t>35</w:t>
            </w:r>
          </w:p>
        </w:tc>
        <w:tc>
          <w:tcPr>
            <w:tcW w:w="399" w:type="pct"/>
            <w:vAlign w:val="center"/>
            <w:hideMark/>
          </w:tcPr>
          <w:p w14:paraId="2765338D" w14:textId="4A965A65"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75 </w:t>
            </w:r>
            <w:r w:rsidR="007E544C">
              <w:rPr>
                <w:rFonts w:ascii="Segoe UI" w:hAnsi="Segoe UI" w:cs="Segoe UI"/>
                <w:sz w:val="20"/>
                <w:szCs w:val="20"/>
              </w:rPr>
              <w:br/>
            </w:r>
            <w:r w:rsidRPr="00B0422B">
              <w:rPr>
                <w:rFonts w:ascii="Segoe UI" w:hAnsi="Segoe UI" w:cs="Segoe UI"/>
                <w:sz w:val="20"/>
                <w:szCs w:val="20"/>
              </w:rPr>
              <w:t>30</w:t>
            </w:r>
          </w:p>
        </w:tc>
        <w:tc>
          <w:tcPr>
            <w:tcW w:w="399" w:type="pct"/>
            <w:vAlign w:val="center"/>
            <w:hideMark/>
          </w:tcPr>
          <w:p w14:paraId="70778116" w14:textId="52CDA218"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50 </w:t>
            </w:r>
            <w:r w:rsidR="007E544C">
              <w:rPr>
                <w:rFonts w:ascii="Segoe UI" w:hAnsi="Segoe UI" w:cs="Segoe UI"/>
                <w:sz w:val="20"/>
                <w:szCs w:val="20"/>
              </w:rPr>
              <w:br/>
            </w:r>
            <w:r w:rsidRPr="00B0422B">
              <w:rPr>
                <w:rFonts w:ascii="Segoe UI" w:hAnsi="Segoe UI" w:cs="Segoe UI"/>
                <w:sz w:val="20"/>
                <w:szCs w:val="20"/>
              </w:rPr>
              <w:t>20</w:t>
            </w:r>
          </w:p>
        </w:tc>
        <w:tc>
          <w:tcPr>
            <w:tcW w:w="360" w:type="pct"/>
            <w:vAlign w:val="center"/>
            <w:hideMark/>
          </w:tcPr>
          <w:p w14:paraId="33A0132B" w14:textId="1429CF35"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45 </w:t>
            </w:r>
            <w:r w:rsidR="00971B1C" w:rsidRPr="00B0422B">
              <w:rPr>
                <w:rFonts w:ascii="Segoe UI" w:hAnsi="Segoe UI" w:cs="Segoe UI"/>
                <w:sz w:val="20"/>
                <w:szCs w:val="20"/>
              </w:rPr>
              <w:br/>
            </w:r>
            <w:r w:rsidRPr="00B0422B">
              <w:rPr>
                <w:rFonts w:ascii="Segoe UI" w:hAnsi="Segoe UI" w:cs="Segoe UI"/>
                <w:sz w:val="20"/>
                <w:szCs w:val="20"/>
              </w:rPr>
              <w:t>15</w:t>
            </w:r>
          </w:p>
        </w:tc>
      </w:tr>
      <w:tr w:rsidR="00B0422B" w:rsidRPr="00B0422B" w14:paraId="325E341E" w14:textId="77777777" w:rsidTr="00FC5CE8">
        <w:trPr>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2E721326" w14:textId="37E7AE22" w:rsidR="00186732" w:rsidRPr="00B0422B" w:rsidRDefault="00186732"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sz w:val="20"/>
                <w:szCs w:val="20"/>
              </w:rPr>
              <w:t>M</w:t>
            </w:r>
            <w:r w:rsidRPr="00B0422B">
              <w:rPr>
                <w:rStyle w:val="math-inline"/>
                <w:rFonts w:ascii="Segoe UI" w:hAnsi="Segoe UI" w:cs="Segoe UI"/>
                <w:b w:val="0"/>
                <w:bCs w:val="0"/>
                <w:caps w:val="0"/>
                <w:sz w:val="20"/>
                <w:szCs w:val="20"/>
              </w:rPr>
              <w:t>aterial particulado (MP</w:t>
            </w:r>
            <w:r w:rsidRPr="00B0422B">
              <w:rPr>
                <w:rStyle w:val="math-inline"/>
                <w:rFonts w:ascii="Segoe UI" w:hAnsi="Segoe UI" w:cs="Segoe UI"/>
                <w:b w:val="0"/>
                <w:bCs w:val="0"/>
                <w:caps w:val="0"/>
                <w:sz w:val="20"/>
                <w:szCs w:val="20"/>
                <w:vertAlign w:val="subscript"/>
              </w:rPr>
              <w:t>2,5</w:t>
            </w:r>
            <w:r w:rsidRPr="00B0422B">
              <w:rPr>
                <w:rStyle w:val="math-inline"/>
                <w:rFonts w:ascii="Segoe UI" w:hAnsi="Segoe UI" w:cs="Segoe UI"/>
                <w:b w:val="0"/>
                <w:bCs w:val="0"/>
                <w:caps w:val="0"/>
                <w:sz w:val="20"/>
                <w:szCs w:val="20"/>
              </w:rPr>
              <w:t>)</w:t>
            </w:r>
          </w:p>
        </w:tc>
        <w:tc>
          <w:tcPr>
            <w:tcW w:w="1337" w:type="pct"/>
            <w:vAlign w:val="center"/>
            <w:hideMark/>
          </w:tcPr>
          <w:p w14:paraId="695567DA" w14:textId="10539A28"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24 horas¹ </w:t>
            </w:r>
            <w:r w:rsidR="00152B5F" w:rsidRPr="00B0422B">
              <w:rPr>
                <w:rFonts w:ascii="Segoe UI" w:hAnsi="Segoe UI" w:cs="Segoe UI"/>
                <w:sz w:val="20"/>
                <w:szCs w:val="20"/>
              </w:rPr>
              <w:br/>
            </w:r>
            <w:r w:rsidRPr="00B0422B">
              <w:rPr>
                <w:rFonts w:ascii="Segoe UI" w:hAnsi="Segoe UI" w:cs="Segoe UI"/>
                <w:sz w:val="20"/>
                <w:szCs w:val="20"/>
              </w:rPr>
              <w:t>Anual²</w:t>
            </w:r>
          </w:p>
        </w:tc>
        <w:tc>
          <w:tcPr>
            <w:tcW w:w="593" w:type="pct"/>
            <w:vAlign w:val="center"/>
            <w:hideMark/>
          </w:tcPr>
          <w:p w14:paraId="0C7E083D" w14:textId="298985DC"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60 </w:t>
            </w:r>
            <w:r w:rsidR="007E544C">
              <w:rPr>
                <w:rFonts w:ascii="Segoe UI" w:hAnsi="Segoe UI" w:cs="Segoe UI"/>
                <w:sz w:val="20"/>
                <w:szCs w:val="20"/>
              </w:rPr>
              <w:br/>
            </w:r>
            <w:r w:rsidRPr="00B0422B">
              <w:rPr>
                <w:rFonts w:ascii="Segoe UI" w:hAnsi="Segoe UI" w:cs="Segoe UI"/>
                <w:sz w:val="20"/>
                <w:szCs w:val="20"/>
              </w:rPr>
              <w:t>20</w:t>
            </w:r>
          </w:p>
        </w:tc>
        <w:tc>
          <w:tcPr>
            <w:tcW w:w="399" w:type="pct"/>
            <w:vAlign w:val="center"/>
            <w:hideMark/>
          </w:tcPr>
          <w:p w14:paraId="5A0ED12B" w14:textId="25F6F069"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50 </w:t>
            </w:r>
            <w:r w:rsidR="007E544C">
              <w:rPr>
                <w:rFonts w:ascii="Segoe UI" w:hAnsi="Segoe UI" w:cs="Segoe UI"/>
                <w:sz w:val="20"/>
                <w:szCs w:val="20"/>
              </w:rPr>
              <w:br/>
            </w:r>
            <w:r w:rsidRPr="00B0422B">
              <w:rPr>
                <w:rFonts w:ascii="Segoe UI" w:hAnsi="Segoe UI" w:cs="Segoe UI"/>
                <w:sz w:val="20"/>
                <w:szCs w:val="20"/>
              </w:rPr>
              <w:t>17</w:t>
            </w:r>
          </w:p>
        </w:tc>
        <w:tc>
          <w:tcPr>
            <w:tcW w:w="399" w:type="pct"/>
            <w:vAlign w:val="center"/>
            <w:hideMark/>
          </w:tcPr>
          <w:p w14:paraId="057B43A1" w14:textId="60076EC1"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37 </w:t>
            </w:r>
            <w:r w:rsidR="007E544C">
              <w:rPr>
                <w:rFonts w:ascii="Segoe UI" w:hAnsi="Segoe UI" w:cs="Segoe UI"/>
                <w:sz w:val="20"/>
                <w:szCs w:val="20"/>
              </w:rPr>
              <w:br/>
            </w:r>
            <w:r w:rsidRPr="00B0422B">
              <w:rPr>
                <w:rFonts w:ascii="Segoe UI" w:hAnsi="Segoe UI" w:cs="Segoe UI"/>
                <w:sz w:val="20"/>
                <w:szCs w:val="20"/>
              </w:rPr>
              <w:t>15</w:t>
            </w:r>
          </w:p>
        </w:tc>
        <w:tc>
          <w:tcPr>
            <w:tcW w:w="399" w:type="pct"/>
            <w:vAlign w:val="center"/>
            <w:hideMark/>
          </w:tcPr>
          <w:p w14:paraId="64DE2544" w14:textId="211A4C24"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25 </w:t>
            </w:r>
            <w:r w:rsidR="007E544C">
              <w:rPr>
                <w:rFonts w:ascii="Segoe UI" w:hAnsi="Segoe UI" w:cs="Segoe UI"/>
                <w:sz w:val="20"/>
                <w:szCs w:val="20"/>
              </w:rPr>
              <w:br/>
            </w:r>
            <w:r w:rsidRPr="00B0422B">
              <w:rPr>
                <w:rFonts w:ascii="Segoe UI" w:hAnsi="Segoe UI" w:cs="Segoe UI"/>
                <w:sz w:val="20"/>
                <w:szCs w:val="20"/>
              </w:rPr>
              <w:t>10</w:t>
            </w:r>
          </w:p>
        </w:tc>
        <w:tc>
          <w:tcPr>
            <w:tcW w:w="360" w:type="pct"/>
            <w:vAlign w:val="center"/>
            <w:hideMark/>
          </w:tcPr>
          <w:p w14:paraId="3948A13B" w14:textId="40000F7A"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15 </w:t>
            </w:r>
            <w:r w:rsidR="007E544C">
              <w:rPr>
                <w:rFonts w:ascii="Segoe UI" w:hAnsi="Segoe UI" w:cs="Segoe UI"/>
                <w:sz w:val="20"/>
                <w:szCs w:val="20"/>
              </w:rPr>
              <w:br/>
            </w:r>
            <w:r w:rsidRPr="00B0422B">
              <w:rPr>
                <w:rFonts w:ascii="Segoe UI" w:hAnsi="Segoe UI" w:cs="Segoe UI"/>
                <w:sz w:val="20"/>
                <w:szCs w:val="20"/>
              </w:rPr>
              <w:t>5</w:t>
            </w:r>
          </w:p>
        </w:tc>
      </w:tr>
      <w:tr w:rsidR="00FC5CE8" w:rsidRPr="00B0422B" w14:paraId="0EF7D2A1" w14:textId="77777777" w:rsidTr="00FC5CE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63023B03" w14:textId="1B0665B4" w:rsidR="00FC5CE8" w:rsidRPr="00B0422B" w:rsidRDefault="00FF218E" w:rsidP="00FC5CE8">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Dióxid</w:t>
            </w:r>
            <w:r w:rsidRPr="00FF218E">
              <w:rPr>
                <w:rStyle w:val="math-inline"/>
                <w:rFonts w:ascii="Segoe UI" w:hAnsi="Segoe UI" w:cs="Segoe UI"/>
                <w:b w:val="0"/>
                <w:bCs w:val="0"/>
                <w:caps w:val="0"/>
                <w:sz w:val="20"/>
                <w:szCs w:val="20"/>
              </w:rPr>
              <w:t>o</w:t>
            </w:r>
            <w:r w:rsidR="00FC5CE8" w:rsidRPr="00B0422B">
              <w:rPr>
                <w:rStyle w:val="math-inline"/>
                <w:rFonts w:ascii="Segoe UI" w:hAnsi="Segoe UI" w:cs="Segoe UI"/>
                <w:b w:val="0"/>
                <w:bCs w:val="0"/>
                <w:caps w:val="0"/>
                <w:sz w:val="20"/>
                <w:szCs w:val="20"/>
              </w:rPr>
              <w:t xml:space="preserve"> de enxofre</w:t>
            </w:r>
            <w:r w:rsidR="00FC5CE8" w:rsidRPr="00B0422B">
              <w:rPr>
                <w:rStyle w:val="math-inline"/>
                <w:rFonts w:ascii="Segoe UI" w:hAnsi="Segoe UI" w:cs="Segoe UI"/>
                <w:b w:val="0"/>
                <w:bCs w:val="0"/>
                <w:caps w:val="0"/>
                <w:sz w:val="20"/>
                <w:szCs w:val="20"/>
              </w:rPr>
              <w:t xml:space="preserve"> (</w:t>
            </w:r>
            <w:r w:rsidR="00FC5CE8" w:rsidRPr="00B0422B">
              <w:rPr>
                <w:rStyle w:val="math-inline"/>
                <w:rFonts w:ascii="Segoe UI" w:hAnsi="Segoe UI" w:cs="Segoe UI"/>
                <w:b w:val="0"/>
                <w:bCs w:val="0"/>
                <w:caps w:val="0"/>
                <w:sz w:val="20"/>
                <w:szCs w:val="20"/>
              </w:rPr>
              <w:t>SO</w:t>
            </w:r>
            <w:r w:rsidR="00FC5CE8" w:rsidRPr="00B0422B">
              <w:rPr>
                <w:rStyle w:val="math-inline"/>
                <w:rFonts w:ascii="Segoe UI" w:hAnsi="Segoe UI" w:cs="Segoe UI"/>
                <w:b w:val="0"/>
                <w:bCs w:val="0"/>
                <w:caps w:val="0"/>
                <w:sz w:val="20"/>
                <w:szCs w:val="20"/>
                <w:vertAlign w:val="subscript"/>
              </w:rPr>
              <w:t>2</w:t>
            </w:r>
            <w:r w:rsidR="00FC5CE8" w:rsidRPr="00B0422B">
              <w:rPr>
                <w:rStyle w:val="math-inline"/>
                <w:rFonts w:ascii="Segoe UI" w:hAnsi="Segoe UI" w:cs="Segoe UI"/>
                <w:b w:val="0"/>
                <w:bCs w:val="0"/>
                <w:caps w:val="0"/>
                <w:sz w:val="20"/>
                <w:szCs w:val="20"/>
              </w:rPr>
              <w:t>)</w:t>
            </w:r>
          </w:p>
        </w:tc>
        <w:tc>
          <w:tcPr>
            <w:tcW w:w="1337" w:type="pct"/>
            <w:vAlign w:val="center"/>
            <w:hideMark/>
          </w:tcPr>
          <w:p w14:paraId="679ED34E" w14:textId="7B1B9217" w:rsidR="00FC5CE8" w:rsidRPr="00B0422B" w:rsidRDefault="00FC5CE8"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24 horas¹ </w:t>
            </w:r>
            <w:r w:rsidRPr="00B0422B">
              <w:rPr>
                <w:rFonts w:ascii="Segoe UI" w:hAnsi="Segoe UI" w:cs="Segoe UI"/>
                <w:sz w:val="20"/>
                <w:szCs w:val="20"/>
              </w:rPr>
              <w:br/>
              <w:t>Anual²</w:t>
            </w:r>
          </w:p>
        </w:tc>
        <w:tc>
          <w:tcPr>
            <w:tcW w:w="593" w:type="pct"/>
            <w:vAlign w:val="center"/>
            <w:hideMark/>
          </w:tcPr>
          <w:p w14:paraId="531D42C8" w14:textId="187CB47B" w:rsidR="00FC5CE8" w:rsidRPr="00B0422B" w:rsidRDefault="00FC5CE8"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125</w:t>
            </w:r>
            <w:r w:rsidRPr="00B0422B">
              <w:rPr>
                <w:rFonts w:ascii="Segoe UI" w:hAnsi="Segoe UI" w:cs="Segoe UI"/>
                <w:sz w:val="20"/>
                <w:szCs w:val="20"/>
              </w:rPr>
              <w:t xml:space="preserve"> </w:t>
            </w:r>
            <w:r>
              <w:rPr>
                <w:rFonts w:ascii="Segoe UI" w:hAnsi="Segoe UI" w:cs="Segoe UI"/>
                <w:sz w:val="20"/>
                <w:szCs w:val="20"/>
              </w:rPr>
              <w:br/>
            </w:r>
            <w:r w:rsidR="00FF218E">
              <w:rPr>
                <w:rFonts w:ascii="Segoe UI" w:hAnsi="Segoe UI" w:cs="Segoe UI"/>
                <w:sz w:val="20"/>
                <w:szCs w:val="20"/>
              </w:rPr>
              <w:t>40</w:t>
            </w:r>
          </w:p>
        </w:tc>
        <w:tc>
          <w:tcPr>
            <w:tcW w:w="399" w:type="pct"/>
            <w:vAlign w:val="center"/>
            <w:hideMark/>
          </w:tcPr>
          <w:p w14:paraId="2497DEA1" w14:textId="3A2EF568" w:rsidR="00FC5CE8" w:rsidRPr="00B0422B" w:rsidRDefault="00FC5CE8"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50 </w:t>
            </w:r>
            <w:r>
              <w:rPr>
                <w:rFonts w:ascii="Segoe UI" w:hAnsi="Segoe UI" w:cs="Segoe UI"/>
                <w:sz w:val="20"/>
                <w:szCs w:val="20"/>
              </w:rPr>
              <w:br/>
            </w:r>
            <w:r w:rsidR="00FF218E">
              <w:rPr>
                <w:rFonts w:ascii="Segoe UI" w:hAnsi="Segoe UI" w:cs="Segoe UI"/>
                <w:sz w:val="20"/>
                <w:szCs w:val="20"/>
              </w:rPr>
              <w:t>30</w:t>
            </w:r>
          </w:p>
        </w:tc>
        <w:tc>
          <w:tcPr>
            <w:tcW w:w="399" w:type="pct"/>
            <w:vAlign w:val="center"/>
            <w:hideMark/>
          </w:tcPr>
          <w:p w14:paraId="71449682" w14:textId="1A01B05E" w:rsidR="00FC5CE8" w:rsidRPr="00B0422B" w:rsidRDefault="00FF218E"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40</w:t>
            </w:r>
            <w:r w:rsidR="00FC5CE8">
              <w:rPr>
                <w:rFonts w:ascii="Segoe UI" w:hAnsi="Segoe UI" w:cs="Segoe UI"/>
                <w:sz w:val="20"/>
                <w:szCs w:val="20"/>
              </w:rPr>
              <w:br/>
            </w:r>
            <w:r>
              <w:rPr>
                <w:rFonts w:ascii="Segoe UI" w:hAnsi="Segoe UI" w:cs="Segoe UI"/>
                <w:sz w:val="20"/>
                <w:szCs w:val="20"/>
              </w:rPr>
              <w:t>20</w:t>
            </w:r>
          </w:p>
        </w:tc>
        <w:tc>
          <w:tcPr>
            <w:tcW w:w="399" w:type="pct"/>
            <w:vAlign w:val="center"/>
            <w:hideMark/>
          </w:tcPr>
          <w:p w14:paraId="6F4EF920" w14:textId="18872E9B" w:rsidR="00FC5CE8" w:rsidRPr="00B0422B" w:rsidRDefault="00FF218E"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40</w:t>
            </w:r>
            <w:r w:rsidR="00FC5CE8" w:rsidRPr="00B0422B">
              <w:rPr>
                <w:rFonts w:ascii="Segoe UI" w:hAnsi="Segoe UI" w:cs="Segoe UI"/>
                <w:sz w:val="20"/>
                <w:szCs w:val="20"/>
              </w:rPr>
              <w:t xml:space="preserve"> </w:t>
            </w:r>
            <w:r w:rsidR="00FC5CE8">
              <w:rPr>
                <w:rFonts w:ascii="Segoe UI" w:hAnsi="Segoe UI" w:cs="Segoe UI"/>
                <w:sz w:val="20"/>
                <w:szCs w:val="20"/>
              </w:rPr>
              <w:br/>
            </w:r>
            <w:r>
              <w:rPr>
                <w:rFonts w:ascii="Segoe UI" w:hAnsi="Segoe UI" w:cs="Segoe UI"/>
                <w:sz w:val="20"/>
                <w:szCs w:val="20"/>
              </w:rPr>
              <w:t>20</w:t>
            </w:r>
          </w:p>
        </w:tc>
        <w:tc>
          <w:tcPr>
            <w:tcW w:w="360" w:type="pct"/>
            <w:vAlign w:val="center"/>
            <w:hideMark/>
          </w:tcPr>
          <w:p w14:paraId="43B8433A" w14:textId="2E931B47" w:rsidR="00FC5CE8" w:rsidRPr="00B0422B" w:rsidRDefault="00FF218E"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40</w:t>
            </w:r>
            <w:r w:rsidR="00FC5CE8" w:rsidRPr="00B0422B">
              <w:rPr>
                <w:rFonts w:ascii="Segoe UI" w:hAnsi="Segoe UI" w:cs="Segoe UI"/>
                <w:sz w:val="20"/>
                <w:szCs w:val="20"/>
              </w:rPr>
              <w:t xml:space="preserve"> </w:t>
            </w:r>
            <w:r w:rsidR="00FC5CE8">
              <w:rPr>
                <w:rFonts w:ascii="Segoe UI" w:hAnsi="Segoe UI" w:cs="Segoe UI"/>
                <w:sz w:val="20"/>
                <w:szCs w:val="20"/>
              </w:rPr>
              <w:br/>
            </w:r>
            <w:r>
              <w:rPr>
                <w:rFonts w:ascii="Segoe UI" w:hAnsi="Segoe UI" w:cs="Segoe UI"/>
                <w:sz w:val="20"/>
                <w:szCs w:val="20"/>
              </w:rPr>
              <w:t>20</w:t>
            </w:r>
          </w:p>
        </w:tc>
      </w:tr>
      <w:tr w:rsidR="00B0422B" w:rsidRPr="00B0422B" w14:paraId="55865134" w14:textId="77777777" w:rsidTr="00FC5CE8">
        <w:trPr>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545813B3" w14:textId="180BCFE3" w:rsidR="00186732" w:rsidRPr="00B0422B" w:rsidRDefault="00C4215B"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Dióxido de nitrogênio</w:t>
            </w:r>
            <w:r w:rsidR="00186732" w:rsidRPr="00B0422B">
              <w:rPr>
                <w:rStyle w:val="math-inline"/>
                <w:rFonts w:ascii="Segoe UI" w:hAnsi="Segoe UI" w:cs="Segoe UI"/>
                <w:b w:val="0"/>
                <w:bCs w:val="0"/>
                <w:caps w:val="0"/>
                <w:sz w:val="20"/>
                <w:szCs w:val="20"/>
              </w:rPr>
              <w:t xml:space="preserve"> (</w:t>
            </w:r>
            <w:r w:rsidRPr="00B0422B">
              <w:rPr>
                <w:rStyle w:val="math-inline"/>
                <w:rFonts w:ascii="Segoe UI" w:hAnsi="Segoe UI" w:cs="Segoe UI"/>
                <w:b w:val="0"/>
                <w:bCs w:val="0"/>
                <w:caps w:val="0"/>
                <w:sz w:val="20"/>
                <w:szCs w:val="20"/>
              </w:rPr>
              <w:t>NO</w:t>
            </w:r>
            <w:r w:rsidRPr="00B0422B">
              <w:rPr>
                <w:rStyle w:val="math-inline"/>
                <w:rFonts w:ascii="Segoe UI" w:hAnsi="Segoe UI" w:cs="Segoe UI"/>
                <w:b w:val="0"/>
                <w:bCs w:val="0"/>
                <w:caps w:val="0"/>
                <w:sz w:val="20"/>
                <w:szCs w:val="20"/>
                <w:vertAlign w:val="subscript"/>
              </w:rPr>
              <w:t>2</w:t>
            </w:r>
            <w:r w:rsidR="00186732" w:rsidRPr="00B0422B">
              <w:rPr>
                <w:rStyle w:val="math-inline"/>
                <w:rFonts w:ascii="Segoe UI" w:hAnsi="Segoe UI" w:cs="Segoe UI"/>
                <w:b w:val="0"/>
                <w:bCs w:val="0"/>
                <w:caps w:val="0"/>
                <w:sz w:val="20"/>
                <w:szCs w:val="20"/>
              </w:rPr>
              <w:t>)</w:t>
            </w:r>
          </w:p>
        </w:tc>
        <w:tc>
          <w:tcPr>
            <w:tcW w:w="1337" w:type="pct"/>
            <w:vAlign w:val="center"/>
            <w:hideMark/>
          </w:tcPr>
          <w:p w14:paraId="51F8901F" w14:textId="2862E959"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1 hora⁴ </w:t>
            </w:r>
            <w:r w:rsidR="00152B5F" w:rsidRPr="00B0422B">
              <w:rPr>
                <w:rFonts w:ascii="Segoe UI" w:hAnsi="Segoe UI" w:cs="Segoe UI"/>
                <w:sz w:val="20"/>
                <w:szCs w:val="20"/>
              </w:rPr>
              <w:br/>
            </w:r>
            <w:r w:rsidRPr="00B0422B">
              <w:rPr>
                <w:rFonts w:ascii="Segoe UI" w:hAnsi="Segoe UI" w:cs="Segoe UI"/>
                <w:sz w:val="20"/>
                <w:szCs w:val="20"/>
              </w:rPr>
              <w:t>Anual²</w:t>
            </w:r>
          </w:p>
        </w:tc>
        <w:tc>
          <w:tcPr>
            <w:tcW w:w="593" w:type="pct"/>
            <w:vAlign w:val="center"/>
            <w:hideMark/>
          </w:tcPr>
          <w:p w14:paraId="47BDC3C9" w14:textId="2FEEE629"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260 </w:t>
            </w:r>
            <w:r w:rsidR="00EA4489">
              <w:rPr>
                <w:rFonts w:ascii="Segoe UI" w:hAnsi="Segoe UI" w:cs="Segoe UI"/>
                <w:sz w:val="20"/>
                <w:szCs w:val="20"/>
              </w:rPr>
              <w:br/>
            </w:r>
            <w:r w:rsidRPr="00B0422B">
              <w:rPr>
                <w:rFonts w:ascii="Segoe UI" w:hAnsi="Segoe UI" w:cs="Segoe UI"/>
                <w:sz w:val="20"/>
                <w:szCs w:val="20"/>
              </w:rPr>
              <w:t>60</w:t>
            </w:r>
          </w:p>
        </w:tc>
        <w:tc>
          <w:tcPr>
            <w:tcW w:w="399" w:type="pct"/>
            <w:vAlign w:val="center"/>
            <w:hideMark/>
          </w:tcPr>
          <w:p w14:paraId="560CDDA5" w14:textId="5399CDE6"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240 </w:t>
            </w:r>
            <w:r w:rsidR="00EA4489">
              <w:rPr>
                <w:rFonts w:ascii="Segoe UI" w:hAnsi="Segoe UI" w:cs="Segoe UI"/>
                <w:sz w:val="20"/>
                <w:szCs w:val="20"/>
              </w:rPr>
              <w:br/>
            </w:r>
            <w:r w:rsidRPr="00B0422B">
              <w:rPr>
                <w:rFonts w:ascii="Segoe UI" w:hAnsi="Segoe UI" w:cs="Segoe UI"/>
                <w:sz w:val="20"/>
                <w:szCs w:val="20"/>
              </w:rPr>
              <w:t>50</w:t>
            </w:r>
          </w:p>
        </w:tc>
        <w:tc>
          <w:tcPr>
            <w:tcW w:w="399" w:type="pct"/>
            <w:vAlign w:val="center"/>
            <w:hideMark/>
          </w:tcPr>
          <w:p w14:paraId="469FE4CC" w14:textId="1BF2FB27"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220 </w:t>
            </w:r>
            <w:r w:rsidR="00EA4489">
              <w:rPr>
                <w:rFonts w:ascii="Segoe UI" w:hAnsi="Segoe UI" w:cs="Segoe UI"/>
                <w:sz w:val="20"/>
                <w:szCs w:val="20"/>
              </w:rPr>
              <w:br/>
            </w:r>
            <w:r w:rsidRPr="00B0422B">
              <w:rPr>
                <w:rFonts w:ascii="Segoe UI" w:hAnsi="Segoe UI" w:cs="Segoe UI"/>
                <w:sz w:val="20"/>
                <w:szCs w:val="20"/>
              </w:rPr>
              <w:t>45</w:t>
            </w:r>
          </w:p>
        </w:tc>
        <w:tc>
          <w:tcPr>
            <w:tcW w:w="399" w:type="pct"/>
            <w:vAlign w:val="center"/>
            <w:hideMark/>
          </w:tcPr>
          <w:p w14:paraId="7F19487D" w14:textId="30648945"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200 </w:t>
            </w:r>
            <w:r w:rsidR="00EA4489">
              <w:rPr>
                <w:rFonts w:ascii="Segoe UI" w:hAnsi="Segoe UI" w:cs="Segoe UI"/>
                <w:sz w:val="20"/>
                <w:szCs w:val="20"/>
              </w:rPr>
              <w:br/>
            </w:r>
            <w:r w:rsidRPr="00B0422B">
              <w:rPr>
                <w:rFonts w:ascii="Segoe UI" w:hAnsi="Segoe UI" w:cs="Segoe UI"/>
                <w:sz w:val="20"/>
                <w:szCs w:val="20"/>
              </w:rPr>
              <w:t>40</w:t>
            </w:r>
          </w:p>
        </w:tc>
        <w:tc>
          <w:tcPr>
            <w:tcW w:w="360" w:type="pct"/>
            <w:vAlign w:val="center"/>
            <w:hideMark/>
          </w:tcPr>
          <w:p w14:paraId="07FED036" w14:textId="6794AE67"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200</w:t>
            </w:r>
            <w:r w:rsidR="00EA4489">
              <w:rPr>
                <w:rFonts w:ascii="Segoe UI" w:hAnsi="Segoe UI" w:cs="Segoe UI"/>
                <w:sz w:val="20"/>
                <w:szCs w:val="20"/>
              </w:rPr>
              <w:br/>
            </w:r>
            <w:r w:rsidRPr="00B0422B">
              <w:rPr>
                <w:rFonts w:ascii="Segoe UI" w:hAnsi="Segoe UI" w:cs="Segoe UI"/>
                <w:sz w:val="20"/>
                <w:szCs w:val="20"/>
              </w:rPr>
              <w:t xml:space="preserve"> </w:t>
            </w:r>
            <w:r w:rsidR="00E3724D">
              <w:rPr>
                <w:rFonts w:ascii="Segoe UI" w:hAnsi="Segoe UI" w:cs="Segoe UI"/>
                <w:sz w:val="20"/>
                <w:szCs w:val="20"/>
              </w:rPr>
              <w:t>10</w:t>
            </w:r>
          </w:p>
        </w:tc>
      </w:tr>
      <w:tr w:rsidR="00B0422B" w:rsidRPr="00B0422B" w14:paraId="1B242169" w14:textId="77777777" w:rsidTr="00FC5CE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1CE60A77" w14:textId="7876C2AA" w:rsidR="00186732" w:rsidRPr="00B0422B" w:rsidRDefault="00C4215B"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Ozônio</w:t>
            </w:r>
            <w:r w:rsidR="00186732" w:rsidRPr="00B0422B">
              <w:rPr>
                <w:rStyle w:val="math-inline"/>
                <w:rFonts w:ascii="Segoe UI" w:hAnsi="Segoe UI" w:cs="Segoe UI"/>
                <w:b w:val="0"/>
                <w:bCs w:val="0"/>
                <w:caps w:val="0"/>
                <w:sz w:val="20"/>
                <w:szCs w:val="20"/>
              </w:rPr>
              <w:t xml:space="preserve"> (</w:t>
            </w:r>
            <w:r w:rsidRPr="00B0422B">
              <w:rPr>
                <w:rStyle w:val="math-inline"/>
                <w:rFonts w:ascii="Segoe UI" w:hAnsi="Segoe UI" w:cs="Segoe UI"/>
                <w:b w:val="0"/>
                <w:bCs w:val="0"/>
                <w:caps w:val="0"/>
                <w:sz w:val="20"/>
                <w:szCs w:val="20"/>
              </w:rPr>
              <w:t>O</w:t>
            </w:r>
            <w:r w:rsidRPr="00B0422B">
              <w:rPr>
                <w:rStyle w:val="math-inline"/>
                <w:rFonts w:ascii="Segoe UI" w:hAnsi="Segoe UI" w:cs="Segoe UI"/>
                <w:b w:val="0"/>
                <w:bCs w:val="0"/>
                <w:caps w:val="0"/>
                <w:sz w:val="20"/>
                <w:szCs w:val="20"/>
                <w:vertAlign w:val="subscript"/>
              </w:rPr>
              <w:t>3</w:t>
            </w:r>
            <w:r w:rsidR="00186732" w:rsidRPr="00B0422B">
              <w:rPr>
                <w:rStyle w:val="math-inline"/>
                <w:rFonts w:ascii="Segoe UI" w:hAnsi="Segoe UI" w:cs="Segoe UI"/>
                <w:b w:val="0"/>
                <w:bCs w:val="0"/>
                <w:caps w:val="0"/>
                <w:sz w:val="20"/>
                <w:szCs w:val="20"/>
              </w:rPr>
              <w:t>)</w:t>
            </w:r>
          </w:p>
        </w:tc>
        <w:tc>
          <w:tcPr>
            <w:tcW w:w="1337" w:type="pct"/>
            <w:vAlign w:val="center"/>
            <w:hideMark/>
          </w:tcPr>
          <w:p w14:paraId="402C3126" w14:textId="74C02EBF" w:rsidR="00186732" w:rsidRPr="00B0422B" w:rsidRDefault="00567849"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8 horas móvel³</w:t>
            </w:r>
          </w:p>
        </w:tc>
        <w:tc>
          <w:tcPr>
            <w:tcW w:w="593" w:type="pct"/>
            <w:vAlign w:val="center"/>
            <w:hideMark/>
          </w:tcPr>
          <w:p w14:paraId="7A66684D" w14:textId="177AD7B5" w:rsidR="00186732" w:rsidRPr="00B0422B" w:rsidRDefault="00186732"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1</w:t>
            </w:r>
            <w:r w:rsidR="00E3724D">
              <w:rPr>
                <w:rFonts w:ascii="Segoe UI" w:hAnsi="Segoe UI" w:cs="Segoe UI"/>
                <w:sz w:val="20"/>
                <w:szCs w:val="20"/>
              </w:rPr>
              <w:t>40</w:t>
            </w:r>
            <w:r w:rsidRPr="00B0422B">
              <w:rPr>
                <w:rFonts w:ascii="Segoe UI" w:hAnsi="Segoe UI" w:cs="Segoe UI"/>
                <w:sz w:val="20"/>
                <w:szCs w:val="20"/>
              </w:rPr>
              <w:t xml:space="preserve"> </w:t>
            </w:r>
          </w:p>
        </w:tc>
        <w:tc>
          <w:tcPr>
            <w:tcW w:w="399" w:type="pct"/>
            <w:vAlign w:val="center"/>
            <w:hideMark/>
          </w:tcPr>
          <w:p w14:paraId="45BC4896" w14:textId="08F76F70" w:rsidR="00186732" w:rsidRPr="00B0422B" w:rsidRDefault="00E3724D"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13</w:t>
            </w:r>
            <w:r w:rsidR="00186732" w:rsidRPr="00B0422B">
              <w:rPr>
                <w:rFonts w:ascii="Segoe UI" w:hAnsi="Segoe UI" w:cs="Segoe UI"/>
                <w:sz w:val="20"/>
                <w:szCs w:val="20"/>
              </w:rPr>
              <w:t xml:space="preserve">0 </w:t>
            </w:r>
          </w:p>
        </w:tc>
        <w:tc>
          <w:tcPr>
            <w:tcW w:w="399" w:type="pct"/>
            <w:vAlign w:val="center"/>
            <w:hideMark/>
          </w:tcPr>
          <w:p w14:paraId="63396AA5" w14:textId="12D13E0E" w:rsidR="00186732" w:rsidRPr="00B0422B" w:rsidRDefault="00E3724D"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120</w:t>
            </w:r>
          </w:p>
        </w:tc>
        <w:tc>
          <w:tcPr>
            <w:tcW w:w="399" w:type="pct"/>
            <w:vAlign w:val="center"/>
            <w:hideMark/>
          </w:tcPr>
          <w:p w14:paraId="2CBD3913" w14:textId="57328CFA" w:rsidR="00186732" w:rsidRPr="00B0422B" w:rsidRDefault="00E3724D"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100</w:t>
            </w:r>
            <w:r w:rsidR="00186732" w:rsidRPr="00B0422B">
              <w:rPr>
                <w:rFonts w:ascii="Segoe UI" w:hAnsi="Segoe UI" w:cs="Segoe UI"/>
                <w:sz w:val="20"/>
                <w:szCs w:val="20"/>
              </w:rPr>
              <w:t xml:space="preserve"> </w:t>
            </w:r>
          </w:p>
        </w:tc>
        <w:tc>
          <w:tcPr>
            <w:tcW w:w="360" w:type="pct"/>
            <w:vAlign w:val="center"/>
            <w:hideMark/>
          </w:tcPr>
          <w:p w14:paraId="72434E6A" w14:textId="09AA71AE" w:rsidR="00186732" w:rsidRPr="00B0422B" w:rsidRDefault="00E3724D"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100</w:t>
            </w:r>
            <w:r w:rsidR="00186732" w:rsidRPr="00B0422B">
              <w:rPr>
                <w:rFonts w:ascii="Segoe UI" w:hAnsi="Segoe UI" w:cs="Segoe UI"/>
                <w:sz w:val="20"/>
                <w:szCs w:val="20"/>
              </w:rPr>
              <w:t xml:space="preserve"> </w:t>
            </w:r>
          </w:p>
        </w:tc>
      </w:tr>
      <w:tr w:rsidR="00B0422B" w:rsidRPr="00B0422B" w14:paraId="3816D3C3" w14:textId="77777777" w:rsidTr="00FC5CE8">
        <w:trPr>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54227802" w14:textId="1CB8E187" w:rsidR="00186732" w:rsidRPr="00B0422B" w:rsidRDefault="00C4215B"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Fumaça</w:t>
            </w:r>
          </w:p>
        </w:tc>
        <w:tc>
          <w:tcPr>
            <w:tcW w:w="1337" w:type="pct"/>
            <w:vAlign w:val="center"/>
            <w:hideMark/>
          </w:tcPr>
          <w:p w14:paraId="4962CDC7" w14:textId="5387FE8E" w:rsidR="00186732" w:rsidRPr="00B0422B" w:rsidRDefault="00567849"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24 horas¹ </w:t>
            </w:r>
            <w:r w:rsidRPr="00B0422B">
              <w:rPr>
                <w:rFonts w:ascii="Segoe UI" w:hAnsi="Segoe UI" w:cs="Segoe UI"/>
                <w:sz w:val="20"/>
                <w:szCs w:val="20"/>
              </w:rPr>
              <w:br/>
              <w:t>Anual²</w:t>
            </w:r>
          </w:p>
        </w:tc>
        <w:tc>
          <w:tcPr>
            <w:tcW w:w="593" w:type="pct"/>
            <w:vAlign w:val="center"/>
            <w:hideMark/>
          </w:tcPr>
          <w:p w14:paraId="6E7D1818" w14:textId="00BF218A" w:rsidR="00186732" w:rsidRPr="00B0422B" w:rsidRDefault="007F3AA5"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120</w:t>
            </w:r>
            <w:r>
              <w:rPr>
                <w:rFonts w:ascii="Segoe UI" w:hAnsi="Segoe UI" w:cs="Segoe UI"/>
                <w:sz w:val="20"/>
                <w:szCs w:val="20"/>
              </w:rPr>
              <w:br/>
              <w:t>40</w:t>
            </w:r>
          </w:p>
        </w:tc>
        <w:tc>
          <w:tcPr>
            <w:tcW w:w="399" w:type="pct"/>
            <w:vAlign w:val="center"/>
            <w:hideMark/>
          </w:tcPr>
          <w:p w14:paraId="50123187" w14:textId="21332CF0" w:rsidR="00186732" w:rsidRPr="00B0422B" w:rsidRDefault="007F3AA5"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100</w:t>
            </w:r>
            <w:r>
              <w:rPr>
                <w:rFonts w:ascii="Segoe UI" w:hAnsi="Segoe UI" w:cs="Segoe UI"/>
                <w:sz w:val="20"/>
                <w:szCs w:val="20"/>
              </w:rPr>
              <w:br/>
              <w:t>35</w:t>
            </w:r>
          </w:p>
        </w:tc>
        <w:tc>
          <w:tcPr>
            <w:tcW w:w="399" w:type="pct"/>
            <w:vAlign w:val="center"/>
            <w:hideMark/>
          </w:tcPr>
          <w:p w14:paraId="6502D598" w14:textId="0048D7A2" w:rsidR="00186732" w:rsidRPr="00B0422B" w:rsidRDefault="007F3AA5"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75</w:t>
            </w:r>
            <w:r>
              <w:rPr>
                <w:rFonts w:ascii="Segoe UI" w:hAnsi="Segoe UI" w:cs="Segoe UI"/>
                <w:sz w:val="20"/>
                <w:szCs w:val="20"/>
              </w:rPr>
              <w:br/>
              <w:t>30</w:t>
            </w:r>
          </w:p>
        </w:tc>
        <w:tc>
          <w:tcPr>
            <w:tcW w:w="399" w:type="pct"/>
            <w:vAlign w:val="center"/>
            <w:hideMark/>
          </w:tcPr>
          <w:p w14:paraId="38C901FC" w14:textId="2C5E7621" w:rsidR="00186732" w:rsidRPr="00B0422B" w:rsidRDefault="00E06181"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50</w:t>
            </w:r>
            <w:r>
              <w:rPr>
                <w:rFonts w:ascii="Segoe UI" w:hAnsi="Segoe UI" w:cs="Segoe UI"/>
                <w:sz w:val="20"/>
                <w:szCs w:val="20"/>
              </w:rPr>
              <w:br/>
              <w:t>20</w:t>
            </w:r>
          </w:p>
        </w:tc>
        <w:tc>
          <w:tcPr>
            <w:tcW w:w="360" w:type="pct"/>
            <w:vAlign w:val="center"/>
            <w:hideMark/>
          </w:tcPr>
          <w:p w14:paraId="125DEB41" w14:textId="677FF183"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4</w:t>
            </w:r>
            <w:r w:rsidR="00E06181">
              <w:rPr>
                <w:rFonts w:ascii="Segoe UI" w:hAnsi="Segoe UI" w:cs="Segoe UI"/>
                <w:sz w:val="20"/>
                <w:szCs w:val="20"/>
              </w:rPr>
              <w:t>4</w:t>
            </w:r>
            <w:r w:rsidR="00E06181">
              <w:rPr>
                <w:rFonts w:ascii="Segoe UI" w:hAnsi="Segoe UI" w:cs="Segoe UI"/>
                <w:sz w:val="20"/>
                <w:szCs w:val="20"/>
              </w:rPr>
              <w:br/>
              <w:t>15</w:t>
            </w:r>
          </w:p>
        </w:tc>
      </w:tr>
      <w:tr w:rsidR="00B0422B" w:rsidRPr="00B0422B" w14:paraId="3EBE06FC" w14:textId="77777777" w:rsidTr="00FC5CE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5EC6ADB0" w14:textId="47EDD233" w:rsidR="00186732" w:rsidRPr="00B0422B" w:rsidRDefault="00C4215B"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Monóxido de carbono (CO)</w:t>
            </w:r>
          </w:p>
        </w:tc>
        <w:tc>
          <w:tcPr>
            <w:tcW w:w="1337" w:type="pct"/>
            <w:vAlign w:val="center"/>
            <w:hideMark/>
          </w:tcPr>
          <w:p w14:paraId="07022E94" w14:textId="797FFDFF" w:rsidR="00186732" w:rsidRPr="00B0422B" w:rsidRDefault="00B75288"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8 horas móvel³</w:t>
            </w:r>
          </w:p>
        </w:tc>
        <w:tc>
          <w:tcPr>
            <w:tcW w:w="593" w:type="pct"/>
            <w:vAlign w:val="center"/>
            <w:hideMark/>
          </w:tcPr>
          <w:p w14:paraId="79C19DFB" w14:textId="399CF4AF" w:rsidR="00186732" w:rsidRPr="00B0422B" w:rsidRDefault="00B75288"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hideMark/>
          </w:tcPr>
          <w:p w14:paraId="13D6AB8F" w14:textId="77777777" w:rsidR="00186732" w:rsidRPr="00B0422B" w:rsidRDefault="00186732"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w:t>
            </w:r>
          </w:p>
        </w:tc>
        <w:tc>
          <w:tcPr>
            <w:tcW w:w="399" w:type="pct"/>
            <w:vAlign w:val="center"/>
            <w:hideMark/>
          </w:tcPr>
          <w:p w14:paraId="2D804CB7" w14:textId="5486EA95" w:rsidR="00186732" w:rsidRPr="00B0422B" w:rsidRDefault="001231D4"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hideMark/>
          </w:tcPr>
          <w:p w14:paraId="2E0BD210" w14:textId="5383E7FB" w:rsidR="00186732" w:rsidRPr="00B0422B" w:rsidRDefault="00E06181"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60" w:type="pct"/>
            <w:vAlign w:val="center"/>
            <w:hideMark/>
          </w:tcPr>
          <w:p w14:paraId="16867187" w14:textId="478CED53" w:rsidR="00186732" w:rsidRPr="00B0422B" w:rsidRDefault="00E06181"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9</w:t>
            </w:r>
          </w:p>
        </w:tc>
      </w:tr>
      <w:tr w:rsidR="00B0422B" w:rsidRPr="00B0422B" w14:paraId="39C9CBE6" w14:textId="77777777" w:rsidTr="00FC5CE8">
        <w:trPr>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1B1EBB34" w14:textId="6127B28F" w:rsidR="00186732" w:rsidRPr="00B0422B" w:rsidRDefault="00C4215B"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Partículas totais em suspensão (PTS)</w:t>
            </w:r>
          </w:p>
        </w:tc>
        <w:tc>
          <w:tcPr>
            <w:tcW w:w="1337" w:type="pct"/>
            <w:vAlign w:val="center"/>
            <w:hideMark/>
          </w:tcPr>
          <w:p w14:paraId="05008293" w14:textId="43BE1482" w:rsidR="00186732" w:rsidRPr="00B0422B" w:rsidRDefault="001231D4"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24 horas¹</w:t>
            </w:r>
            <w:r>
              <w:rPr>
                <w:rFonts w:ascii="Segoe UI" w:hAnsi="Segoe UI" w:cs="Segoe UI"/>
                <w:sz w:val="20"/>
                <w:szCs w:val="20"/>
              </w:rPr>
              <w:br/>
            </w:r>
            <w:r w:rsidRPr="00B0422B">
              <w:rPr>
                <w:rFonts w:ascii="Segoe UI" w:hAnsi="Segoe UI" w:cs="Segoe UI"/>
                <w:sz w:val="20"/>
                <w:szCs w:val="20"/>
              </w:rPr>
              <w:t>Anual</w:t>
            </w:r>
            <w:r w:rsidR="003561C7" w:rsidRPr="003561C7">
              <w:rPr>
                <w:rFonts w:ascii="Segoe UI" w:hAnsi="Segoe UI" w:cs="Segoe UI"/>
                <w:sz w:val="20"/>
                <w:szCs w:val="20"/>
                <w:vertAlign w:val="superscript"/>
              </w:rPr>
              <w:t>5</w:t>
            </w:r>
          </w:p>
        </w:tc>
        <w:tc>
          <w:tcPr>
            <w:tcW w:w="593" w:type="pct"/>
            <w:vAlign w:val="center"/>
            <w:hideMark/>
          </w:tcPr>
          <w:p w14:paraId="7F9DFC38" w14:textId="4127CCD0" w:rsidR="00186732" w:rsidRPr="00B0422B" w:rsidRDefault="00E06181"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hideMark/>
          </w:tcPr>
          <w:p w14:paraId="6AE1E0BC" w14:textId="431D4249" w:rsidR="00186732" w:rsidRPr="00B0422B" w:rsidRDefault="00E06181"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hideMark/>
          </w:tcPr>
          <w:p w14:paraId="767777D1" w14:textId="702BC88E" w:rsidR="00186732" w:rsidRPr="00B0422B" w:rsidRDefault="0069649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hideMark/>
          </w:tcPr>
          <w:p w14:paraId="603C7FF0" w14:textId="660EB8F1" w:rsidR="00186732" w:rsidRPr="00B0422B" w:rsidRDefault="0069649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240</w:t>
            </w:r>
            <w:r>
              <w:rPr>
                <w:rFonts w:ascii="Segoe UI" w:hAnsi="Segoe UI" w:cs="Segoe UI"/>
                <w:sz w:val="20"/>
                <w:szCs w:val="20"/>
              </w:rPr>
              <w:br/>
              <w:t>80</w:t>
            </w:r>
          </w:p>
        </w:tc>
        <w:tc>
          <w:tcPr>
            <w:tcW w:w="360" w:type="pct"/>
            <w:vAlign w:val="center"/>
            <w:hideMark/>
          </w:tcPr>
          <w:p w14:paraId="0C051380" w14:textId="0B79B886" w:rsidR="00186732" w:rsidRPr="00B0422B" w:rsidRDefault="0069649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r>
      <w:tr w:rsidR="00696492" w:rsidRPr="00B0422B" w14:paraId="000FDF13" w14:textId="77777777" w:rsidTr="00FC5CE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tcPr>
          <w:p w14:paraId="522563F7" w14:textId="7A2C02B1" w:rsidR="00696492" w:rsidRPr="00B0422B" w:rsidRDefault="00696492" w:rsidP="00696492">
            <w:pPr>
              <w:spacing w:line="276" w:lineRule="auto"/>
              <w:jc w:val="left"/>
              <w:rPr>
                <w:rStyle w:val="math-inline"/>
                <w:rFonts w:ascii="Segoe UI" w:hAnsi="Segoe UI" w:cs="Segoe UI"/>
                <w:b w:val="0"/>
                <w:bCs w:val="0"/>
                <w:sz w:val="20"/>
                <w:szCs w:val="20"/>
              </w:rPr>
            </w:pPr>
            <w:r w:rsidRPr="00B0422B">
              <w:rPr>
                <w:rStyle w:val="math-inline"/>
                <w:rFonts w:ascii="Segoe UI" w:hAnsi="Segoe UI" w:cs="Segoe UI"/>
                <w:b w:val="0"/>
                <w:bCs w:val="0"/>
                <w:caps w:val="0"/>
                <w:sz w:val="20"/>
                <w:szCs w:val="20"/>
              </w:rPr>
              <w:t>Chumbo (Pb)</w:t>
            </w:r>
          </w:p>
        </w:tc>
        <w:tc>
          <w:tcPr>
            <w:tcW w:w="1337" w:type="pct"/>
            <w:vAlign w:val="center"/>
          </w:tcPr>
          <w:p w14:paraId="7F78DE9B" w14:textId="5597ABC7"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Anual²</w:t>
            </w:r>
          </w:p>
        </w:tc>
        <w:tc>
          <w:tcPr>
            <w:tcW w:w="593" w:type="pct"/>
            <w:vAlign w:val="center"/>
          </w:tcPr>
          <w:p w14:paraId="5B00E561" w14:textId="7EADA98E"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tcPr>
          <w:p w14:paraId="4C6CAADB" w14:textId="674EA19F"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tcPr>
          <w:p w14:paraId="7FE36D9E" w14:textId="4E9B4653"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tcPr>
          <w:p w14:paraId="52F15356" w14:textId="7ABF2DD5"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0,5</w:t>
            </w:r>
          </w:p>
        </w:tc>
        <w:tc>
          <w:tcPr>
            <w:tcW w:w="360" w:type="pct"/>
            <w:vAlign w:val="center"/>
          </w:tcPr>
          <w:p w14:paraId="0F16FDB6" w14:textId="344A0048"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r>
    </w:tbl>
    <w:p w14:paraId="0DA00B74" w14:textId="4B88A588" w:rsidR="00BB0423" w:rsidRPr="007E544C" w:rsidRDefault="00BB0423" w:rsidP="003B5F90">
      <w:pPr>
        <w:pStyle w:val="NormalWeb"/>
        <w:spacing w:before="0" w:beforeAutospacing="0" w:line="360" w:lineRule="auto"/>
        <w:rPr>
          <w:rFonts w:ascii="Segoe UI" w:hAnsi="Segoe UI" w:cs="Segoe UI"/>
          <w:sz w:val="21"/>
          <w:szCs w:val="21"/>
        </w:rPr>
      </w:pPr>
      <w:r w:rsidRPr="007E544C">
        <w:rPr>
          <w:rFonts w:ascii="Segoe UI" w:hAnsi="Segoe UI" w:cs="Segoe UI"/>
          <w:i/>
          <w:iCs/>
          <w:sz w:val="21"/>
          <w:szCs w:val="21"/>
        </w:rPr>
        <w:t>Legenda:</w:t>
      </w:r>
      <w:r w:rsidR="006342FB" w:rsidRPr="007E544C">
        <w:rPr>
          <w:rFonts w:ascii="Segoe UI" w:hAnsi="Segoe UI" w:cs="Segoe UI"/>
          <w:i/>
          <w:iCs/>
          <w:sz w:val="21"/>
          <w:szCs w:val="21"/>
        </w:rPr>
        <w:t xml:space="preserve"> Todos os poluentes apresentados possuem unidade de medida de </w:t>
      </w:r>
      <w:proofErr w:type="spellStart"/>
      <w:r w:rsidR="006342FB" w:rsidRPr="007E544C">
        <w:rPr>
          <w:rFonts w:ascii="Segoe UI" w:hAnsi="Segoe UI" w:cs="Segoe UI"/>
          <w:i/>
          <w:iCs/>
          <w:sz w:val="21"/>
          <w:szCs w:val="21"/>
        </w:rPr>
        <w:t>ug</w:t>
      </w:r>
      <w:proofErr w:type="spellEnd"/>
      <w:r w:rsidR="006342FB" w:rsidRPr="007E544C">
        <w:rPr>
          <w:rFonts w:ascii="Segoe UI" w:hAnsi="Segoe UI" w:cs="Segoe UI"/>
          <w:i/>
          <w:iCs/>
          <w:sz w:val="21"/>
          <w:szCs w:val="21"/>
        </w:rPr>
        <w:t>/m3. Monóxido de carbono (CO) possui unidade de medida em ppm.</w:t>
      </w:r>
      <w:r w:rsidRPr="007E544C">
        <w:rPr>
          <w:rFonts w:ascii="Segoe UI" w:hAnsi="Segoe UI" w:cs="Segoe UI"/>
          <w:i/>
          <w:iCs/>
          <w:sz w:val="21"/>
          <w:szCs w:val="21"/>
        </w:rPr>
        <w:t xml:space="preserve"> 1 - Média de 24 horas (com número de ultrapassagens toleradas conforme regulamento); 2 - Média aritmética anual; 3 - Máxima média móvel de 8 horas no dia; 4 - Máxima média horária no dia; 5 - Média geométrica </w:t>
      </w:r>
      <w:r w:rsidR="003561C7">
        <w:rPr>
          <w:rFonts w:ascii="Segoe UI" w:hAnsi="Segoe UI" w:cs="Segoe UI"/>
          <w:i/>
          <w:iCs/>
          <w:sz w:val="21"/>
          <w:szCs w:val="21"/>
        </w:rPr>
        <w:t>global</w:t>
      </w:r>
      <w:r w:rsidRPr="007E544C">
        <w:rPr>
          <w:rFonts w:ascii="Segoe UI" w:hAnsi="Segoe UI" w:cs="Segoe UI"/>
          <w:i/>
          <w:iCs/>
          <w:sz w:val="21"/>
          <w:szCs w:val="21"/>
        </w:rPr>
        <w:t>.</w:t>
      </w:r>
    </w:p>
    <w:p w14:paraId="4FE40CE6" w14:textId="77777777" w:rsidR="00BB0423" w:rsidRPr="007E544C" w:rsidRDefault="00BB0423" w:rsidP="007E544C">
      <w:pPr>
        <w:pStyle w:val="NormalWeb"/>
        <w:spacing w:before="0" w:beforeAutospacing="0" w:line="360" w:lineRule="auto"/>
        <w:jc w:val="center"/>
        <w:rPr>
          <w:rFonts w:ascii="Segoe UI" w:hAnsi="Segoe UI" w:cs="Segoe UI"/>
          <w:sz w:val="22"/>
          <w:szCs w:val="22"/>
        </w:rPr>
      </w:pPr>
      <w:r w:rsidRPr="007E544C">
        <w:rPr>
          <w:rFonts w:ascii="Segoe UI" w:hAnsi="Segoe UI" w:cs="Segoe UI"/>
          <w:sz w:val="22"/>
          <w:szCs w:val="22"/>
        </w:rPr>
        <w:t>Fonte: Adaptado de Brasil (2024b).</w:t>
      </w:r>
    </w:p>
    <w:p w14:paraId="202E6363" w14:textId="77777777" w:rsidR="00C73FE0" w:rsidRPr="00C73FE0" w:rsidRDefault="00C73FE0" w:rsidP="00C73FE0">
      <w:pPr>
        <w:spacing w:before="100" w:beforeAutospacing="1" w:after="100" w:afterAutospacing="1"/>
        <w:rPr>
          <w:rFonts w:ascii="Segoe UI" w:eastAsia="Times New Roman" w:hAnsi="Segoe UI" w:cs="Segoe UI"/>
          <w:szCs w:val="24"/>
          <w:lang w:eastAsia="pt-BR"/>
        </w:rPr>
      </w:pPr>
      <w:r w:rsidRPr="00C73FE0">
        <w:rPr>
          <w:rFonts w:ascii="Segoe UI" w:eastAsia="Times New Roman" w:hAnsi="Segoe UI" w:cs="Segoe UI"/>
          <w:szCs w:val="24"/>
          <w:lang w:eastAsia="pt-BR"/>
        </w:rPr>
        <w:t>Para viabilizar a comunicação rápida e acessível com a população e a imprensa, as concentrações obtidas nas estações automáticas de [Nome do Estado] são convertidas no Índice de Qualidade do Ar (</w:t>
      </w:r>
      <w:proofErr w:type="spellStart"/>
      <w:r w:rsidRPr="00C73FE0">
        <w:rPr>
          <w:rFonts w:ascii="Segoe UI" w:eastAsia="Times New Roman" w:hAnsi="Segoe UI" w:cs="Segoe UI"/>
          <w:szCs w:val="24"/>
          <w:lang w:eastAsia="pt-BR"/>
        </w:rPr>
        <w:t>IQAr</w:t>
      </w:r>
      <w:proofErr w:type="spellEnd"/>
      <w:r w:rsidRPr="00C73FE0">
        <w:rPr>
          <w:rFonts w:ascii="Segoe UI" w:eastAsia="Times New Roman" w:hAnsi="Segoe UI" w:cs="Segoe UI"/>
          <w:szCs w:val="24"/>
          <w:lang w:eastAsia="pt-BR"/>
        </w:rPr>
        <w:t>). Trata-se de uma métrica adimensional que correlaciona as medições contínuas aos potenciais efeitos agudos sobre a saúde humana.</w:t>
      </w:r>
    </w:p>
    <w:p w14:paraId="2EA787EF" w14:textId="2DC15C6B" w:rsidR="00C73FE0" w:rsidRPr="00C73FE0" w:rsidRDefault="00C73FE0" w:rsidP="00C73FE0">
      <w:pPr>
        <w:spacing w:before="100" w:beforeAutospacing="1" w:after="100" w:afterAutospacing="1"/>
        <w:rPr>
          <w:rFonts w:ascii="Segoe UI" w:eastAsia="Times New Roman" w:hAnsi="Segoe UI" w:cs="Segoe UI"/>
          <w:szCs w:val="24"/>
          <w:lang w:eastAsia="pt-BR"/>
        </w:rPr>
      </w:pPr>
      <w:r w:rsidRPr="00C73FE0">
        <w:rPr>
          <w:rFonts w:ascii="Segoe UI" w:eastAsia="Times New Roman" w:hAnsi="Segoe UI" w:cs="Segoe UI"/>
          <w:szCs w:val="24"/>
          <w:lang w:eastAsia="pt-BR"/>
        </w:rPr>
        <w:lastRenderedPageBreak/>
        <w:t>A qualificação do ar é estruturada em faixas categorizadas por cores, notas e faixas de concentração específicas para cada um dos poluentes avaliados</w:t>
      </w:r>
      <w:r>
        <w:rPr>
          <w:rFonts w:ascii="Segoe UI" w:eastAsia="Times New Roman" w:hAnsi="Segoe UI" w:cs="Segoe UI"/>
          <w:szCs w:val="24"/>
          <w:lang w:eastAsia="pt-BR"/>
        </w:rPr>
        <w:t>, ilustrados nas Figuras 2 e 3.</w:t>
      </w:r>
    </w:p>
    <w:p w14:paraId="1859D553" w14:textId="1BA91555" w:rsidR="00C73FE0" w:rsidRPr="00C73FE0" w:rsidRDefault="00C73FE0" w:rsidP="00C73FE0">
      <w:pPr>
        <w:pStyle w:val="Legenda"/>
        <w:keepNext/>
        <w:jc w:val="center"/>
        <w:rPr>
          <w:rFonts w:ascii="Segoe UI" w:hAnsi="Segoe UI" w:cs="Segoe UI"/>
          <w:b w:val="0"/>
          <w:bCs w:val="0"/>
          <w:color w:val="000000" w:themeColor="text1"/>
          <w:sz w:val="22"/>
          <w:szCs w:val="21"/>
        </w:rPr>
      </w:pPr>
      <w:r w:rsidRPr="00C73FE0">
        <w:rPr>
          <w:rFonts w:ascii="Segoe UI" w:hAnsi="Segoe UI" w:cs="Segoe UI"/>
          <w:b w:val="0"/>
          <w:bCs w:val="0"/>
          <w:color w:val="000000" w:themeColor="text1"/>
          <w:sz w:val="22"/>
          <w:szCs w:val="21"/>
        </w:rPr>
        <w:t xml:space="preserve">Figura </w:t>
      </w:r>
      <w:r w:rsidRPr="00C73FE0">
        <w:rPr>
          <w:rFonts w:ascii="Segoe UI" w:hAnsi="Segoe UI" w:cs="Segoe UI"/>
          <w:b w:val="0"/>
          <w:bCs w:val="0"/>
          <w:color w:val="000000" w:themeColor="text1"/>
          <w:sz w:val="22"/>
          <w:szCs w:val="21"/>
        </w:rPr>
        <w:fldChar w:fldCharType="begin"/>
      </w:r>
      <w:r w:rsidRPr="00C73FE0">
        <w:rPr>
          <w:rFonts w:ascii="Segoe UI" w:hAnsi="Segoe UI" w:cs="Segoe UI"/>
          <w:b w:val="0"/>
          <w:bCs w:val="0"/>
          <w:color w:val="000000" w:themeColor="text1"/>
          <w:sz w:val="22"/>
          <w:szCs w:val="21"/>
        </w:rPr>
        <w:instrText xml:space="preserve"> SEQ Figura \* ARABIC </w:instrText>
      </w:r>
      <w:r w:rsidRPr="00C73FE0">
        <w:rPr>
          <w:rFonts w:ascii="Segoe UI" w:hAnsi="Segoe UI" w:cs="Segoe UI"/>
          <w:b w:val="0"/>
          <w:bCs w:val="0"/>
          <w:color w:val="000000" w:themeColor="text1"/>
          <w:sz w:val="22"/>
          <w:szCs w:val="21"/>
        </w:rPr>
        <w:fldChar w:fldCharType="separate"/>
      </w:r>
      <w:r w:rsidRPr="00C73FE0">
        <w:rPr>
          <w:rFonts w:ascii="Segoe UI" w:hAnsi="Segoe UI" w:cs="Segoe UI"/>
          <w:b w:val="0"/>
          <w:bCs w:val="0"/>
          <w:color w:val="000000" w:themeColor="text1"/>
          <w:sz w:val="22"/>
          <w:szCs w:val="21"/>
        </w:rPr>
        <w:t>2</w:t>
      </w:r>
      <w:r w:rsidRPr="00C73FE0">
        <w:rPr>
          <w:rFonts w:ascii="Segoe UI" w:hAnsi="Segoe UI" w:cs="Segoe UI"/>
          <w:b w:val="0"/>
          <w:bCs w:val="0"/>
          <w:color w:val="000000" w:themeColor="text1"/>
          <w:sz w:val="22"/>
          <w:szCs w:val="21"/>
        </w:rPr>
        <w:fldChar w:fldCharType="end"/>
      </w:r>
      <w:r w:rsidRPr="00C73FE0">
        <w:rPr>
          <w:rFonts w:ascii="Segoe UI" w:hAnsi="Segoe UI" w:cs="Segoe UI"/>
          <w:b w:val="0"/>
          <w:bCs w:val="0"/>
          <w:color w:val="000000" w:themeColor="text1"/>
          <w:sz w:val="22"/>
          <w:szCs w:val="21"/>
        </w:rPr>
        <w:t xml:space="preserve">. Intervalos de valores de medição do </w:t>
      </w:r>
      <w:proofErr w:type="spellStart"/>
      <w:r w:rsidRPr="00C73FE0">
        <w:rPr>
          <w:rFonts w:ascii="Segoe UI" w:hAnsi="Segoe UI" w:cs="Segoe UI"/>
          <w:b w:val="0"/>
          <w:bCs w:val="0"/>
          <w:color w:val="000000" w:themeColor="text1"/>
          <w:sz w:val="22"/>
          <w:szCs w:val="21"/>
        </w:rPr>
        <w:t>IQAr</w:t>
      </w:r>
      <w:proofErr w:type="spellEnd"/>
      <w:r w:rsidRPr="00C73FE0">
        <w:rPr>
          <w:rFonts w:ascii="Segoe UI" w:hAnsi="Segoe UI" w:cs="Segoe UI"/>
          <w:b w:val="0"/>
          <w:bCs w:val="0"/>
          <w:color w:val="000000" w:themeColor="text1"/>
          <w:sz w:val="22"/>
          <w:szCs w:val="21"/>
        </w:rPr>
        <w:t xml:space="preserve"> por poluente.</w:t>
      </w:r>
    </w:p>
    <w:p w14:paraId="4358888A" w14:textId="77777777" w:rsidR="00EF4893" w:rsidRPr="00D472E7" w:rsidRDefault="00EF4893" w:rsidP="005F6C5E">
      <w:pPr>
        <w:spacing w:after="0"/>
        <w:jc w:val="cente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6A96E9D4" wp14:editId="3A955FA7">
            <wp:extent cx="5400040" cy="3024505"/>
            <wp:effectExtent l="0" t="0" r="0" b="0"/>
            <wp:docPr id="1971513763" name="Imagem 18"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13763" name="Imagem 18" descr="Linha do tempo&#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24505"/>
                    </a:xfrm>
                    <a:prstGeom prst="rect">
                      <a:avLst/>
                    </a:prstGeom>
                  </pic:spPr>
                </pic:pic>
              </a:graphicData>
            </a:graphic>
          </wp:inline>
        </w:drawing>
      </w:r>
    </w:p>
    <w:p w14:paraId="367ADBBE" w14:textId="358002D4" w:rsidR="00EF4893" w:rsidRPr="00D472E7" w:rsidRDefault="00EF4893"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 xml:space="preserve">Fonte: </w:t>
      </w:r>
      <w:r w:rsidR="00C73FE0">
        <w:rPr>
          <w:rFonts w:ascii="Segoe UI" w:hAnsi="Segoe UI" w:cs="Segoe UI"/>
          <w:color w:val="000000" w:themeColor="text1"/>
          <w:sz w:val="21"/>
          <w:szCs w:val="21"/>
        </w:rPr>
        <w:t>Brasil</w:t>
      </w:r>
      <w:r w:rsidRPr="00D472E7">
        <w:rPr>
          <w:rFonts w:ascii="Segoe UI" w:hAnsi="Segoe UI" w:cs="Segoe UI"/>
          <w:color w:val="000000" w:themeColor="text1"/>
          <w:sz w:val="21"/>
          <w:szCs w:val="21"/>
        </w:rPr>
        <w:t xml:space="preserve"> (2025)</w:t>
      </w:r>
      <w:r w:rsidRPr="00D472E7">
        <w:rPr>
          <w:rFonts w:ascii="Segoe UI" w:hAnsi="Segoe UI" w:cs="Segoe UI"/>
          <w:color w:val="000000" w:themeColor="text1"/>
          <w:sz w:val="21"/>
          <w:szCs w:val="21"/>
        </w:rPr>
        <w:br/>
      </w:r>
    </w:p>
    <w:p w14:paraId="4A60B844" w14:textId="518D9966" w:rsidR="00C73FE0" w:rsidRPr="00C73FE0" w:rsidRDefault="00C73FE0" w:rsidP="00C73FE0">
      <w:pPr>
        <w:pStyle w:val="Legenda"/>
        <w:keepNext/>
        <w:jc w:val="center"/>
        <w:rPr>
          <w:rFonts w:ascii="Segoe UI" w:hAnsi="Segoe UI" w:cs="Segoe UI"/>
          <w:b w:val="0"/>
          <w:bCs w:val="0"/>
          <w:color w:val="000000" w:themeColor="text1"/>
          <w:sz w:val="22"/>
          <w:szCs w:val="21"/>
        </w:rPr>
      </w:pPr>
      <w:r w:rsidRPr="00C73FE0">
        <w:rPr>
          <w:rFonts w:ascii="Segoe UI" w:hAnsi="Segoe UI" w:cs="Segoe UI"/>
          <w:b w:val="0"/>
          <w:bCs w:val="0"/>
          <w:color w:val="000000" w:themeColor="text1"/>
          <w:sz w:val="22"/>
          <w:szCs w:val="21"/>
        </w:rPr>
        <w:t xml:space="preserve">Figura </w:t>
      </w:r>
      <w:r w:rsidRPr="00C73FE0">
        <w:rPr>
          <w:rFonts w:ascii="Segoe UI" w:hAnsi="Segoe UI" w:cs="Segoe UI"/>
          <w:b w:val="0"/>
          <w:bCs w:val="0"/>
          <w:color w:val="000000" w:themeColor="text1"/>
          <w:sz w:val="22"/>
          <w:szCs w:val="21"/>
        </w:rPr>
        <w:fldChar w:fldCharType="begin"/>
      </w:r>
      <w:r w:rsidRPr="00C73FE0">
        <w:rPr>
          <w:rFonts w:ascii="Segoe UI" w:hAnsi="Segoe UI" w:cs="Segoe UI"/>
          <w:b w:val="0"/>
          <w:bCs w:val="0"/>
          <w:color w:val="000000" w:themeColor="text1"/>
          <w:sz w:val="22"/>
          <w:szCs w:val="21"/>
        </w:rPr>
        <w:instrText xml:space="preserve"> SEQ Figura \* ARABIC </w:instrText>
      </w:r>
      <w:r w:rsidRPr="00C73FE0">
        <w:rPr>
          <w:rFonts w:ascii="Segoe UI" w:hAnsi="Segoe UI" w:cs="Segoe UI"/>
          <w:b w:val="0"/>
          <w:bCs w:val="0"/>
          <w:color w:val="000000" w:themeColor="text1"/>
          <w:sz w:val="22"/>
          <w:szCs w:val="21"/>
        </w:rPr>
        <w:fldChar w:fldCharType="separate"/>
      </w:r>
      <w:r w:rsidRPr="00C73FE0">
        <w:rPr>
          <w:rFonts w:ascii="Segoe UI" w:hAnsi="Segoe UI" w:cs="Segoe UI"/>
          <w:b w:val="0"/>
          <w:bCs w:val="0"/>
          <w:color w:val="000000" w:themeColor="text1"/>
          <w:sz w:val="22"/>
          <w:szCs w:val="21"/>
        </w:rPr>
        <w:t>3</w:t>
      </w:r>
      <w:r w:rsidRPr="00C73FE0">
        <w:rPr>
          <w:rFonts w:ascii="Segoe UI" w:hAnsi="Segoe UI" w:cs="Segoe UI"/>
          <w:b w:val="0"/>
          <w:bCs w:val="0"/>
          <w:color w:val="000000" w:themeColor="text1"/>
          <w:sz w:val="22"/>
          <w:szCs w:val="21"/>
        </w:rPr>
        <w:fldChar w:fldCharType="end"/>
      </w:r>
      <w:r w:rsidRPr="00C73FE0">
        <w:rPr>
          <w:rFonts w:ascii="Segoe UI" w:hAnsi="Segoe UI" w:cs="Segoe UI"/>
          <w:b w:val="0"/>
          <w:bCs w:val="0"/>
          <w:color w:val="000000" w:themeColor="text1"/>
          <w:sz w:val="22"/>
          <w:szCs w:val="21"/>
        </w:rPr>
        <w:t xml:space="preserve">. Impactos dos poluentes na saúde e ambiente, por intervalos de medições do </w:t>
      </w:r>
      <w:proofErr w:type="spellStart"/>
      <w:r w:rsidRPr="00C73FE0">
        <w:rPr>
          <w:rFonts w:ascii="Segoe UI" w:hAnsi="Segoe UI" w:cs="Segoe UI"/>
          <w:b w:val="0"/>
          <w:bCs w:val="0"/>
          <w:color w:val="000000" w:themeColor="text1"/>
          <w:sz w:val="22"/>
          <w:szCs w:val="21"/>
        </w:rPr>
        <w:t>IQAr</w:t>
      </w:r>
      <w:proofErr w:type="spellEnd"/>
      <w:r w:rsidRPr="00C73FE0">
        <w:rPr>
          <w:rFonts w:ascii="Segoe UI" w:hAnsi="Segoe UI" w:cs="Segoe UI"/>
          <w:b w:val="0"/>
          <w:bCs w:val="0"/>
          <w:color w:val="000000" w:themeColor="text1"/>
          <w:sz w:val="22"/>
          <w:szCs w:val="21"/>
        </w:rPr>
        <w:t>.</w:t>
      </w:r>
    </w:p>
    <w:p w14:paraId="79091DE5" w14:textId="77777777" w:rsidR="00EF4893" w:rsidRPr="00D472E7" w:rsidRDefault="00EF4893" w:rsidP="005F6C5E">
      <w:pPr>
        <w:spacing w:after="0"/>
        <w:jc w:val="center"/>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0F836A41" wp14:editId="3F8FF842">
            <wp:extent cx="5400040" cy="1187450"/>
            <wp:effectExtent l="0" t="0" r="0" b="6350"/>
            <wp:docPr id="908260732" name="Imagem 4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60732" name="Imagem 42" descr="Tabela&#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87450"/>
                    </a:xfrm>
                    <a:prstGeom prst="rect">
                      <a:avLst/>
                    </a:prstGeom>
                  </pic:spPr>
                </pic:pic>
              </a:graphicData>
            </a:graphic>
          </wp:inline>
        </w:drawing>
      </w:r>
    </w:p>
    <w:p w14:paraId="6DCCDCB7" w14:textId="6D03A72B" w:rsidR="00EF4893" w:rsidRPr="00D472E7" w:rsidRDefault="00EF4893"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 xml:space="preserve">Fonte: </w:t>
      </w:r>
      <w:r w:rsidR="00C73FE0">
        <w:rPr>
          <w:rFonts w:ascii="Segoe UI" w:hAnsi="Segoe UI" w:cs="Segoe UI"/>
          <w:color w:val="000000" w:themeColor="text1"/>
          <w:sz w:val="21"/>
          <w:szCs w:val="21"/>
        </w:rPr>
        <w:t>Brasil</w:t>
      </w:r>
      <w:r w:rsidRPr="00D472E7">
        <w:rPr>
          <w:rFonts w:ascii="Segoe UI" w:hAnsi="Segoe UI" w:cs="Segoe UI"/>
          <w:color w:val="000000" w:themeColor="text1"/>
          <w:sz w:val="21"/>
          <w:szCs w:val="21"/>
        </w:rPr>
        <w:t xml:space="preserve"> (2025)</w:t>
      </w:r>
    </w:p>
    <w:p w14:paraId="0BD0133C" w14:textId="77777777" w:rsidR="00B9341F" w:rsidRPr="00B9341F" w:rsidRDefault="00B9341F" w:rsidP="00B9341F"/>
    <w:p w14:paraId="0E3E6FC2" w14:textId="4896E733" w:rsidR="007F1A6A" w:rsidRDefault="007F1A6A" w:rsidP="0012404A">
      <w:pPr>
        <w:pStyle w:val="Ttulo1"/>
      </w:pPr>
      <w:bookmarkStart w:id="2" w:name="_Toc216356776"/>
      <w:r w:rsidRPr="009D75FC">
        <w:lastRenderedPageBreak/>
        <w:t>A REDE DE MONITORAMENTO DA QUALIDADE DO AR NO BRASIL</w:t>
      </w:r>
      <w:bookmarkEnd w:id="2"/>
    </w:p>
    <w:p w14:paraId="291FA4C5" w14:textId="064B8554" w:rsidR="00C621D7" w:rsidRPr="00C621D7" w:rsidRDefault="00C621D7" w:rsidP="00C621D7">
      <w:r>
        <w:rPr>
          <w:noProof/>
        </w:rPr>
        <mc:AlternateContent>
          <mc:Choice Requires="wps">
            <w:drawing>
              <wp:inline distT="0" distB="0" distL="0" distR="0" wp14:anchorId="1A46A1E3" wp14:editId="458992DD">
                <wp:extent cx="5463251" cy="1541721"/>
                <wp:effectExtent l="0" t="0" r="0" b="0"/>
                <wp:docPr id="1294304584" name="Caixa de Texto 5"/>
                <wp:cNvGraphicFramePr/>
                <a:graphic xmlns:a="http://schemas.openxmlformats.org/drawingml/2006/main">
                  <a:graphicData uri="http://schemas.microsoft.com/office/word/2010/wordprocessingShape">
                    <wps:wsp>
                      <wps:cNvSpPr txBox="1"/>
                      <wps:spPr>
                        <a:xfrm>
                          <a:off x="0" y="0"/>
                          <a:ext cx="5463251" cy="1541721"/>
                        </a:xfrm>
                        <a:prstGeom prst="rect">
                          <a:avLst/>
                        </a:prstGeom>
                        <a:solidFill>
                          <a:schemeClr val="bg1">
                            <a:lumMod val="95000"/>
                          </a:schemeClr>
                        </a:solidFill>
                        <a:ln w="6350">
                          <a:noFill/>
                        </a:ln>
                      </wps:spPr>
                      <wps:txbx>
                        <w:txbxContent>
                          <w:p w14:paraId="3E00EF6F" w14:textId="3A570202"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A46A1E3" id="_x0000_s1032" type="#_x0000_t202" style="width:430.2pt;height:1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DaoRAIAAIAEAAAOAAAAZHJzL2Uyb0RvYy54bWysVE1v2zAMvQ/YfxB0X2ynSdoacYosRYYB&#13;&#10;WVsgHXpWZDkWIIuapMTOfv0oOV/rdhp2kSmRehTfIz196BpF9sI6Cbqg2SClRGgOpdTbgn5/XX66&#13;&#10;o8R5pkumQIuCHoSjD7OPH6atycUQalClsARBtMtbU9Dae5MnieO1aJgbgBEanRXYhnnc2m1SWtYi&#13;&#10;eqOSYZpOkhZsaSxw4RyePvZOOov4VSW4f64qJzxRBcW3+bjauG7CmsymLN9aZmrJj89g//CKhkmN&#13;&#10;Sc9Qj8wzsrPyD6hGcgsOKj/g0CRQVZKLWANWk6XvqlnXzIhYC5LjzJkm9/9g+dN+bV4s8d1n6FDA&#13;&#10;QEhrXO7wMNTTVbYJX3wpQT9SeDjTJjpPOB6OR5Ob4TijhKMvG4+y22HESS7XjXX+i4CGBKOgFnWJ&#13;&#10;dLH9ynlMiaGnkJDNgZLlUioVN6EXxEJZsmeo4mabxatq13yDsj+7H6dp1BJxYuuE8Ij6G5LSpC3o&#13;&#10;5GacRgQNIUWfXWkMvxQeLN9tOiJLvHAiZQPlAbmy0LeRM3wpsZ4Vc/6FWewbpAdnwT/jUinAXHC0&#13;&#10;KKnB/vzbeYhHOdFLSYt9WFD3Y8esoER91Sj0fTYahcaNm9H4dogbe+3ZXHv0rlkAkoRi4OuiGeK9&#13;&#10;OpmVheYNR2YesqKLaY65C+pP5sL304Ejx8V8HoOwVQ3zK702PEAHUYJar90bs+YoqcdueIJTx7L8&#13;&#10;nbJ9bLipYb7zUMkoe+C5Z/VIP7Z51O04kmGOrvcx6vLjmP0CAAD//wMAUEsDBBQABgAIAAAAIQA6&#13;&#10;7wMA3gAAAAoBAAAPAAAAZHJzL2Rvd25yZXYueG1sTI9BS8NAEIXvgv9hGcGb3TWUEtJsSqlU8KZR&#13;&#10;hN422TEbmp0N2W0b/fWOXvTyYHi8N+8rN7MfxBmn2AfScL9QIJDaYHvqNLy97u9yEDEZsmYIhBo+&#13;&#10;McKmur4qTWHDhV7wXKdOcAnFwmhwKY2FlLF16E1chBGJvY8weZP4nDppJ3Phcj/ITKmV9KYn/uDM&#13;&#10;iDuH7bE+eQ3js3I5Ph7T8B6+srrZPh32u4PWtzfzw5pluwaRcE5/Cfhh4P1Q8bAmnMhGMWhgmvSr&#13;&#10;7OUrtQTRaMiWWQ6yKuV/hOobAAD//wMAUEsBAi0AFAAGAAgAAAAhALaDOJL+AAAA4QEAABMAAAAA&#13;&#10;AAAAAAAAAAAAAAAAAFtDb250ZW50X1R5cGVzXS54bWxQSwECLQAUAAYACAAAACEAOP0h/9YAAACU&#13;&#10;AQAACwAAAAAAAAAAAAAAAAAvAQAAX3JlbHMvLnJlbHNQSwECLQAUAAYACAAAACEAjQA2qEQCAACA&#13;&#10;BAAADgAAAAAAAAAAAAAAAAAuAgAAZHJzL2Uyb0RvYy54bWxQSwECLQAUAAYACAAAACEAOu8DAN4A&#13;&#10;AAAKAQAADwAAAAAAAAAAAAAAAACeBAAAZHJzL2Rvd25yZXYueG1sUEsFBgAAAAAEAAQA8wAAAKkF&#13;&#10;AAAAAA==&#13;&#10;" fillcolor="#f2f2f2 [3052]" stroked="f" strokeweight=".5pt">
                <v:textbox>
                  <w:txbxContent>
                    <w:p w14:paraId="3E00EF6F" w14:textId="3A570202"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v:textbox>
                <w10:anchorlock/>
              </v:shape>
            </w:pict>
          </mc:Fallback>
        </mc:AlternateContent>
      </w:r>
    </w:p>
    <w:p w14:paraId="0C522D57" w14:textId="2B051F2C" w:rsidR="007F1A6A" w:rsidRPr="007F1A6A" w:rsidRDefault="007D2983" w:rsidP="00D46283">
      <w:pPr>
        <w:rPr>
          <w:b/>
          <w:bCs/>
        </w:rPr>
      </w:pPr>
      <w:bookmarkStart w:id="3" w:name="_Toc216356777"/>
      <w:r>
        <w:t>Em 2024, foram contabilizadas 433 estações de monitoramento da qualidade do ar em [Nome do estado], um aumento de 48 unidades em relação ao relatório com ano base 2023. Do total de estações em 2024, 255 utilizam método de referência ou equivalente, indicando redução de 14 unidades em comparação ao levantamento anterior. As estações indicativas somam 173, um aumento de 32 unidades frente a 2023, enquanto em 5 estações o método de monitoramento não foi informado pela UF.</w:t>
      </w:r>
      <w:proofErr w:type="spellStart"/>
      <w:r/>
      <w:proofErr w:type="spellEnd"/>
      <w:r/>
      <w:r w:rsidR="007F1A6A" w:rsidRPr="007F1A6A"/>
      <w:r w:rsidR="00A44792"/>
      <w:r w:rsidRPr="007D2983"/>
      <w:r w:rsidR="00E91E5E"/>
      <w:r w:rsidR="00A44792"/>
      <w:r w:rsidR="007F1A6A" w:rsidRPr="007F1A6A"/>
      <w:r w:rsidR="001B77CA"/>
      <w:r w:rsidR="001B77CA">
        <w:rPr>
          <w:rFonts w:ascii="Segoe UI" w:eastAsia="Segoe UI" w:hAnsi="Segoe UI" w:cs="Segoe UI"/>
          <w:color w:val="000000" w:themeColor="text1"/>
          <w:lang w:eastAsia="pt-BR"/>
        </w:rPr>
      </w:r>
      <w:r w:rsidR="001B77CA">
        <w:rPr>
          <w:rFonts w:ascii="Segoe UI" w:eastAsia="Segoe UI" w:hAnsi="Segoe UI" w:cs="Segoe UI"/>
          <w:color w:val="000000" w:themeColor="text1"/>
          <w:lang w:eastAsia="pt-BR"/>
        </w:rPr>
      </w:r>
      <w:r w:rsidR="001B77CA">
        <w:rPr>
          <w:rFonts w:ascii="Segoe UI" w:eastAsia="Segoe UI" w:hAnsi="Segoe UI" w:cs="Segoe UI"/>
          <w:color w:val="000000" w:themeColor="text1"/>
          <w:lang w:eastAsia="pt-BR"/>
        </w:rPr>
      </w:r>
      <w:r w:rsidR="001B77CA">
        <w:rPr>
          <w:rFonts w:ascii="Segoe UI" w:eastAsia="Segoe UI" w:hAnsi="Segoe UI" w:cs="Segoe UI"/>
          <w:color w:val="000000" w:themeColor="text1"/>
          <w:lang w:eastAsia="pt-BR"/>
        </w:rPr>
      </w:r>
      <w:r w:rsidR="001B77CA">
        <w:rPr>
          <w:rFonts w:ascii="Segoe UI" w:eastAsia="Segoe UI" w:hAnsi="Segoe UI" w:cs="Segoe UI"/>
          <w:noProof/>
          <w:color w:val="000000" w:themeColor="text1"/>
          <w:lang w:eastAsia="pt-BR"/>
        </w:rPr>
      </w:r>
      <w:r w:rsidR="001B77CA">
        <w:rPr>
          <w:rFonts w:ascii="Segoe UI" w:eastAsia="Segoe UI" w:hAnsi="Segoe UI" w:cs="Segoe UI"/>
          <w:color w:val="000000" w:themeColor="text1"/>
          <w:lang w:eastAsia="pt-BR"/>
        </w:rPr>
      </w:r>
      <w:r w:rsidR="007F1A6A" w:rsidRPr="007F1A6A"/>
      <w:r w:rsidR="00A44792"/>
      <w:r w:rsidR="007F1A6A" w:rsidRPr="007F1A6A"/>
      <w:r/>
      <w:proofErr w:type="spellStart"/>
      <w:r/>
      <w:proofErr w:type="spellEnd"/>
      <w:r/>
      <w:r w:rsidR="007F1A6A" w:rsidRPr="007F1A6A"/>
      <w:r/>
      <w:proofErr w:type="spellStart"/>
      <w:r/>
      <w:proofErr w:type="spellEnd"/>
      <w:r/>
      <w:r w:rsidR="007F1A6A" w:rsidRPr="007F1A6A"/>
      <w:r w:rsidR="00A44792"/>
      <w:proofErr w:type="gramStart"/>
      <w:r w:rsidR="00A44792"/>
      <w:proofErr w:type="gramEnd"/>
      <w:r w:rsidR="00A44792"/>
      <w:r w:rsidR="007F1A6A" w:rsidRPr="007F1A6A"/>
      <w:r w:rsidR="00A44792"/>
      <w:proofErr w:type="gramStart"/>
      <w:r w:rsidR="00A44792"/>
      <w:proofErr w:type="gramEnd"/>
      <w:r w:rsidR="00A44792"/>
      <w:r w:rsidR="009033C3"/>
      <w:r w:rsidR="00A44792"/>
      <w:r w:rsidR="007F1A6A" w:rsidRPr="007F1A6A"/>
      <w:r w:rsidR="00A44792"/>
      <w:r w:rsidR="007F1A6A" w:rsidRPr="007F1A6A"/>
      <w:r w:rsidR="00A44792"/>
      <w:r w:rsidR="009033C3"/>
      <w:r w:rsidR="00A44792"/>
      <w:r w:rsidR="007F1A6A" w:rsidRPr="007F1A6A"/>
      <w:r/>
      <w:proofErr w:type="spellStart"/>
      <w:r/>
      <w:proofErr w:type="spellEnd"/>
      <w:r/>
      <w:r w:rsidR="007F1A6A" w:rsidRPr="007F1A6A"/>
      <w:r w:rsidR="00A44792"/>
      <w:r w:rsidR="007F1A6A" w:rsidRPr="007F1A6A"/>
      <w:bookmarkEnd w:id="3"/>
    </w:p>
    <w:p w14:paraId="47A20E23" w14:textId="236454A5" w:rsidR="007F1A6A" w:rsidRPr="007F1A6A" w:rsidRDefault="007F1A6A" w:rsidP="00D46283">
      <w:pPr>
        <w:rPr>
          <w:b/>
          <w:bCs/>
        </w:rPr>
      </w:pPr>
      <w:bookmarkStart w:id="4" w:name="_Toc216356778"/>
      <w:r w:rsidRPr="007F1A6A">
        <w:t xml:space="preserve">Quanto ao status de funcionamento, as estações de referência somam 246 ativas, 9 inativas e 0 sem declaração de status. Entre as indicativas, 173 estão ativas, 0 inativa e 0 sem informação, enquanto no grupo com método não declarado há 5 estações ativas e 0 inativas. </w:t>
      </w:r>
      <w:r w:rsidRPr="007F1A6A">
        <w:rPr>
          <w:i/>
          <w:iCs/>
        </w:rPr>
      </w:r>
      <w:r w:rsidRPr="007F1A6A"/>
      <w:r w:rsidR="00A44792"/>
      <w:r w:rsidRPr="007F1A6A"/>
      <w:r w:rsidR="00A44792"/>
      <w:r w:rsidRPr="007F1A6A"/>
      <w:r w:rsidR="00A44792"/>
      <w:r w:rsidRPr="007F1A6A"/>
      <w:r w:rsidR="00A44792"/>
      <w:r w:rsidRPr="007F1A6A"/>
      <w:r w:rsidR="00A44792"/>
      <w:r w:rsidRPr="007F1A6A"/>
      <w:r w:rsidR="00A44792"/>
      <w:r w:rsidRPr="007F1A6A"/>
      <w:r w:rsidR="00A44792"/>
      <w:r w:rsidRPr="007F1A6A"/>
      <w:r w:rsidR="00A44792"/>
      <w:r w:rsidRPr="007F1A6A"/>
      <w:bookmarkEnd w:id="4"/>
      <w:r w:rsidRPr="007F1A6A"/>
    </w:p>
    <w:p w14:paraId="2F054303" w14:textId="2640BE42" w:rsidR="007F1A6A" w:rsidRPr="007F1A6A" w:rsidRDefault="007F1A6A" w:rsidP="00D46283">
      <w:pPr>
        <w:rPr>
          <w:b/>
          <w:bCs/>
        </w:rPr>
      </w:pPr>
      <w:bookmarkStart w:id="5" w:name="_Toc216356779"/>
      <w:r w:rsidRPr="007F1A6A">
        <w:t>Assim, no conjunto da rede em 2024, 424 estações estavam ativas, 9 inativas e 0 não tiveram seu status informado, o que reflete também limitações no envio de dados por parte dos estados.</w:t>
      </w:r>
      <w:r w:rsidR="008C0B05"/>
      <w:proofErr w:type="spellStart"/>
      <w:r w:rsidR="008C0B05"/>
      <w:proofErr w:type="spellEnd"/>
      <w:r w:rsidR="008C0B05"/>
      <w:r w:rsidRPr="007F1A6A"/>
      <w:r w:rsidR="00A44792"/>
      <w:r w:rsidRPr="007F1A6A"/>
      <w:r w:rsidR="00A44792"/>
      <w:r w:rsidR="00A44792" w:rsidRPr="007F1A6A"/>
      <w:r w:rsidRPr="007F1A6A"/>
      <w:r w:rsidR="00A44792"/>
      <w:r w:rsidR="00A44792" w:rsidRPr="007F1A6A"/>
      <w:r w:rsidRPr="007F1A6A"/>
      <w:r w:rsidRPr="007F1A6A">
        <w:rPr>
          <w:i/>
          <w:iCs/>
        </w:rPr>
      </w:r>
      <w:r w:rsidRPr="007F1A6A"/>
      <w:bookmarkEnd w:id="5"/>
    </w:p>
    <w:p w14:paraId="77E88BF3" w14:textId="619FC10B" w:rsidR="007F1A6A" w:rsidRPr="00DF13DE" w:rsidRDefault="007F1A6A" w:rsidP="00FC03A9">
      <w:pPr>
        <w:pStyle w:val="Revisartexto"/>
      </w:pPr>
      <w:r w:rsidRPr="00DF13DE">
        <w:t>Cabe ressaltar que os acréscimos e reduções observados em comparação a 2023 nem sempre correspondem à instalação ou desativação de estações no período. INSERIR MOTIVOS POR TRÁS DOS DADOS.</w:t>
      </w:r>
      <w:r w:rsidR="008C0B05"/>
      <w:proofErr w:type="spellStart"/>
      <w:r w:rsidR="008C0B05"/>
      <w:proofErr w:type="spellEnd"/>
      <w:r w:rsidR="008C0B05"/>
      <w:r w:rsidRPr="00DF13DE"/>
      <w:r w:rsidR="00933E44"/>
      <w:r w:rsidR="00E94987"/>
    </w:p>
    <w:p w14:paraId="2F4DDC85" w14:textId="77777777" w:rsidR="007F1A6A" w:rsidRPr="00DF13DE" w:rsidRDefault="007F1A6A" w:rsidP="007F1A6A">
      <w:pPr>
        <w:pStyle w:val="texto"/>
        <w:rPr>
          <w:color w:val="000000" w:themeColor="text1"/>
        </w:rPr>
      </w:pPr>
      <w:r w:rsidRPr="00DF13DE">
        <w:rPr>
          <w:color w:val="000000" w:themeColor="text1"/>
        </w:rPr>
        <w:t xml:space="preserve">Os números reportados acima referem-se às instalações físicas com infraestrutura para abrigar os equipamentos de medição das concentrações de poluentes. Desta forma, destaca-se que uma mesma estação de monitoramento pode medir, simultaneamente, múltiplos poluentes. </w:t>
      </w:r>
    </w:p>
    <w:p w14:paraId="59119BBA" w14:textId="77777777" w:rsidR="007F1A6A" w:rsidRPr="00DF13DE" w:rsidRDefault="007F1A6A" w:rsidP="007F1A6A">
      <w:pPr>
        <w:pStyle w:val="texto"/>
      </w:pPr>
      <w:r w:rsidRPr="00DF13DE">
        <w:rPr>
          <w:color w:val="000000" w:themeColor="text1"/>
        </w:rPr>
        <w:t>Neste caso, nas seguintes seções do relatório, alguns resultados são organizados e discutidos de acordo com o número de pontos de monitoramento disponíveis para cada poluente específico.</w:t>
      </w:r>
    </w:p>
    <w:p w14:paraId="05CF47B5" w14:textId="6234D721" w:rsidR="007F1A6A" w:rsidRPr="00DF13DE" w:rsidRDefault="007F1A6A" w:rsidP="007F1A6A">
      <w:pPr>
        <w:pStyle w:val="Citao"/>
        <w:rPr>
          <w:rFonts w:ascii="Segoe UI" w:hAnsi="Segoe UI" w:cs="Segoe UI"/>
          <w:b/>
          <w:bCs/>
        </w:rPr>
      </w:pPr>
      <w:r w:rsidRPr="00DF13DE">
        <w:rPr>
          <w:rFonts w:ascii="Segoe UI" w:eastAsia="Segoe UI" w:hAnsi="Segoe UI" w:cs="Segoe UI"/>
          <w:i w:val="0"/>
          <w:iCs w:val="0"/>
        </w:rPr>
        <w:t xml:space="preserve">As </w:t>
      </w:r>
      <w:r w:rsidRPr="00DF13DE">
        <w:rPr>
          <w:rFonts w:ascii="Segoe UI" w:eastAsia="Segoe UI" w:hAnsi="Segoe UI" w:cs="Segoe UI"/>
          <w:b/>
          <w:bCs/>
          <w:i w:val="0"/>
          <w:iCs w:val="0"/>
        </w:rPr>
        <w:t>Figuras 20, 21 e 22</w:t>
      </w:r>
      <w:r w:rsidRPr="00DF13DE">
        <w:rPr>
          <w:rFonts w:ascii="Segoe UI" w:eastAsia="Segoe UI" w:hAnsi="Segoe UI" w:cs="Segoe UI"/>
          <w:i w:val="0"/>
          <w:iCs w:val="0"/>
        </w:rPr>
        <w:t xml:space="preserve"> mostram, respectivamente, a evolução do número de estações </w:t>
      </w:r>
      <w:proofErr w:type="spellStart"/>
      <w:r w:rsidRPr="00DF13DE">
        <w:rPr>
          <w:rFonts w:ascii="Segoe UI" w:eastAsia="Segoe UI" w:hAnsi="Segoe UI" w:cs="Segoe UI"/>
          <w:i w:val="0"/>
          <w:iCs w:val="0"/>
        </w:rPr>
        <w:t>d</w:t>
      </w:r>
      <w:r w:rsidR="000949DB">
        <w:rPr>
          <w:rFonts w:ascii="Segoe UI" w:eastAsia="Segoe UI" w:hAnsi="Segoe UI" w:cs="Segoe UI"/>
          <w:i w:val="0"/>
          <w:iCs w:val="0"/>
        </w:rPr>
        <w:t>d</w:t>
      </w:r>
      <w:r w:rsidRPr="00DF13DE">
        <w:rPr>
          <w:rFonts w:ascii="Segoe UI" w:eastAsia="Segoe UI" w:hAnsi="Segoe UI" w:cs="Segoe UI"/>
          <w:i w:val="0"/>
          <w:iCs w:val="0"/>
        </w:rPr>
        <w:t>e</w:t>
      </w:r>
      <w:proofErr w:type="spellEnd"/>
      <w:r w:rsidRPr="00DF13DE">
        <w:rPr>
          <w:rFonts w:ascii="Segoe UI" w:eastAsia="Segoe UI" w:hAnsi="Segoe UI" w:cs="Segoe UI"/>
          <w:i w:val="0"/>
          <w:iCs w:val="0"/>
        </w:rPr>
        <w:t xml:space="preserve"> monitoramento em cada UF no Brasil, variação anual de estações na rede estadual, e o número de pontos de monitoramento por poluente que foram registrados na base de dados desenvolvida neste relatório. Na Figura 22 foram considerados apenas os pontos de monitoramento que possuem registro de início e fim de operação. Em todos os casos, foram contabilizadas apenas estações ativas no ano vigente.</w:t>
      </w:r>
    </w:p>
    <w:p w14:paraId="7BFE977C" w14:textId="525ABD4A" w:rsidR="007F1A6A" w:rsidRPr="009D75FC" w:rsidRDefault="007F1A6A" w:rsidP="00A44792">
      <w:pPr>
        <w:pStyle w:val="Citao"/>
        <w:jc w:val="center"/>
        <w:rPr>
          <w:rFonts w:ascii="Segoe UI" w:hAnsi="Segoe UI" w:cs="Segoe UI"/>
          <w:i w:val="0"/>
          <w:iCs w:val="0"/>
          <w:szCs w:val="24"/>
        </w:rPr>
      </w:pPr>
      <w:r w:rsidRPr="009D75FC">
        <w:rPr>
          <w:rFonts w:ascii="Segoe UI" w:hAnsi="Segoe UI" w:cs="Segoe UI"/>
          <w:b/>
          <w:bCs/>
          <w:i w:val="0"/>
          <w:iCs w:val="0"/>
          <w:szCs w:val="24"/>
        </w:rPr>
        <w:t>Figura 20</w:t>
      </w:r>
      <w:r w:rsidRPr="009D75FC">
        <w:rPr>
          <w:rFonts w:ascii="Segoe UI" w:hAnsi="Segoe UI" w:cs="Segoe UI"/>
          <w:i w:val="0"/>
          <w:iCs w:val="0"/>
          <w:szCs w:val="24"/>
        </w:rPr>
        <w:t xml:space="preserve"> - Número de estações de monitoramento </w:t>
      </w:r>
      <w:r w:rsidR="0007631E">
        <w:rPr>
          <w:rFonts w:ascii="Segoe UI" w:hAnsi="Segoe UI" w:cs="Segoe UI"/>
          <w:i w:val="0"/>
          <w:iCs w:val="0"/>
          <w:szCs w:val="24"/>
        </w:rPr>
        <w:t>na UF ao longo dos anos</w:t>
      </w:r>
      <w:r w:rsidRPr="009D75FC">
        <w:rPr>
          <w:rFonts w:ascii="Segoe UI" w:hAnsi="Segoe UI" w:cs="Segoe UI"/>
          <w:i w:val="0"/>
          <w:iCs w:val="0"/>
          <w:szCs w:val="24"/>
        </w:rPr>
        <w:t>.</w:t>
      </w:r>
    </w:p>
    <w:p w14:paraId="60F98EFC" w14:textId="4466AA17" w:rsidR="00A44792" w:rsidRPr="009D75FC" w:rsidRDefault="00A44792" w:rsidP="00A44792">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{{SECAO_3_FIGURA20}}</w:t>
      </w:r>
    </w:p>
    <w:p w14:paraId="28D31738" w14:textId="356E1161" w:rsidR="00A44792" w:rsidRPr="009D75FC" w:rsidRDefault="00A44792" w:rsidP="00A44792">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w:t>
      </w:r>
      <w:r w:rsidR="009D75FC" w:rsidRPr="009D75FC">
        <w:rPr>
          <w:rFonts w:ascii="Segoe UI" w:hAnsi="Segoe UI" w:cs="Segoe UI"/>
          <w:color w:val="000000" w:themeColor="text1"/>
          <w:szCs w:val="24"/>
        </w:rPr>
        <w:t>6</w:t>
      </w:r>
      <w:r w:rsidRPr="009D75FC">
        <w:rPr>
          <w:rFonts w:ascii="Segoe UI" w:hAnsi="Segoe UI" w:cs="Segoe UI"/>
          <w:color w:val="000000" w:themeColor="text1"/>
          <w:szCs w:val="24"/>
        </w:rPr>
        <w:t>)</w:t>
      </w:r>
    </w:p>
    <w:p w14:paraId="38AEE6A5" w14:textId="77777777" w:rsidR="00A44792" w:rsidRPr="009D75FC" w:rsidRDefault="00A44792" w:rsidP="00A44792">
      <w:pPr>
        <w:jc w:val="center"/>
        <w:rPr>
          <w:rFonts w:ascii="Segoe UI" w:eastAsia="Segoe UI" w:hAnsi="Segoe UI" w:cs="Segoe UI"/>
          <w:color w:val="000000" w:themeColor="text1"/>
          <w:szCs w:val="24"/>
          <w:lang w:eastAsia="pt-BR"/>
        </w:rPr>
      </w:pPr>
    </w:p>
    <w:p w14:paraId="7C8980B8" w14:textId="1FD83263" w:rsidR="00A44792" w:rsidRPr="009D75FC" w:rsidRDefault="00A44792" w:rsidP="00A44792">
      <w:pPr>
        <w:jc w:val="center"/>
        <w:rPr>
          <w:rFonts w:ascii="Segoe UI" w:hAnsi="Segoe UI" w:cs="Segoe UI"/>
          <w:color w:val="000000" w:themeColor="text1"/>
          <w:szCs w:val="24"/>
        </w:rPr>
      </w:pPr>
      <w:r w:rsidRPr="009D75FC">
        <w:rPr>
          <w:rFonts w:ascii="Segoe UI" w:hAnsi="Segoe UI" w:cs="Segoe UI"/>
          <w:b/>
          <w:bCs/>
          <w:color w:val="000000" w:themeColor="text1"/>
          <w:szCs w:val="24"/>
        </w:rPr>
        <w:t>Figura 21</w:t>
      </w:r>
      <w:r w:rsidRPr="009D75FC">
        <w:rPr>
          <w:rFonts w:ascii="Segoe UI" w:hAnsi="Segoe UI" w:cs="Segoe UI"/>
          <w:color w:val="000000" w:themeColor="text1"/>
          <w:szCs w:val="24"/>
        </w:rPr>
        <w:t xml:space="preserve"> - Acréscimo e decréscimo anual do número de estações de monitoramento </w:t>
      </w:r>
      <w:r w:rsidR="0007631E">
        <w:rPr>
          <w:rFonts w:ascii="Segoe UI" w:hAnsi="Segoe UI" w:cs="Segoe UI"/>
          <w:color w:val="000000" w:themeColor="text1"/>
          <w:szCs w:val="24"/>
        </w:rPr>
        <w:t>na</w:t>
      </w:r>
      <w:r w:rsidRPr="009D75FC">
        <w:rPr>
          <w:rFonts w:ascii="Segoe UI" w:hAnsi="Segoe UI" w:cs="Segoe UI"/>
          <w:color w:val="000000" w:themeColor="text1"/>
          <w:szCs w:val="24"/>
        </w:rPr>
        <w:t xml:space="preserve"> UF.</w:t>
      </w:r>
    </w:p>
    <w:p w14:paraId="76C049D0" w14:textId="0ABB75BE" w:rsidR="00A44792" w:rsidRPr="009D75FC" w:rsidRDefault="00A44792" w:rsidP="00A44792">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lastRenderedPageBreak/>
        <w:t>{{SECAO_3_FIGURA21}}</w:t>
      </w:r>
    </w:p>
    <w:p w14:paraId="3C4B3A77" w14:textId="69AA4111" w:rsidR="00A44792" w:rsidRPr="009D75FC" w:rsidRDefault="00A44792" w:rsidP="00A44792">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w:t>
      </w:r>
      <w:r w:rsidR="009D75FC" w:rsidRPr="009D75FC">
        <w:rPr>
          <w:rFonts w:ascii="Segoe UI" w:hAnsi="Segoe UI" w:cs="Segoe UI"/>
          <w:color w:val="000000" w:themeColor="text1"/>
          <w:szCs w:val="24"/>
        </w:rPr>
        <w:t>6</w:t>
      </w:r>
      <w:r w:rsidRPr="009D75FC">
        <w:rPr>
          <w:rFonts w:ascii="Segoe UI" w:hAnsi="Segoe UI" w:cs="Segoe UI"/>
          <w:color w:val="000000" w:themeColor="text1"/>
          <w:szCs w:val="24"/>
        </w:rPr>
        <w:t>)</w:t>
      </w:r>
    </w:p>
    <w:p w14:paraId="50ADF2DF" w14:textId="77777777" w:rsidR="00A44792" w:rsidRPr="009D75FC" w:rsidRDefault="00A44792" w:rsidP="00A44792">
      <w:pPr>
        <w:jc w:val="center"/>
        <w:rPr>
          <w:rFonts w:ascii="Segoe UI" w:eastAsia="Segoe UI" w:hAnsi="Segoe UI" w:cs="Segoe UI"/>
          <w:color w:val="000000" w:themeColor="text1"/>
          <w:szCs w:val="24"/>
          <w:lang w:eastAsia="pt-BR"/>
        </w:rPr>
      </w:pPr>
    </w:p>
    <w:p w14:paraId="4D229C9B" w14:textId="67F3A302" w:rsidR="00A44792" w:rsidRPr="009D75FC" w:rsidRDefault="00A44792" w:rsidP="009D75FC">
      <w:pPr>
        <w:pStyle w:val="Citao"/>
        <w:jc w:val="center"/>
        <w:rPr>
          <w:rFonts w:ascii="Segoe UI" w:hAnsi="Segoe UI" w:cs="Segoe UI"/>
          <w:i w:val="0"/>
          <w:iCs w:val="0"/>
          <w:szCs w:val="24"/>
          <w:lang w:val="en-US"/>
        </w:rPr>
      </w:pPr>
      <w:r w:rsidRPr="009D75FC">
        <w:rPr>
          <w:rFonts w:ascii="Segoe UI" w:hAnsi="Segoe UI" w:cs="Segoe UI"/>
          <w:b/>
          <w:bCs/>
          <w:i w:val="0"/>
          <w:iCs w:val="0"/>
          <w:szCs w:val="24"/>
        </w:rPr>
        <w:t>Figura 22</w:t>
      </w:r>
      <w:r w:rsidRPr="009D75FC">
        <w:rPr>
          <w:rFonts w:ascii="Segoe UI" w:hAnsi="Segoe UI" w:cs="Segoe UI"/>
          <w:i w:val="0"/>
          <w:iCs w:val="0"/>
          <w:szCs w:val="24"/>
        </w:rPr>
        <w:t xml:space="preserve"> - Número de pontos de monitoramento por poluente </w:t>
      </w:r>
      <w:r w:rsidR="00445C0A">
        <w:rPr>
          <w:rFonts w:ascii="Segoe UI" w:hAnsi="Segoe UI" w:cs="Segoe UI"/>
          <w:i w:val="0"/>
          <w:iCs w:val="0"/>
          <w:szCs w:val="24"/>
        </w:rPr>
        <w:t>na UF</w:t>
      </w:r>
      <w:r w:rsidRPr="009D75FC">
        <w:rPr>
          <w:rFonts w:ascii="Segoe UI" w:hAnsi="Segoe UI" w:cs="Segoe UI"/>
          <w:i w:val="0"/>
          <w:iCs w:val="0"/>
          <w:szCs w:val="24"/>
        </w:rPr>
        <w:t>.</w:t>
      </w:r>
    </w:p>
    <w:p w14:paraId="2FD85F02" w14:textId="31F0A766" w:rsidR="00A44792" w:rsidRPr="009D75FC" w:rsidRDefault="00A44792" w:rsidP="00A44792">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{{SECAO_3_FIGURA22}}</w:t>
      </w:r>
    </w:p>
    <w:p w14:paraId="1417089D" w14:textId="61005BC9" w:rsidR="00A44792" w:rsidRPr="009D75FC" w:rsidRDefault="00A44792" w:rsidP="00A44792">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w:t>
      </w:r>
      <w:r w:rsidR="009D75FC" w:rsidRPr="009D75FC">
        <w:rPr>
          <w:rFonts w:ascii="Segoe UI" w:hAnsi="Segoe UI" w:cs="Segoe UI"/>
          <w:color w:val="000000" w:themeColor="text1"/>
          <w:szCs w:val="24"/>
        </w:rPr>
        <w:t>6</w:t>
      </w:r>
      <w:r w:rsidRPr="009D75FC">
        <w:rPr>
          <w:rFonts w:ascii="Segoe UI" w:hAnsi="Segoe UI" w:cs="Segoe UI"/>
          <w:color w:val="000000" w:themeColor="text1"/>
          <w:szCs w:val="24"/>
        </w:rPr>
        <w:t>)</w:t>
      </w:r>
    </w:p>
    <w:p w14:paraId="4123C3B0" w14:textId="77777777" w:rsidR="00A44792" w:rsidRPr="00B9341F" w:rsidRDefault="00A44792" w:rsidP="00A44792">
      <w:pPr>
        <w:jc w:val="center"/>
        <w:rPr>
          <w:rFonts w:ascii="Segoe UI" w:eastAsia="Segoe UI" w:hAnsi="Segoe UI" w:cs="Segoe UI"/>
          <w:color w:val="000000" w:themeColor="text1"/>
          <w:szCs w:val="24"/>
          <w:lang w:eastAsia="pt-BR"/>
        </w:rPr>
      </w:pPr>
    </w:p>
    <w:p w14:paraId="62EB9326" w14:textId="7859062C" w:rsidR="00B9341F" w:rsidRDefault="009D75FC" w:rsidP="0012404A">
      <w:pPr>
        <w:pStyle w:val="Ttulo2"/>
      </w:pPr>
      <w:r w:rsidRPr="009D75FC">
        <w:t>Distribuição espacial</w:t>
      </w:r>
    </w:p>
    <w:p w14:paraId="6469AC3F" w14:textId="0E74C6D4" w:rsidR="005F6C5E" w:rsidRDefault="005F6C5E" w:rsidP="005F6C5E">
      <w:pPr>
        <w:pStyle w:val="texto"/>
        <w:rPr>
          <w:color w:val="000000" w:themeColor="text1"/>
        </w:rPr>
      </w:pPr>
      <w:r w:rsidRPr="00DF13DE">
        <w:rPr>
          <w:color w:val="000000" w:themeColor="text1"/>
        </w:rPr>
        <w:t xml:space="preserve">Nesta seção, é apresentada a distribuição espacial das estações de monitoramento da qualidade do ar no </w:t>
      </w:r>
      <w:r w:rsidR="00445C0A">
        <w:rPr>
          <w:color w:val="000000" w:themeColor="text1"/>
        </w:rPr>
        <w:t xml:space="preserve">estado </w:t>
      </w:r>
      <w:r w:rsidRPr="00DF13DE">
        <w:rPr>
          <w:color w:val="000000" w:themeColor="text1"/>
        </w:rPr>
        <w:t>e os status de operação.</w:t>
      </w:r>
    </w:p>
    <w:p w14:paraId="4501DCAE" w14:textId="5C01877A" w:rsidR="005F6C5E" w:rsidRPr="00DF13DE" w:rsidRDefault="005F6C5E" w:rsidP="005F6C5E">
      <w:pPr>
        <w:pStyle w:val="texto"/>
        <w:rPr>
          <w:color w:val="000000" w:themeColor="text1"/>
        </w:rPr>
      </w:pPr>
      <w:r w:rsidRPr="00DF13DE">
        <w:rPr>
          <w:color w:val="000000" w:themeColor="text1"/>
        </w:rPr>
        <w:t>A Tabela 6 apresenta o número de estações de monitoramento reportadas pelos OEMAs nos anos de 2023 e 2024, bem como a variação no período. A Figura 23 apresenta um mapa interativo com a localização geográfica das estações de monitoramento no estado, onde as cores representam o status de operação (inativa em vermelho e ativa em verde).</w:t>
      </w:r>
      <w:r w:rsidRPr="00DF13DE">
        <w:rPr>
          <w:b/>
          <w:color w:val="000000" w:themeColor="text1"/>
        </w:rPr>
      </w:r>
      <w:r w:rsidRPr="00DF13DE">
        <w:rPr>
          <w:b/>
          <w:bCs/>
          <w:color w:val="000000" w:themeColor="text1"/>
        </w:rPr>
      </w:r>
      <w:r w:rsidRPr="00DF13DE">
        <w:rPr>
          <w:color w:val="000000" w:themeColor="text1"/>
        </w:rPr>
      </w:r>
      <w:r/>
      <w:proofErr w:type="spellStart"/>
      <w:r/>
      <w:proofErr w:type="spellEnd"/>
      <w:r/>
      <w:r w:rsidRPr="00DF13DE">
        <w:rPr>
          <w:color w:val="000000" w:themeColor="text1"/>
        </w:rPr>
      </w:r>
      <w:r/>
      <w:proofErr w:type="spellStart"/>
      <w:r/>
      <w:proofErr w:type="spellEnd"/>
      <w:r/>
      <w:r w:rsidRPr="00DF13DE">
        <w:rPr>
          <w:color w:val="000000" w:themeColor="text1"/>
        </w:rPr>
      </w:r>
      <w:r w:rsidRPr="00DF13DE">
        <w:rPr>
          <w:b/>
          <w:color w:val="000000" w:themeColor="text1"/>
        </w:rPr>
      </w:r>
      <w:r w:rsidRPr="00DF13DE">
        <w:rPr>
          <w:b/>
          <w:bCs/>
          <w:color w:val="000000" w:themeColor="text1"/>
        </w:rPr>
      </w:r>
      <w:r w:rsidRPr="00DF13DE">
        <w:rPr>
          <w:color w:val="000000" w:themeColor="text1"/>
        </w:rPr>
      </w:r>
      <w:r w:rsidR="00487315">
        <w:rPr>
          <w:color w:val="000000" w:themeColor="text1"/>
        </w:rPr>
      </w:r>
      <w:r w:rsidRPr="00DF13DE">
        <w:rPr>
          <w:color w:val="000000" w:themeColor="text1"/>
        </w:rPr>
      </w:r>
    </w:p>
    <w:p w14:paraId="0A90C830" w14:textId="05C3270E" w:rsidR="007B3C07" w:rsidRPr="009D75FC" w:rsidRDefault="00000000"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6 </w:t>
      </w:r>
      <w:r w:rsidR="009D75FC">
        <w:rPr>
          <w:rFonts w:ascii="Segoe UI" w:eastAsia="Segoe UI" w:hAnsi="Segoe UI" w:cs="Segoe UI"/>
          <w:b/>
          <w:bCs/>
          <w:color w:val="000000" w:themeColor="text1"/>
          <w:szCs w:val="24"/>
          <w:lang w:eastAsia="pt-BR"/>
        </w:rPr>
        <w:t xml:space="preserve">- </w:t>
      </w:r>
      <w:r w:rsidR="009D75FC" w:rsidRPr="009D75FC">
        <w:rPr>
          <w:rFonts w:ascii="Segoe UI" w:eastAsia="Segoe UI" w:hAnsi="Segoe UI" w:cs="Segoe UI"/>
          <w:color w:val="000000" w:themeColor="text1"/>
          <w:szCs w:val="24"/>
          <w:lang w:eastAsia="pt-BR"/>
        </w:rPr>
        <w:t xml:space="preserve">Número total de estações de monitoramento da qualidade do ar no </w:t>
      </w:r>
      <w:r w:rsidR="00D1219B">
        <w:rPr>
          <w:rFonts w:ascii="Segoe UI" w:eastAsia="Segoe UI" w:hAnsi="Segoe UI" w:cs="Segoe UI"/>
          <w:color w:val="000000" w:themeColor="text1"/>
          <w:szCs w:val="24"/>
          <w:lang w:eastAsia="pt-BR"/>
        </w:rPr>
        <w:t xml:space="preserve">estado de </w:t>
      </w:r>
      <w:r w:rsidR="00D1219B">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D1219B">
        <w:rPr>
          <w:rFonts w:ascii="Segoe UI" w:eastAsia="Segoe UI" w:hAnsi="Segoe UI" w:cs="Segoe UI"/>
          <w:color w:val="000000" w:themeColor="text1"/>
          <w:lang w:eastAsia="pt-BR"/>
        </w:rPr>
        <w:instrText xml:space="preserve"> FORMTEXT </w:instrText>
      </w:r>
      <w:r w:rsidR="00D1219B">
        <w:rPr>
          <w:rFonts w:ascii="Segoe UI" w:eastAsia="Segoe UI" w:hAnsi="Segoe UI" w:cs="Segoe UI"/>
          <w:color w:val="000000" w:themeColor="text1"/>
          <w:lang w:eastAsia="pt-BR"/>
        </w:rPr>
      </w:r>
      <w:r w:rsidR="00D1219B">
        <w:rPr>
          <w:rFonts w:ascii="Segoe UI" w:eastAsia="Segoe UI" w:hAnsi="Segoe UI" w:cs="Segoe UI"/>
          <w:color w:val="000000" w:themeColor="text1"/>
          <w:lang w:eastAsia="pt-BR"/>
        </w:rPr>
        <w:fldChar w:fldCharType="separate"/>
      </w:r>
      <w:r w:rsidR="00D1219B">
        <w:rPr>
          <w:rFonts w:ascii="Segoe UI" w:eastAsia="Segoe UI" w:hAnsi="Segoe UI" w:cs="Segoe UI"/>
          <w:noProof/>
          <w:color w:val="000000" w:themeColor="text1"/>
          <w:lang w:eastAsia="pt-BR"/>
        </w:rPr>
        <w:t>[Nome do estado]</w:t>
      </w:r>
      <w:r w:rsidR="00D1219B">
        <w:rPr>
          <w:rFonts w:ascii="Segoe UI" w:eastAsia="Segoe UI" w:hAnsi="Segoe UI" w:cs="Segoe UI"/>
          <w:color w:val="000000" w:themeColor="text1"/>
          <w:lang w:eastAsia="pt-BR"/>
        </w:rPr>
        <w:fldChar w:fldCharType="end"/>
      </w:r>
      <w:r w:rsidR="009D75FC" w:rsidRPr="009D75FC">
        <w:rPr>
          <w:rFonts w:ascii="Segoe UI" w:eastAsia="Segoe UI" w:hAnsi="Segoe UI" w:cs="Segoe UI"/>
          <w:color w:val="000000" w:themeColor="text1"/>
          <w:szCs w:val="24"/>
          <w:lang w:eastAsia="pt-BR"/>
        </w:rPr>
        <w:t xml:space="preserve">. </w:t>
      </w:r>
    </w:p>
    <w:p w14:paraId="6F5C8D6F" w14:textId="77777777" w:rsidR="007B3C07" w:rsidRDefault="00000000"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{{SECAO_3_1_TABELA6}}</w:t>
      </w:r>
    </w:p>
    <w:p w14:paraId="79B7C09B"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3A7DC36" w14:textId="77777777" w:rsidR="009D75FC" w:rsidRPr="009D75FC" w:rsidRDefault="009D75FC" w:rsidP="009D75FC">
      <w:pPr>
        <w:jc w:val="center"/>
        <w:rPr>
          <w:rFonts w:ascii="Segoe UI" w:eastAsia="Segoe UI" w:hAnsi="Segoe UI" w:cs="Segoe UI"/>
          <w:color w:val="000000" w:themeColor="text1"/>
          <w:szCs w:val="24"/>
          <w:lang w:eastAsia="pt-BR"/>
        </w:rPr>
      </w:pPr>
    </w:p>
    <w:p w14:paraId="4CAADDC6" w14:textId="6C2E5266" w:rsidR="007B3C07" w:rsidRPr="009D75FC" w:rsidRDefault="00000000"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23 </w:t>
      </w:r>
      <w:r w:rsidR="009D75FC">
        <w:rPr>
          <w:rFonts w:ascii="Segoe UI" w:eastAsia="Segoe UI" w:hAnsi="Segoe UI" w:cs="Segoe UI"/>
          <w:b/>
          <w:bCs/>
          <w:color w:val="000000" w:themeColor="text1"/>
          <w:szCs w:val="24"/>
          <w:lang w:eastAsia="pt-BR"/>
        </w:rPr>
        <w:t xml:space="preserve">- </w:t>
      </w:r>
      <w:r w:rsidR="009D75FC" w:rsidRPr="009D75FC">
        <w:rPr>
          <w:rFonts w:ascii="Segoe UI" w:eastAsia="Segoe UI" w:hAnsi="Segoe UI" w:cs="Segoe UI"/>
          <w:color w:val="000000" w:themeColor="text1"/>
          <w:szCs w:val="24"/>
          <w:lang w:eastAsia="pt-BR"/>
        </w:rPr>
        <w:t xml:space="preserve">Distribuição espacial das estações de monitoramento da qualidade do ar no </w:t>
      </w:r>
      <w:r w:rsidR="00D1219B">
        <w:rPr>
          <w:rFonts w:ascii="Segoe UI" w:eastAsia="Segoe UI" w:hAnsi="Segoe UI" w:cs="Segoe UI"/>
          <w:color w:val="000000" w:themeColor="text1"/>
          <w:szCs w:val="24"/>
          <w:lang w:eastAsia="pt-BR"/>
        </w:rPr>
        <w:t xml:space="preserve">estado de </w:t>
      </w:r>
      <w:r w:rsidR="00D1219B">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D1219B">
        <w:rPr>
          <w:rFonts w:ascii="Segoe UI" w:eastAsia="Segoe UI" w:hAnsi="Segoe UI" w:cs="Segoe UI"/>
          <w:color w:val="000000" w:themeColor="text1"/>
          <w:lang w:eastAsia="pt-BR"/>
        </w:rPr>
        <w:instrText xml:space="preserve"> FORMTEXT </w:instrText>
      </w:r>
      <w:r w:rsidR="00D1219B">
        <w:rPr>
          <w:rFonts w:ascii="Segoe UI" w:eastAsia="Segoe UI" w:hAnsi="Segoe UI" w:cs="Segoe UI"/>
          <w:color w:val="000000" w:themeColor="text1"/>
          <w:lang w:eastAsia="pt-BR"/>
        </w:rPr>
      </w:r>
      <w:r w:rsidR="00D1219B">
        <w:rPr>
          <w:rFonts w:ascii="Segoe UI" w:eastAsia="Segoe UI" w:hAnsi="Segoe UI" w:cs="Segoe UI"/>
          <w:color w:val="000000" w:themeColor="text1"/>
          <w:lang w:eastAsia="pt-BR"/>
        </w:rPr>
        <w:fldChar w:fldCharType="separate"/>
      </w:r>
      <w:r w:rsidR="00D1219B">
        <w:rPr>
          <w:rFonts w:ascii="Segoe UI" w:eastAsia="Segoe UI" w:hAnsi="Segoe UI" w:cs="Segoe UI"/>
          <w:noProof/>
          <w:color w:val="000000" w:themeColor="text1"/>
          <w:lang w:eastAsia="pt-BR"/>
        </w:rPr>
        <w:t>[Nome do estado]</w:t>
      </w:r>
      <w:r w:rsidR="00D1219B">
        <w:rPr>
          <w:rFonts w:ascii="Segoe UI" w:eastAsia="Segoe UI" w:hAnsi="Segoe UI" w:cs="Segoe UI"/>
          <w:color w:val="000000" w:themeColor="text1"/>
          <w:lang w:eastAsia="pt-BR"/>
        </w:rPr>
        <w:fldChar w:fldCharType="end"/>
      </w:r>
      <w:r w:rsidR="00D1219B" w:rsidRPr="00564A1D">
        <w:rPr>
          <w:rFonts w:ascii="Segoe UI" w:hAnsi="Segoe UI" w:cs="Segoe UI"/>
          <w:szCs w:val="24"/>
        </w:rPr>
        <w:t xml:space="preserve"> </w:t>
      </w:r>
      <w:r w:rsidR="009D75FC" w:rsidRPr="009D75FC">
        <w:rPr>
          <w:rFonts w:ascii="Segoe UI" w:eastAsia="Segoe UI" w:hAnsi="Segoe UI" w:cs="Segoe UI"/>
          <w:color w:val="000000" w:themeColor="text1"/>
          <w:szCs w:val="24"/>
          <w:lang w:eastAsia="pt-BR"/>
        </w:rPr>
        <w:t>por status.</w:t>
      </w:r>
    </w:p>
    <w:p w14:paraId="520AD7E9" w14:textId="77777777" w:rsidR="007B3C07" w:rsidRDefault="00000000"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lastRenderedPageBreak/>
        <w:t>{{SECAO_3_1_FIGURA23}}</w:t>
      </w:r>
    </w:p>
    <w:p w14:paraId="510CB30B"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7652A090" w14:textId="77777777" w:rsidR="009D75FC" w:rsidRDefault="009D75FC" w:rsidP="009D75FC">
      <w:pPr>
        <w:rPr>
          <w:rFonts w:ascii="Segoe UI" w:eastAsia="Segoe UI" w:hAnsi="Segoe UI" w:cs="Segoe UI"/>
          <w:color w:val="000000" w:themeColor="text1"/>
          <w:szCs w:val="24"/>
          <w:lang w:eastAsia="pt-BR"/>
        </w:rPr>
      </w:pPr>
    </w:p>
    <w:p w14:paraId="33F7B3A6" w14:textId="3A0944EB" w:rsidR="00B9341F" w:rsidRDefault="00B9341F" w:rsidP="0012404A">
      <w:pPr>
        <w:pStyle w:val="Ttulo2"/>
      </w:pPr>
      <w:r>
        <w:t>Equipamentos utilizados</w:t>
      </w:r>
    </w:p>
    <w:p w14:paraId="69C46333" w14:textId="2F6D5CDB" w:rsidR="005F6C5E" w:rsidRPr="00DF13DE" w:rsidRDefault="005F6C5E" w:rsidP="005F6C5E">
      <w:pPr>
        <w:pStyle w:val="texto"/>
        <w:rPr>
          <w:color w:val="000000" w:themeColor="text1"/>
        </w:rPr>
      </w:pPr>
      <w:r w:rsidRPr="00D472E7">
        <w:rPr>
          <w:color w:val="000000" w:themeColor="text1"/>
        </w:rPr>
        <w:t xml:space="preserve">Foram registradas 255 estações de referência e 173 indicativas no estado. </w:t>
      </w:r>
      <w:r w:rsidRPr="00D472E7"/>
      <w:proofErr w:type="gramStart"/>
      <w:r w:rsidRPr="00D472E7"/>
      <w:proofErr w:type="gramEnd"/>
      <w:r w:rsidRPr="00D472E7"/>
      <w:r w:rsidRPr="00D472E7">
        <w:rPr>
          <w:color w:val="000000" w:themeColor="text1"/>
        </w:rPr>
      </w:r>
      <w:r w:rsidRPr="00D472E7"/>
      <w:r w:rsidRPr="00D472E7">
        <w:rPr>
          <w:color w:val="000000" w:themeColor="text1"/>
        </w:rPr>
      </w:r>
      <w:r w:rsidR="00C84DBF">
        <w:rPr>
          <w:color w:val="000000" w:themeColor="text1"/>
        </w:rPr>
      </w:r>
      <w:r w:rsidRPr="00D472E7">
        <w:rPr>
          <w:color w:val="000000" w:themeColor="text1"/>
        </w:rPr>
      </w:r>
      <w:r w:rsidRPr="5B451D02">
        <w:rPr>
          <w:color w:val="000000" w:themeColor="text1"/>
        </w:rPr>
      </w:r>
    </w:p>
    <w:p w14:paraId="4892AA9E" w14:textId="13FE8C33" w:rsidR="009D75FC" w:rsidRPr="00B9341F" w:rsidRDefault="005F6C5E" w:rsidP="00C84DBF">
      <w:pPr>
        <w:pStyle w:val="texto"/>
        <w:rPr>
          <w:color w:val="000000" w:themeColor="text1"/>
        </w:rPr>
      </w:pPr>
      <w:r w:rsidRPr="00DF13DE">
        <w:rPr>
          <w:color w:val="000000" w:themeColor="text1"/>
        </w:rPr>
        <w:t xml:space="preserve">Um mapa interativo com os pontos de monitoramento classificados por tipo de equipamento utilizado pode ser visto na </w:t>
      </w:r>
      <w:r w:rsidRPr="00DF13DE">
        <w:rPr>
          <w:b/>
          <w:color w:val="000000" w:themeColor="text1"/>
        </w:rPr>
        <w:t xml:space="preserve">Figura </w:t>
      </w:r>
      <w:r w:rsidRPr="00DF13DE">
        <w:rPr>
          <w:b/>
          <w:bCs/>
          <w:color w:val="000000" w:themeColor="text1"/>
        </w:rPr>
        <w:t>24</w:t>
      </w:r>
      <w:r w:rsidRPr="00DF13DE">
        <w:rPr>
          <w:color w:val="000000" w:themeColor="text1"/>
        </w:rPr>
        <w:t>.</w:t>
      </w:r>
    </w:p>
    <w:p w14:paraId="1A2CC7FD" w14:textId="02598188" w:rsidR="00B9341F" w:rsidRPr="00B9341F" w:rsidRDefault="00B9341F"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24 </w:t>
      </w:r>
      <w:r w:rsidR="009D75FC">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Distribuição espacial das estações de monitoramento da qualidade do ar no </w:t>
      </w:r>
      <w:r w:rsidR="00225794">
        <w:rPr>
          <w:rFonts w:ascii="Segoe UI" w:eastAsia="Segoe UI" w:hAnsi="Segoe UI" w:cs="Segoe UI"/>
          <w:color w:val="000000" w:themeColor="text1"/>
          <w:szCs w:val="24"/>
          <w:lang w:eastAsia="pt-BR"/>
        </w:rPr>
        <w:t>estado de</w:t>
      </w:r>
      <w:r w:rsidRPr="00B9341F">
        <w:rPr>
          <w:rFonts w:ascii="Segoe UI" w:eastAsia="Segoe UI" w:hAnsi="Segoe UI" w:cs="Segoe UI"/>
          <w:color w:val="000000" w:themeColor="text1"/>
          <w:szCs w:val="24"/>
          <w:lang w:eastAsia="pt-BR"/>
        </w:rPr>
        <w:t xml:space="preserve"> </w:t>
      </w:r>
      <w:r w:rsidR="00225794">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225794">
        <w:rPr>
          <w:rFonts w:ascii="Segoe UI" w:eastAsia="Segoe UI" w:hAnsi="Segoe UI" w:cs="Segoe UI"/>
          <w:color w:val="000000" w:themeColor="text1"/>
          <w:lang w:eastAsia="pt-BR"/>
        </w:rPr>
        <w:instrText xml:space="preserve"> FORMTEXT </w:instrText>
      </w:r>
      <w:r w:rsidR="00225794">
        <w:rPr>
          <w:rFonts w:ascii="Segoe UI" w:eastAsia="Segoe UI" w:hAnsi="Segoe UI" w:cs="Segoe UI"/>
          <w:color w:val="000000" w:themeColor="text1"/>
          <w:lang w:eastAsia="pt-BR"/>
        </w:rPr>
      </w:r>
      <w:r w:rsidR="00225794">
        <w:rPr>
          <w:rFonts w:ascii="Segoe UI" w:eastAsia="Segoe UI" w:hAnsi="Segoe UI" w:cs="Segoe UI"/>
          <w:color w:val="000000" w:themeColor="text1"/>
          <w:lang w:eastAsia="pt-BR"/>
        </w:rPr>
        <w:fldChar w:fldCharType="separate"/>
      </w:r>
      <w:r w:rsidR="00225794">
        <w:rPr>
          <w:rFonts w:ascii="Segoe UI" w:eastAsia="Segoe UI" w:hAnsi="Segoe UI" w:cs="Segoe UI"/>
          <w:noProof/>
          <w:color w:val="000000" w:themeColor="text1"/>
          <w:lang w:eastAsia="pt-BR"/>
        </w:rPr>
        <w:t>[Nome do estado]</w:t>
      </w:r>
      <w:r w:rsidR="00225794">
        <w:rPr>
          <w:rFonts w:ascii="Segoe UI" w:eastAsia="Segoe UI" w:hAnsi="Segoe UI" w:cs="Segoe UI"/>
          <w:color w:val="000000" w:themeColor="text1"/>
          <w:lang w:eastAsia="pt-BR"/>
        </w:rPr>
        <w:fldChar w:fldCharType="end"/>
      </w:r>
      <w:r w:rsidR="00225794">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por categoria (referência/equivalente e indicativa).</w:t>
      </w:r>
    </w:p>
    <w:p w14:paraId="72698FC8" w14:textId="4D444077" w:rsidR="00B9341F" w:rsidRDefault="00B9341F" w:rsidP="009D75FC">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{{SECAO_3_2_FIGURA24}}</w:t>
      </w:r>
    </w:p>
    <w:p w14:paraId="4EB24A85"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18AA394" w14:textId="3EED17FF" w:rsidR="009D75FC" w:rsidRDefault="005F6C5E" w:rsidP="005F6C5E">
      <w:pPr>
        <w:pStyle w:val="texto"/>
        <w:rPr>
          <w:color w:val="000000" w:themeColor="text1"/>
        </w:rPr>
      </w:pPr>
      <w:r w:rsidRPr="00DF13DE">
        <w:rPr>
          <w:color w:val="000000" w:themeColor="text1"/>
        </w:rPr>
        <w:t xml:space="preserve">A </w:t>
      </w:r>
      <w:r w:rsidRPr="00DF13DE">
        <w:rPr>
          <w:b/>
          <w:bCs/>
          <w:color w:val="000000" w:themeColor="text1"/>
        </w:rPr>
        <w:t xml:space="preserve">Tabela 8 </w:t>
      </w:r>
      <w:r w:rsidRPr="00DF13DE">
        <w:rPr>
          <w:color w:val="000000" w:themeColor="text1"/>
        </w:rPr>
        <w:t xml:space="preserve">detalha a lista de pontos de monitoramento </w:t>
      </w:r>
      <w:r w:rsidR="00225794">
        <w:rPr>
          <w:color w:val="000000" w:themeColor="text1"/>
        </w:rPr>
        <w:t xml:space="preserve">no estado </w:t>
      </w:r>
      <w:r w:rsidRPr="00DF13DE">
        <w:rPr>
          <w:color w:val="000000" w:themeColor="text1"/>
        </w:rPr>
        <w:t>por poluente, status e categoria.</w:t>
      </w:r>
    </w:p>
    <w:p w14:paraId="3C068E67" w14:textId="72C338AD" w:rsidR="009D75FC" w:rsidRDefault="009D75FC"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8</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9D75FC">
        <w:rPr>
          <w:rFonts w:ascii="Segoe UI" w:eastAsia="Segoe UI" w:hAnsi="Segoe UI" w:cs="Segoe UI"/>
          <w:color w:val="000000" w:themeColor="text1"/>
          <w:szCs w:val="24"/>
          <w:lang w:eastAsia="pt-BR"/>
        </w:rPr>
        <w:t xml:space="preserve">Pontos de monitoramento </w:t>
      </w:r>
      <w:r w:rsidR="00225794">
        <w:rPr>
          <w:rFonts w:ascii="Segoe UI" w:eastAsia="Segoe UI" w:hAnsi="Segoe UI" w:cs="Segoe UI"/>
          <w:color w:val="000000" w:themeColor="text1"/>
          <w:szCs w:val="24"/>
          <w:lang w:eastAsia="pt-BR"/>
        </w:rPr>
        <w:t xml:space="preserve">no estado </w:t>
      </w:r>
      <w:r w:rsidRPr="009D75FC">
        <w:rPr>
          <w:rFonts w:ascii="Segoe UI" w:eastAsia="Segoe UI" w:hAnsi="Segoe UI" w:cs="Segoe UI"/>
          <w:color w:val="000000" w:themeColor="text1"/>
          <w:szCs w:val="24"/>
          <w:lang w:eastAsia="pt-BR"/>
        </w:rPr>
        <w:t xml:space="preserve">por poluente, status e categoria. </w:t>
      </w:r>
      <w:r w:rsidRPr="00B9341F">
        <w:rPr>
          <w:rFonts w:ascii="Segoe UI" w:eastAsia="Segoe UI" w:hAnsi="Segoe UI" w:cs="Segoe UI"/>
          <w:color w:val="000000" w:themeColor="text1"/>
          <w:szCs w:val="24"/>
          <w:lang w:eastAsia="pt-BR"/>
        </w:rPr>
        <w:t>{{SECAO_3_2_TABELA</w:t>
      </w:r>
      <w:r>
        <w:rPr>
          <w:rFonts w:ascii="Segoe UI" w:eastAsia="Segoe UI" w:hAnsi="Segoe UI" w:cs="Segoe UI"/>
          <w:color w:val="000000" w:themeColor="text1"/>
          <w:szCs w:val="24"/>
          <w:lang w:eastAsia="pt-BR"/>
        </w:rPr>
        <w:t>8</w:t>
      </w:r>
      <w:r w:rsidRPr="00B9341F">
        <w:rPr>
          <w:rFonts w:ascii="Segoe UI" w:eastAsia="Segoe UI" w:hAnsi="Segoe UI" w:cs="Segoe UI"/>
          <w:color w:val="000000" w:themeColor="text1"/>
          <w:szCs w:val="24"/>
          <w:lang w:eastAsia="pt-BR"/>
        </w:rPr>
        <w:t>}}</w:t>
      </w:r>
    </w:p>
    <w:p w14:paraId="6291D4D7"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5FA0434" w14:textId="77777777" w:rsidR="009D75FC" w:rsidRPr="00B9341F" w:rsidRDefault="009D75FC" w:rsidP="009D75FC">
      <w:pPr>
        <w:jc w:val="center"/>
        <w:rPr>
          <w:rFonts w:ascii="Segoe UI" w:eastAsia="Segoe UI" w:hAnsi="Segoe UI" w:cs="Segoe UI"/>
          <w:color w:val="000000" w:themeColor="text1"/>
          <w:szCs w:val="24"/>
          <w:lang w:eastAsia="pt-BR"/>
        </w:rPr>
      </w:pPr>
    </w:p>
    <w:p w14:paraId="1BC6B1BA" w14:textId="4F117E4C" w:rsidR="009D75FC" w:rsidRDefault="009D75FC" w:rsidP="0012404A">
      <w:pPr>
        <w:pStyle w:val="Ttulo2"/>
      </w:pPr>
      <w:r>
        <w:lastRenderedPageBreak/>
        <w:t>Poluentes monitorados</w:t>
      </w:r>
    </w:p>
    <w:p w14:paraId="1B08A07B" w14:textId="6FB716E0" w:rsidR="005F6C5E" w:rsidRPr="005F6C5E" w:rsidRDefault="005F6C5E" w:rsidP="005F6C5E">
      <w:pPr>
        <w:pStyle w:val="texto"/>
        <w:rPr>
          <w:color w:val="000000" w:themeColor="text1"/>
        </w:rPr>
      </w:pPr>
      <w:r w:rsidRPr="00DF13DE">
        <w:rPr>
          <w:color w:val="000000" w:themeColor="text1"/>
        </w:rPr>
        <w:t xml:space="preserve">A </w:t>
      </w:r>
      <w:r w:rsidRPr="00DF13DE">
        <w:rPr>
          <w:b/>
          <w:color w:val="000000" w:themeColor="text1"/>
        </w:rPr>
        <w:t xml:space="preserve">Tabela </w:t>
      </w:r>
      <w:r w:rsidRPr="00DF13DE">
        <w:rPr>
          <w:b/>
          <w:bCs/>
          <w:color w:val="000000" w:themeColor="text1"/>
        </w:rPr>
        <w:t>9</w:t>
      </w:r>
      <w:r w:rsidRPr="00DF13DE">
        <w:rPr>
          <w:color w:val="000000" w:themeColor="text1"/>
        </w:rPr>
        <w:t xml:space="preserve"> apresenta o número de pontos de monitoramento de cada poluente na UF.</w:t>
      </w:r>
    </w:p>
    <w:p w14:paraId="58E81C2E" w14:textId="1063D108" w:rsidR="009D75FC" w:rsidRDefault="009D75FC"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9</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9D75FC">
        <w:rPr>
          <w:rFonts w:ascii="Segoe UI" w:eastAsia="Segoe UI" w:hAnsi="Segoe UI" w:cs="Segoe UI"/>
          <w:color w:val="000000" w:themeColor="text1"/>
          <w:szCs w:val="24"/>
          <w:lang w:eastAsia="pt-BR"/>
        </w:rPr>
        <w:t xml:space="preserve">Pontos de monitoramento </w:t>
      </w:r>
      <w:r w:rsidR="00AD592E">
        <w:rPr>
          <w:rFonts w:ascii="Segoe UI" w:eastAsia="Segoe UI" w:hAnsi="Segoe UI" w:cs="Segoe UI"/>
          <w:color w:val="000000" w:themeColor="text1"/>
          <w:szCs w:val="24"/>
          <w:lang w:eastAsia="pt-BR"/>
        </w:rPr>
        <w:t xml:space="preserve">no estado </w:t>
      </w:r>
      <w:r w:rsidRPr="009D75FC">
        <w:rPr>
          <w:rFonts w:ascii="Segoe UI" w:eastAsia="Segoe UI" w:hAnsi="Segoe UI" w:cs="Segoe UI"/>
          <w:color w:val="000000" w:themeColor="text1"/>
          <w:szCs w:val="24"/>
          <w:lang w:eastAsia="pt-BR"/>
        </w:rPr>
        <w:t xml:space="preserve">por poluente, status e categoria. </w:t>
      </w:r>
      <w:r w:rsidRPr="00B9341F">
        <w:rPr>
          <w:rFonts w:ascii="Segoe UI" w:eastAsia="Segoe UI" w:hAnsi="Segoe UI" w:cs="Segoe UI"/>
          <w:color w:val="000000" w:themeColor="text1"/>
          <w:szCs w:val="24"/>
          <w:lang w:eastAsia="pt-BR"/>
        </w:rPr>
        <w:t>{{SECAO_3_</w:t>
      </w:r>
      <w:r w:rsidR="00381CC4">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_TABELA</w:t>
      </w:r>
      <w:r w:rsidR="00381CC4">
        <w:rPr>
          <w:rFonts w:ascii="Segoe UI" w:eastAsia="Segoe UI" w:hAnsi="Segoe UI" w:cs="Segoe UI"/>
          <w:color w:val="000000" w:themeColor="text1"/>
          <w:szCs w:val="24"/>
          <w:lang w:eastAsia="pt-BR"/>
        </w:rPr>
        <w:t>9</w:t>
      </w:r>
      <w:r w:rsidRPr="00B9341F">
        <w:rPr>
          <w:rFonts w:ascii="Segoe UI" w:eastAsia="Segoe UI" w:hAnsi="Segoe UI" w:cs="Segoe UI"/>
          <w:color w:val="000000" w:themeColor="text1"/>
          <w:szCs w:val="24"/>
          <w:lang w:eastAsia="pt-BR"/>
        </w:rPr>
        <w:t>}}</w:t>
      </w:r>
    </w:p>
    <w:p w14:paraId="5B8DFBEF" w14:textId="77777777" w:rsidR="009D75FC" w:rsidRPr="009D75FC" w:rsidRDefault="009D75FC" w:rsidP="005F6C5E">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F6C5E" w:rsidRPr="00DF13DE" w14:paraId="3538A0E9" w14:textId="77777777" w:rsidTr="005F6C5E">
        <w:trPr>
          <w:trHeight w:val="328"/>
        </w:trPr>
        <w:tc>
          <w:tcPr>
            <w:tcW w:w="8647" w:type="dxa"/>
            <w:tcBorders>
              <w:top w:val="nil"/>
              <w:left w:val="nil"/>
              <w:bottom w:val="nil"/>
              <w:right w:val="nil"/>
            </w:tcBorders>
            <w:shd w:val="clear" w:color="auto" w:fill="EAF1DD" w:themeFill="accent3" w:themeFillTint="33"/>
            <w:vAlign w:val="center"/>
          </w:tcPr>
          <w:p w14:paraId="5A59770A"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09CE1EBB" w14:textId="77777777" w:rsidTr="005F6C5E">
        <w:tc>
          <w:tcPr>
            <w:tcW w:w="8647" w:type="dxa"/>
            <w:tcBorders>
              <w:top w:val="nil"/>
              <w:left w:val="nil"/>
              <w:bottom w:val="nil"/>
              <w:right w:val="nil"/>
            </w:tcBorders>
            <w:shd w:val="clear" w:color="auto" w:fill="EAFAEC"/>
          </w:tcPr>
          <w:p w14:paraId="5881E229" w14:textId="77777777" w:rsidR="005F6C5E" w:rsidRPr="00DF13DE" w:rsidRDefault="005F6C5E" w:rsidP="00B02FDA">
            <w:pPr>
              <w:pStyle w:val="texto"/>
              <w:rPr>
                <w:color w:val="C0504D" w:themeColor="accent2"/>
              </w:rPr>
            </w:pPr>
            <w:r w:rsidRPr="00DF13DE">
              <w:rPr>
                <w:color w:val="auto"/>
              </w:rPr>
              <w:t>Através da tabela interativa (</w:t>
            </w:r>
            <w:r w:rsidRPr="00DF13DE">
              <w:rPr>
                <w:b/>
                <w:bCs/>
                <w:color w:val="auto"/>
              </w:rPr>
              <w:t>Tabela 10</w:t>
            </w:r>
            <w:r w:rsidRPr="00DF13DE">
              <w:rPr>
                <w:color w:val="auto"/>
              </w:rPr>
              <w:t>) é possível selecionar as estações por estado, status e poluente monitorado.</w:t>
            </w:r>
          </w:p>
        </w:tc>
      </w:tr>
    </w:tbl>
    <w:p w14:paraId="1DA9BD76" w14:textId="1CCA166F" w:rsidR="00381CC4" w:rsidRDefault="009D75FC"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10</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00381CC4" w:rsidRPr="00381CC4">
        <w:rPr>
          <w:rFonts w:ascii="Segoe UI" w:eastAsia="Segoe UI" w:hAnsi="Segoe UI" w:cs="Segoe UI"/>
          <w:color w:val="000000" w:themeColor="text1"/>
          <w:szCs w:val="24"/>
          <w:lang w:eastAsia="pt-BR"/>
        </w:rPr>
        <w:t xml:space="preserve">Lista de estações de monitoramento </w:t>
      </w:r>
      <w:r w:rsidR="00AD592E">
        <w:rPr>
          <w:rFonts w:ascii="Segoe UI" w:eastAsia="Segoe UI" w:hAnsi="Segoe UI" w:cs="Segoe UI"/>
          <w:color w:val="000000" w:themeColor="text1"/>
          <w:szCs w:val="24"/>
          <w:lang w:eastAsia="pt-BR"/>
        </w:rPr>
        <w:t>no estado</w:t>
      </w:r>
      <w:r w:rsidR="00381CC4" w:rsidRPr="00381CC4">
        <w:rPr>
          <w:rFonts w:ascii="Segoe UI" w:eastAsia="Segoe UI" w:hAnsi="Segoe UI" w:cs="Segoe UI"/>
          <w:color w:val="000000" w:themeColor="text1"/>
          <w:szCs w:val="24"/>
          <w:lang w:eastAsia="pt-BR"/>
        </w:rPr>
        <w:t>,</w:t>
      </w:r>
      <w:r w:rsidR="00AD592E">
        <w:rPr>
          <w:rFonts w:ascii="Segoe UI" w:eastAsia="Segoe UI" w:hAnsi="Segoe UI" w:cs="Segoe UI"/>
          <w:color w:val="000000" w:themeColor="text1"/>
          <w:szCs w:val="24"/>
          <w:lang w:eastAsia="pt-BR"/>
        </w:rPr>
        <w:t xml:space="preserve"> classificado por</w:t>
      </w:r>
      <w:r w:rsidR="00381CC4" w:rsidRPr="00381CC4">
        <w:rPr>
          <w:rFonts w:ascii="Segoe UI" w:eastAsia="Segoe UI" w:hAnsi="Segoe UI" w:cs="Segoe UI"/>
          <w:color w:val="000000" w:themeColor="text1"/>
          <w:szCs w:val="24"/>
          <w:lang w:eastAsia="pt-BR"/>
        </w:rPr>
        <w:t xml:space="preserve"> status e poluentes medidos. </w:t>
      </w:r>
    </w:p>
    <w:p w14:paraId="05D2050C" w14:textId="2A22B0B2" w:rsidR="009D75FC" w:rsidRDefault="009D75FC" w:rsidP="009D75FC">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sidR="00381CC4">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_TABELA</w:t>
      </w:r>
      <w:r w:rsidR="00381CC4">
        <w:rPr>
          <w:rFonts w:ascii="Segoe UI" w:eastAsia="Segoe UI" w:hAnsi="Segoe UI" w:cs="Segoe UI"/>
          <w:color w:val="000000" w:themeColor="text1"/>
          <w:szCs w:val="24"/>
          <w:lang w:eastAsia="pt-BR"/>
        </w:rPr>
        <w:t>10</w:t>
      </w:r>
      <w:r w:rsidRPr="00B9341F">
        <w:rPr>
          <w:rFonts w:ascii="Segoe UI" w:eastAsia="Segoe UI" w:hAnsi="Segoe UI" w:cs="Segoe UI"/>
          <w:color w:val="000000" w:themeColor="text1"/>
          <w:szCs w:val="24"/>
          <w:lang w:eastAsia="pt-BR"/>
        </w:rPr>
        <w:t>}}</w:t>
      </w:r>
    </w:p>
    <w:p w14:paraId="65185C39"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704AEF7A" w14:textId="606028AC" w:rsidR="009D75FC" w:rsidRPr="009D75FC" w:rsidRDefault="005F6C5E" w:rsidP="009D75FC">
      <w:pPr>
        <w:pStyle w:val="texto"/>
        <w:rPr>
          <w:lang w:val="en-US" w:eastAsia="en-US"/>
        </w:rPr>
      </w:pPr>
      <w:r w:rsidRPr="00DF13DE">
        <w:t xml:space="preserve">A </w:t>
      </w:r>
      <w:r w:rsidRPr="00DF13DE">
        <w:rPr>
          <w:b/>
        </w:rPr>
        <w:t xml:space="preserve">Figura </w:t>
      </w:r>
      <w:r w:rsidRPr="00DF13DE">
        <w:rPr>
          <w:b/>
          <w:bCs/>
        </w:rPr>
        <w:t>25</w:t>
      </w:r>
      <w:r w:rsidRPr="00DF13DE">
        <w:t xml:space="preserve"> mostra </w:t>
      </w:r>
      <w:r w:rsidR="004E0399">
        <w:t>o número de poluentes medidos em cada estação de monitoramento.</w:t>
      </w:r>
    </w:p>
    <w:p w14:paraId="7344EB07" w14:textId="6BD0282E"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5</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Número de poluentes medidos por cada estação de monitoramento da qualidade do ar </w:t>
      </w:r>
      <w:r w:rsidR="004E0399">
        <w:rPr>
          <w:rFonts w:ascii="Segoe UI" w:eastAsia="Segoe UI" w:hAnsi="Segoe UI" w:cs="Segoe UI"/>
          <w:color w:val="000000" w:themeColor="text1"/>
          <w:szCs w:val="24"/>
          <w:lang w:eastAsia="pt-BR"/>
        </w:rPr>
        <w:t>no estado</w:t>
      </w:r>
      <w:r w:rsidRPr="00381CC4">
        <w:rPr>
          <w:rFonts w:ascii="Segoe UI" w:eastAsia="Segoe UI" w:hAnsi="Segoe UI" w:cs="Segoe UI"/>
          <w:color w:val="000000" w:themeColor="text1"/>
          <w:szCs w:val="24"/>
          <w:lang w:eastAsia="pt-BR"/>
        </w:rPr>
        <w:t xml:space="preserve">. </w:t>
      </w:r>
    </w:p>
    <w:p w14:paraId="5EC205C8" w14:textId="537E5339"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5</w:t>
      </w:r>
      <w:r w:rsidRPr="00B9341F">
        <w:rPr>
          <w:rFonts w:ascii="Segoe UI" w:eastAsia="Segoe UI" w:hAnsi="Segoe UI" w:cs="Segoe UI"/>
          <w:color w:val="000000" w:themeColor="text1"/>
          <w:szCs w:val="24"/>
          <w:lang w:eastAsia="pt-BR"/>
        </w:rPr>
        <w:t>}}</w:t>
      </w:r>
    </w:p>
    <w:p w14:paraId="54649FBF" w14:textId="77777777" w:rsidR="00381CC4" w:rsidRPr="009D75FC"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509DD77" w14:textId="44190B27" w:rsidR="007B3C07" w:rsidRDefault="007B3C07"/>
    <w:p w14:paraId="1CAA6630" w14:textId="42082CAC" w:rsidR="007B3C07" w:rsidRDefault="00381CC4" w:rsidP="0012404A">
      <w:pPr>
        <w:pStyle w:val="Ttulo2"/>
      </w:pPr>
      <w:r>
        <w:lastRenderedPageBreak/>
        <w:t>Calibração das estações</w:t>
      </w:r>
    </w:p>
    <w:p w14:paraId="31808BCE" w14:textId="2BA25264" w:rsidR="005F6C5E" w:rsidRPr="00DF13DE" w:rsidRDefault="005F6C5E" w:rsidP="005F6C5E">
      <w:pPr>
        <w:pStyle w:val="texto"/>
        <w:rPr>
          <w:color w:val="000000" w:themeColor="text1"/>
        </w:rPr>
      </w:pPr>
      <w:r w:rsidRPr="00DF13DE">
        <w:rPr>
          <w:color w:val="000000" w:themeColor="text1"/>
        </w:rPr>
        <w:t xml:space="preserve">Esta seção apresenta informações sobre a frequência de calibração das estações de monitoramento da qualidade do ar e os procedimentos adotados para o controle de qualidade de dados. A calibração periódica dos analisadores é essencial para assegurar a confiabilidade das medições, conforme recomendado por normas nacionais e internacionais </w:t>
      </w:r>
      <w:sdt>
        <w:sdtPr>
          <w:rPr>
            <w:color w:val="000000"/>
          </w:rPr>
          <w:tag w:val="MENDELEY_CITATION_v3_eyJjaXRhdGlvbklEIjoiTUVOREVMRVlfQ0lUQVRJT05fZWI4MTc2N2YtY2JlNC00N2VkLWI5MzAtZDkxODgzNWU4YmQ2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092151681"/>
          <w:placeholder>
            <w:docPart w:val="08E9D2FE1B8E5643A04C9CD8621D33E7"/>
          </w:placeholder>
        </w:sdtPr>
        <w:sdtContent>
          <w:r w:rsidRPr="00DF13DE">
            <w:rPr>
              <w:color w:val="000000"/>
            </w:rPr>
            <w:t>(</w:t>
          </w:r>
          <w:r>
            <w:rPr>
              <w:color w:val="000000"/>
            </w:rPr>
            <w:t>Brasil</w:t>
          </w:r>
          <w:r w:rsidRPr="00DF13DE">
            <w:rPr>
              <w:color w:val="000000"/>
            </w:rPr>
            <w:t>, 2020)</w:t>
          </w:r>
        </w:sdtContent>
      </w:sdt>
      <w:r w:rsidRPr="00DF13DE">
        <w:rPr>
          <w:color w:val="000000" w:themeColor="text1"/>
        </w:rPr>
        <w:t>.</w:t>
      </w:r>
    </w:p>
    <w:tbl>
      <w:tblPr>
        <w:tblStyle w:val="Tabelacomgrade"/>
        <w:tblW w:w="8647" w:type="dxa"/>
        <w:tblLook w:val="04A0" w:firstRow="1" w:lastRow="0" w:firstColumn="1" w:lastColumn="0" w:noHBand="0" w:noVBand="1"/>
      </w:tblPr>
      <w:tblGrid>
        <w:gridCol w:w="8647"/>
      </w:tblGrid>
      <w:tr w:rsidR="005F6C5E" w:rsidRPr="00DF13DE" w14:paraId="6DAE9E81" w14:textId="77777777" w:rsidTr="005F6C5E">
        <w:trPr>
          <w:trHeight w:val="328"/>
        </w:trPr>
        <w:tc>
          <w:tcPr>
            <w:tcW w:w="8647" w:type="dxa"/>
            <w:tcBorders>
              <w:top w:val="nil"/>
              <w:left w:val="nil"/>
              <w:bottom w:val="nil"/>
              <w:right w:val="nil"/>
            </w:tcBorders>
            <w:shd w:val="clear" w:color="auto" w:fill="EAF1DD" w:themeFill="accent3" w:themeFillTint="33"/>
            <w:vAlign w:val="center"/>
          </w:tcPr>
          <w:p w14:paraId="2B80223F"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2B82E010" w14:textId="77777777" w:rsidTr="005F6C5E">
        <w:trPr>
          <w:trHeight w:val="300"/>
        </w:trPr>
        <w:tc>
          <w:tcPr>
            <w:tcW w:w="8647" w:type="dxa"/>
            <w:tcBorders>
              <w:top w:val="nil"/>
              <w:left w:val="nil"/>
              <w:bottom w:val="nil"/>
              <w:right w:val="nil"/>
            </w:tcBorders>
            <w:shd w:val="clear" w:color="auto" w:fill="EAFAEC"/>
          </w:tcPr>
          <w:p w14:paraId="5F03AFFA" w14:textId="0D3F8C8A" w:rsidR="005F6C5E" w:rsidRPr="00DF13DE" w:rsidRDefault="005F6C5E" w:rsidP="00B02FDA">
            <w:pPr>
              <w:pStyle w:val="texto"/>
              <w:rPr>
                <w:color w:val="000000" w:themeColor="text1"/>
              </w:rPr>
            </w:pPr>
            <w:r w:rsidRPr="00DF13DE">
              <w:rPr>
                <w:color w:val="000000" w:themeColor="text1"/>
              </w:rPr>
              <w:t xml:space="preserve">A </w:t>
            </w:r>
            <w:r w:rsidRPr="00DF13DE">
              <w:rPr>
                <w:b/>
                <w:bCs/>
                <w:color w:val="000000" w:themeColor="text1"/>
              </w:rPr>
              <w:t>Tabela 11</w:t>
            </w:r>
            <w:r w:rsidRPr="00DF13DE">
              <w:rPr>
                <w:color w:val="000000" w:themeColor="text1"/>
              </w:rPr>
              <w:t xml:space="preserve"> apresenta informações sobre a categoria, funcionamento e calibração das estações. </w:t>
            </w:r>
          </w:p>
        </w:tc>
      </w:tr>
    </w:tbl>
    <w:p w14:paraId="377C3833" w14:textId="77777777" w:rsidR="00381CC4" w:rsidRDefault="00381CC4"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Categoria, funcionamento e calibração das estações por poluente. </w:t>
      </w:r>
    </w:p>
    <w:p w14:paraId="43C22088" w14:textId="2E6E1047"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11</w:t>
      </w:r>
      <w:r w:rsidRPr="00B9341F">
        <w:rPr>
          <w:rFonts w:ascii="Segoe UI" w:eastAsia="Segoe UI" w:hAnsi="Segoe UI" w:cs="Segoe UI"/>
          <w:color w:val="000000" w:themeColor="text1"/>
          <w:szCs w:val="24"/>
          <w:lang w:eastAsia="pt-BR"/>
        </w:rPr>
        <w:t>}}</w:t>
      </w:r>
    </w:p>
    <w:p w14:paraId="0966DE52"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F2D5228" w14:textId="77777777" w:rsidR="00381CC4" w:rsidRPr="009D75FC" w:rsidRDefault="00381CC4" w:rsidP="00381CC4">
      <w:pPr>
        <w:spacing w:after="0"/>
        <w:jc w:val="center"/>
        <w:rPr>
          <w:rFonts w:ascii="Segoe UI" w:hAnsi="Segoe UI" w:cs="Segoe UI"/>
          <w:color w:val="000000" w:themeColor="text1"/>
          <w:szCs w:val="24"/>
        </w:rPr>
      </w:pPr>
    </w:p>
    <w:p w14:paraId="709B1019" w14:textId="51F7B323" w:rsidR="00381CC4" w:rsidRDefault="00381CC4" w:rsidP="0012404A">
      <w:pPr>
        <w:pStyle w:val="Ttulo2"/>
      </w:pPr>
      <w:r>
        <w:t>Finalidade de monitoramento</w:t>
      </w:r>
    </w:p>
    <w:p w14:paraId="2ADDC717" w14:textId="61C43D15" w:rsidR="005F6C5E" w:rsidRPr="00DF13DE" w:rsidRDefault="005F6C5E" w:rsidP="005F6C5E">
      <w:pPr>
        <w:pStyle w:val="texto"/>
        <w:rPr>
          <w:color w:val="000000" w:themeColor="text1"/>
          <w:highlight w:val="yellow"/>
        </w:rPr>
      </w:pPr>
      <w:r w:rsidRPr="00DF13DE">
        <w:rPr>
          <w:color w:val="000000" w:themeColor="text1"/>
        </w:rPr>
        <w:t xml:space="preserve">O monitoramento da qualidade do ar possui diferentes funções, como avaliar a extensão da poluição em diferentes regiões, fornecer dados de poluição ao público, apoiar o cumprimento de metas ou padrões de qualidade do ar, verificar a eficácia das estratégias de controle de emissões, acompanhar tendências, subsidiar modelos de qualidade do ar e apoiar pesquisas, incluindo estudos de longo prazo sobre efeitos à saúde </w:t>
      </w:r>
      <w:sdt>
        <w:sdtPr>
          <w:rPr>
            <w:color w:val="000000"/>
          </w:rPr>
          <w:tag w:val="MENDELEY_CITATION_v3_eyJjaXRhdGlvbklEIjoiTUVOREVMRVlfQ0lUQVRJT05fZTI3OGQ3ODctYTJkYS00ZTgyLWI5YWMtNDg2MDgzZjgxMWNl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960873609"/>
          <w:placeholder>
            <w:docPart w:val="B0B567E7AD8BDC458E8CB441281AF12B"/>
          </w:placeholder>
        </w:sdtPr>
        <w:sdtContent>
          <w:r w:rsidRPr="00DF13DE">
            <w:rPr>
              <w:color w:val="000000"/>
            </w:rPr>
            <w:t>(</w:t>
          </w:r>
          <w:r>
            <w:rPr>
              <w:color w:val="000000"/>
            </w:rPr>
            <w:t>Brasil</w:t>
          </w:r>
          <w:r w:rsidRPr="00DF13DE">
            <w:rPr>
              <w:color w:val="000000"/>
            </w:rPr>
            <w:t>, 2020)</w:t>
          </w:r>
        </w:sdtContent>
      </w:sdt>
      <w:r w:rsidRPr="00DF13DE">
        <w:rPr>
          <w:color w:val="000000" w:themeColor="text1"/>
        </w:rPr>
        <w:t>.</w:t>
      </w:r>
    </w:p>
    <w:p w14:paraId="192B7D32" w14:textId="11848999" w:rsidR="005F6C5E" w:rsidRPr="00DF13DE" w:rsidRDefault="005F6C5E" w:rsidP="00EB2397">
      <w:pPr>
        <w:pStyle w:val="Revisartexto"/>
      </w:pPr>
      <w:r w:rsidRPr="00DF13DE">
        <w:t xml:space="preserve">Esta seção do relatório mostra o objetivo </w:t>
      </w:r>
      <w:r w:rsidR="00546A62">
        <w:t>de</w:t>
      </w:r>
      <w:r w:rsidRPr="00DF13DE">
        <w:t xml:space="preserve"> cada estação de monitoramento instalada. Nesse caso, foram definidas categorias de finalidade e palavras-chave </w:t>
      </w:r>
      <w:r w:rsidRPr="00DF13DE">
        <w:lastRenderedPageBreak/>
        <w:t>associadas, utilizadas de forma padronizada nas tabelas de consolidação dos dados. As categorias consideradas foram:</w:t>
      </w:r>
      <w:r w:rsidRPr="00DF13DE">
        <w:rPr>
          <w:noProof/>
          <w:sz w:val="52"/>
          <w:szCs w:val="52"/>
        </w:rPr>
        <w:t xml:space="preserve"> </w:t>
      </w:r>
    </w:p>
    <w:p w14:paraId="346EB7B7" w14:textId="77777777" w:rsidR="005F6C5E" w:rsidRPr="00DF13DE" w:rsidRDefault="005F6C5E" w:rsidP="00EB2397">
      <w:pPr>
        <w:pStyle w:val="Revisartexto"/>
      </w:pPr>
      <w:r w:rsidRPr="00DF13DE">
        <w:rPr>
          <w:b/>
          <w:bCs/>
        </w:rPr>
        <w:t xml:space="preserve">Extensão da poluição: </w:t>
      </w:r>
      <w:r w:rsidRPr="00DF13DE">
        <w:t>Avaliar a extensão da poluição em diferentes regiões.</w:t>
      </w:r>
    </w:p>
    <w:p w14:paraId="168AA513" w14:textId="77777777" w:rsidR="005F6C5E" w:rsidRPr="00DF13DE" w:rsidRDefault="005F6C5E" w:rsidP="00EB2397">
      <w:pPr>
        <w:pStyle w:val="Revisartexto"/>
      </w:pPr>
      <w:r w:rsidRPr="00DF13DE">
        <w:rPr>
          <w:b/>
          <w:bCs/>
        </w:rPr>
        <w:t xml:space="preserve">Fornecer dados: </w:t>
      </w:r>
      <w:r w:rsidRPr="00DF13DE">
        <w:t>Disponibilizar dados de poluição atmosférica ao público em tempo hábil.</w:t>
      </w:r>
    </w:p>
    <w:p w14:paraId="5FEB8937" w14:textId="77777777" w:rsidR="005F6C5E" w:rsidRPr="00DF13DE" w:rsidRDefault="005F6C5E" w:rsidP="00EB2397">
      <w:pPr>
        <w:pStyle w:val="Revisartexto"/>
      </w:pPr>
      <w:r w:rsidRPr="00DF13DE">
        <w:rPr>
          <w:b/>
          <w:bCs/>
        </w:rPr>
        <w:t xml:space="preserve">Apoiar metas: </w:t>
      </w:r>
      <w:r w:rsidRPr="00DF13DE">
        <w:t>Apoiar a implementação e o acompanhamento de metas ou padrões de qualidade do ar.</w:t>
      </w:r>
    </w:p>
    <w:p w14:paraId="69FBEF79" w14:textId="77777777" w:rsidR="005F6C5E" w:rsidRPr="00DF13DE" w:rsidRDefault="005F6C5E" w:rsidP="00EB2397">
      <w:pPr>
        <w:pStyle w:val="Revisartexto"/>
      </w:pPr>
      <w:r w:rsidRPr="00DF13DE">
        <w:rPr>
          <w:b/>
          <w:bCs/>
        </w:rPr>
        <w:t xml:space="preserve">Eficácia das estratégias: </w:t>
      </w:r>
      <w:r w:rsidRPr="00DF13DE">
        <w:t>Avaliar a eficácia das estratégias e medidas de controle de emissões.</w:t>
      </w:r>
    </w:p>
    <w:p w14:paraId="011EF5C3" w14:textId="77777777" w:rsidR="005F6C5E" w:rsidRPr="00DF13DE" w:rsidRDefault="005F6C5E" w:rsidP="00EB2397">
      <w:pPr>
        <w:pStyle w:val="Revisartexto"/>
      </w:pPr>
      <w:r w:rsidRPr="00DF13DE">
        <w:rPr>
          <w:b/>
          <w:bCs/>
        </w:rPr>
        <w:t xml:space="preserve">Informação sobre tendências: </w:t>
      </w:r>
      <w:r w:rsidRPr="00DF13DE">
        <w:t>Fornecer informações sobre as tendências da qualidade do ar ao longo do tempo.</w:t>
      </w:r>
    </w:p>
    <w:p w14:paraId="1BC6F689" w14:textId="77777777" w:rsidR="005F6C5E" w:rsidRPr="00DF13DE" w:rsidRDefault="005F6C5E" w:rsidP="00EB2397">
      <w:pPr>
        <w:pStyle w:val="Revisartexto"/>
      </w:pPr>
      <w:r w:rsidRPr="00DF13DE">
        <w:rPr>
          <w:b/>
          <w:bCs/>
        </w:rPr>
        <w:t xml:space="preserve">Avaliação de modelos: </w:t>
      </w:r>
      <w:r w:rsidRPr="00DF13DE">
        <w:t>Disponibilizar dados para a avaliação e calibração de modelos de qualidade do ar.</w:t>
      </w:r>
    </w:p>
    <w:p w14:paraId="3AEC9E31" w14:textId="77777777" w:rsidR="005F6C5E" w:rsidRPr="00DF13DE" w:rsidRDefault="005F6C5E" w:rsidP="00EB2397">
      <w:pPr>
        <w:pStyle w:val="Revisartexto"/>
      </w:pPr>
      <w:r w:rsidRPr="00DF13DE">
        <w:rPr>
          <w:b/>
          <w:bCs/>
        </w:rPr>
        <w:t>Pesquisa</w:t>
      </w:r>
      <w:r w:rsidRPr="00DF13DE">
        <w:t>: Apoiar pesquisas, incluindo estudos sobre os impactos da poluição do ar na saúde e no ambiente.</w:t>
      </w:r>
    </w:p>
    <w:p w14:paraId="227D9A87" w14:textId="2B660820" w:rsidR="005F6C5E" w:rsidRPr="00DF13DE" w:rsidRDefault="005F6C5E" w:rsidP="005F6C5E">
      <w:pPr>
        <w:pStyle w:val="texto"/>
        <w:rPr>
          <w:color w:val="000000" w:themeColor="text1"/>
        </w:rPr>
      </w:pPr>
      <w:r w:rsidRPr="00DF13DE">
        <w:rPr>
          <w:color w:val="000000" w:themeColor="text1"/>
        </w:rPr>
        <w:t xml:space="preserve">Essas categorias e suas palavras-chave permitiram comparar as diferentes finalidades atribuídas às redes de monitoramento no </w:t>
      </w:r>
      <w:r w:rsidR="00EB2397">
        <w:rPr>
          <w:color w:val="000000" w:themeColor="text1"/>
        </w:rPr>
        <w:t>estado</w:t>
      </w:r>
      <w:r w:rsidRPr="00DF13DE">
        <w:rPr>
          <w:color w:val="000000" w:themeColor="text1"/>
        </w:rPr>
        <w:t xml:space="preserve"> (</w:t>
      </w:r>
      <w:r w:rsidRPr="00DF13DE">
        <w:rPr>
          <w:b/>
          <w:bCs/>
          <w:color w:val="000000" w:themeColor="text1"/>
        </w:rPr>
        <w:t>Tabela 12</w:t>
      </w:r>
      <w:r w:rsidRPr="00DF13DE">
        <w:rPr>
          <w:color w:val="000000" w:themeColor="text1"/>
        </w:rPr>
        <w:t>).</w:t>
      </w:r>
    </w:p>
    <w:p w14:paraId="07C5846C" w14:textId="1203AEEB" w:rsidR="00381CC4" w:rsidRDefault="00381CC4"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12</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Finalidade do monitoramento em cada ponto de monitoramento por poluente.</w:t>
      </w:r>
    </w:p>
    <w:p w14:paraId="3F75E7F2" w14:textId="55364C5F"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5</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12</w:t>
      </w:r>
      <w:r w:rsidRPr="00B9341F">
        <w:rPr>
          <w:rFonts w:ascii="Segoe UI" w:eastAsia="Segoe UI" w:hAnsi="Segoe UI" w:cs="Segoe UI"/>
          <w:color w:val="000000" w:themeColor="text1"/>
          <w:szCs w:val="24"/>
          <w:lang w:eastAsia="pt-BR"/>
        </w:rPr>
        <w:t>}}</w:t>
      </w:r>
    </w:p>
    <w:p w14:paraId="294FF80C"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BB9A4B8" w14:textId="77777777" w:rsidR="00381CC4" w:rsidRPr="009D75FC" w:rsidRDefault="00381CC4" w:rsidP="00381CC4">
      <w:pPr>
        <w:spacing w:after="0"/>
        <w:jc w:val="center"/>
        <w:rPr>
          <w:rFonts w:ascii="Segoe UI" w:hAnsi="Segoe UI" w:cs="Segoe UI"/>
          <w:color w:val="000000" w:themeColor="text1"/>
          <w:szCs w:val="24"/>
        </w:rPr>
      </w:pPr>
    </w:p>
    <w:p w14:paraId="2784AE6F" w14:textId="2FFDFBDC" w:rsidR="00381CC4" w:rsidRDefault="00381CC4" w:rsidP="0012404A">
      <w:pPr>
        <w:pStyle w:val="Ttulo2"/>
      </w:pPr>
      <w:r>
        <w:lastRenderedPageBreak/>
        <w:t>Cobertura do monitoramento da qualidade do ar</w:t>
      </w:r>
    </w:p>
    <w:p w14:paraId="781C6D82" w14:textId="0BD2CF50" w:rsidR="005F6C5E" w:rsidRPr="00DF13DE" w:rsidRDefault="005F6C5E" w:rsidP="005F6C5E">
      <w:pPr>
        <w:pStyle w:val="texto"/>
        <w:rPr>
          <w:color w:val="000000" w:themeColor="text1"/>
        </w:rPr>
      </w:pPr>
      <w:r w:rsidRPr="00DF13DE">
        <w:rPr>
          <w:color w:val="000000" w:themeColor="text1"/>
        </w:rPr>
        <w:t xml:space="preserve">Esta seção apresenta as informações referentes à cobertura espacial e temporal da rede de monitoramento da qualidade do ar no </w:t>
      </w:r>
      <w:r w:rsidR="00E12858">
        <w:rPr>
          <w:color w:val="000000" w:themeColor="text1"/>
        </w:rPr>
        <w:t>estado</w:t>
      </w:r>
      <w:r w:rsidRPr="00DF13DE">
        <w:rPr>
          <w:color w:val="000000" w:themeColor="text1"/>
        </w:rPr>
        <w:t>. O objetivo principal foi caracterizar a extensão da área representada pelas estações, considerando os poluentes monitorados e o tipo de representatividade atribuída a cada ponto de medição (por exemplo, local, regional etc.).</w:t>
      </w:r>
    </w:p>
    <w:p w14:paraId="75A1F9C0" w14:textId="77777777" w:rsidR="005F6C5E" w:rsidRPr="00DF13DE" w:rsidRDefault="005F6C5E" w:rsidP="005F6C5E">
      <w:pPr>
        <w:pStyle w:val="texto"/>
        <w:rPr>
          <w:color w:val="000000" w:themeColor="text1"/>
        </w:rPr>
      </w:pPr>
      <w:r w:rsidRPr="00DF13DE">
        <w:rPr>
          <w:color w:val="000000" w:themeColor="text1"/>
        </w:rPr>
        <w:t>Com base na localização geográfica e no raio de influência estimado de cada estação, foram avaliadas as áreas de cobertura e sua relação com os diferentes tipos de uso do solo predominantes. Essa análise permite identificar se as estações estão situadas em regiões urbanas densas, áreas industriais ou zonas de transição, contribuindo para a avaliação da representatividade espacial da rede. Além disso, foi estimada a população residente dentro das áreas de cobertura de cada estação, a fim de indicar o alcance potencial do monitoramento em termos de exposição humana.</w:t>
      </w:r>
    </w:p>
    <w:p w14:paraId="61F73FBF" w14:textId="77777777" w:rsidR="005F6C5E" w:rsidRPr="00DF13DE" w:rsidRDefault="005F6C5E" w:rsidP="005F6C5E">
      <w:pPr>
        <w:pStyle w:val="texto"/>
        <w:rPr>
          <w:color w:val="000000" w:themeColor="text1"/>
        </w:rPr>
      </w:pPr>
      <w:r w:rsidRPr="00DF13DE">
        <w:rPr>
          <w:color w:val="000000" w:themeColor="text1"/>
        </w:rPr>
        <w:t>A seção também aborda a representatividade temporal dos dados de cada poluente em cada estação, considerando a completude das séries temporais disponíveis.</w:t>
      </w:r>
    </w:p>
    <w:p w14:paraId="7FEE6818" w14:textId="5D46C2DF" w:rsidR="005F6C5E" w:rsidRPr="005F6C5E" w:rsidRDefault="005F6C5E" w:rsidP="005F6C5E">
      <w:pPr>
        <w:pStyle w:val="texto"/>
        <w:rPr>
          <w:lang w:eastAsia="en-US"/>
        </w:rPr>
      </w:pPr>
      <w:r w:rsidRPr="00DF13DE">
        <w:rPr>
          <w:color w:val="000000" w:themeColor="text1"/>
        </w:rPr>
        <w:t>Mapas temáticos e tabelas interativas acompanham esta seção, permitindo ao usuário selecionar os poluentes e as estações de interesse. Esses recursos visuais facilitam a exploração dos resultados, possibilitando a identificação das áreas cobertas, dos tipos de uso do solo e da população estimada sob influência de cada ponto de monitoramento.</w:t>
      </w:r>
    </w:p>
    <w:p w14:paraId="3D5D2CB6" w14:textId="77E3B7EA" w:rsidR="00381CC4" w:rsidRDefault="00381CC4" w:rsidP="00381CC4">
      <w:pPr>
        <w:pStyle w:val="Ttulo3"/>
        <w:rPr>
          <w:lang w:val="en-US"/>
        </w:rPr>
      </w:pPr>
      <w:r>
        <w:rPr>
          <w:lang w:val="en-US"/>
        </w:rPr>
        <w:lastRenderedPageBreak/>
        <w:t xml:space="preserve">Representatividade </w:t>
      </w:r>
      <w:proofErr w:type="spellStart"/>
      <w:r>
        <w:rPr>
          <w:lang w:val="en-US"/>
        </w:rPr>
        <w:t>esp</w:t>
      </w:r>
      <w:r w:rsidR="002550AF">
        <w:rPr>
          <w:lang w:val="en-US"/>
        </w:rPr>
        <w:t>a</w:t>
      </w:r>
      <w:r>
        <w:rPr>
          <w:lang w:val="en-US"/>
        </w:rPr>
        <w:t>cial</w:t>
      </w:r>
      <w:proofErr w:type="spellEnd"/>
      <w:r>
        <w:rPr>
          <w:lang w:val="en-US"/>
        </w:rPr>
        <w:t xml:space="preserve"> das </w:t>
      </w:r>
      <w:proofErr w:type="spellStart"/>
      <w:r>
        <w:rPr>
          <w:lang w:val="en-US"/>
        </w:rPr>
        <w:t>estações</w:t>
      </w:r>
      <w:proofErr w:type="spellEnd"/>
    </w:p>
    <w:p w14:paraId="5DAA8E47" w14:textId="0D5716B0" w:rsidR="001F2032" w:rsidRDefault="003336F9" w:rsidP="001F2032">
      <w:pPr>
        <w:pStyle w:val="NormalWeb"/>
        <w:spacing w:before="0" w:beforeAutospacing="0" w:line="360" w:lineRule="auto"/>
        <w:rPr>
          <w:rFonts w:ascii="Segoe UI" w:hAnsi="Segoe UI" w:cs="Segoe UI"/>
          <w:lang w:eastAsia="pt-BR"/>
        </w:rPr>
      </w:pPr>
      <w:r>
        <w:rPr>
          <w:noProof/>
        </w:rPr>
        <mc:AlternateContent>
          <mc:Choice Requires="wps">
            <w:drawing>
              <wp:inline distT="0" distB="0" distL="0" distR="0" wp14:anchorId="120CB1EA" wp14:editId="0C121B74">
                <wp:extent cx="5463251" cy="1656784"/>
                <wp:effectExtent l="0" t="0" r="0" b="0"/>
                <wp:docPr id="171067444" name="Caixa de Texto 5"/>
                <wp:cNvGraphicFramePr/>
                <a:graphic xmlns:a="http://schemas.openxmlformats.org/drawingml/2006/main">
                  <a:graphicData uri="http://schemas.microsoft.com/office/word/2010/wordprocessingShape">
                    <wps:wsp>
                      <wps:cNvSpPr txBox="1"/>
                      <wps:spPr>
                        <a:xfrm>
                          <a:off x="0" y="0"/>
                          <a:ext cx="5463251" cy="1656784"/>
                        </a:xfrm>
                        <a:prstGeom prst="rect">
                          <a:avLst/>
                        </a:prstGeom>
                        <a:solidFill>
                          <a:schemeClr val="bg1">
                            <a:lumMod val="95000"/>
                          </a:schemeClr>
                        </a:solidFill>
                        <a:ln w="6350">
                          <a:noFill/>
                        </a:ln>
                      </wps:spPr>
                      <wps:txbx>
                        <w:txbxContent>
                          <w:p w14:paraId="382D7519" w14:textId="6523876F" w:rsidR="003336F9" w:rsidRPr="00DB6BF7" w:rsidRDefault="003336F9" w:rsidP="003336F9">
                            <w:pPr>
                              <w:pStyle w:val="NormalWeb"/>
                              <w:rPr>
                                <w:rFonts w:asciiTheme="majorHAnsi" w:hAnsiTheme="majorHAnsi" w:cstheme="majorHAnsi"/>
                                <w:lang w:eastAsia="pt-BR"/>
                              </w:rPr>
                            </w:pPr>
                            <w:r w:rsidRPr="00DB6BF7">
                              <w:rPr>
                                <w:rFonts w:asciiTheme="majorHAnsi" w:hAnsiTheme="majorHAnsi" w:cstheme="majorHAnsi"/>
                                <w:b/>
                                <w:bCs/>
                                <w:i/>
                                <w:iCs/>
                              </w:rPr>
                              <w:t>Instruções:</w:t>
                            </w:r>
                            <w:r w:rsidRPr="00DB6BF7">
                              <w:rPr>
                                <w:rFonts w:asciiTheme="majorHAnsi" w:hAnsiTheme="majorHAnsi" w:cstheme="majorHAnsi"/>
                                <w:i/>
                                <w:iCs/>
                              </w:rPr>
                              <w:t xml:space="preserve"> </w:t>
                            </w:r>
                          </w:p>
                          <w:p w14:paraId="42F222C3" w14:textId="77777777" w:rsidR="003336F9" w:rsidRPr="00DB6BF7" w:rsidRDefault="003336F9" w:rsidP="003336F9">
                            <w:pPr>
                              <w:spacing w:before="100" w:beforeAutospacing="1" w:after="100" w:afterAutospacing="1" w:line="240" w:lineRule="auto"/>
                              <w:rPr>
                                <w:rFonts w:eastAsia="Times New Roman" w:cstheme="majorHAnsi"/>
                                <w:szCs w:val="24"/>
                                <w:lang w:eastAsia="pt-BR"/>
                              </w:rPr>
                            </w:pPr>
                            <w:r w:rsidRPr="00DB6BF7">
                              <w:rPr>
                                <w:rFonts w:eastAsia="Times New Roman" w:cstheme="majorHAnsi"/>
                                <w:szCs w:val="24"/>
                                <w:lang w:eastAsia="pt-BR"/>
                              </w:rPr>
                              <w:t xml:space="preserve">Explique de forma sucinta como as estações do estado estão posicionadas em relação às vias de maior tráfego e fontes industriais, indicando se os recuos atendem ao </w:t>
                            </w:r>
                            <w:r w:rsidRPr="00DB6BF7">
                              <w:rPr>
                                <w:rFonts w:eastAsia="Times New Roman" w:cstheme="majorHAnsi"/>
                                <w:i/>
                                <w:iCs/>
                                <w:szCs w:val="24"/>
                                <w:lang w:eastAsia="pt-BR"/>
                              </w:rPr>
                              <w:t>Guia Técnico do MMA (2020)</w:t>
                            </w:r>
                            <w:r w:rsidRPr="00DB6BF7">
                              <w:rPr>
                                <w:rFonts w:eastAsia="Times New Roman" w:cstheme="majorHAnsi"/>
                                <w:szCs w:val="24"/>
                                <w:lang w:eastAsia="pt-BR"/>
                              </w:rPr>
                              <w:t>. Se alguma estação estiver muito próxima da via (microescala) ou em área urbana de fundo, comente essa característica aqui.</w:t>
                            </w:r>
                          </w:p>
                          <w:p w14:paraId="5E2C7525" w14:textId="77777777" w:rsidR="003336F9" w:rsidRPr="00DB6BF7" w:rsidRDefault="003336F9" w:rsidP="003336F9">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p w14:paraId="6A96F244" w14:textId="77777777" w:rsidR="003336F9" w:rsidRPr="00DB6BF7" w:rsidRDefault="003336F9" w:rsidP="003336F9">
                            <w:pPr>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20CB1EA" id="_x0000_s1033" type="#_x0000_t202" style="width:430.2pt;height:13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0GqRQIAAIAEAAAOAAAAZHJzL2Uyb0RvYy54bWysVEtv2zAMvg/YfxB0X2yncdoGcYosRYYB&#13;&#10;WVsgHXpWZDkWIIuapMTOfv0oOa91Ow27yKRI8fF9pKcPXaPIXlgnQRc0G6SUCM2hlHpb0O+vy093&#13;&#10;lDjPdMkUaFHQg3D0Yfbxw7Q1EzGEGlQpLMEg2k1aU9DaezNJEsdr0TA3ACM0GiuwDfOo2m1SWtZi&#13;&#10;9EYlwzQdJy3Y0ljgwjm8feyNdBbjV5Xg/rmqnPBEFRRr8/G08dyEM5lN2WRrmaklP5bB/qGKhkmN&#13;&#10;Sc+hHplnZGflH6EayS04qPyAQ5NAVUkuYg/YTZa+62ZdMyNiLwiOM2eY3P8Ly5/2a/Niie8+Q4cE&#13;&#10;BkBa4yYOL0M/XWWb8MVKCdoRwsMZNtF5wvEyH41vhnlGCUdbNs7Ht3ejECe5PDfW+S8CGhKEglrk&#13;&#10;JcLF9ivne9eTS8jmQMlyKZWKSpgFsVCW7BmyuNlm8anaNd+g7O/u8zSNXGLKODrBPRbwWySlSVvQ&#13;&#10;8U2exggaQoo+u9Lofmk8SL7bdESWBb09gbKB8oBYWejHyBm+lNjPijn/wizODcKDu+Cf8agUYC44&#13;&#10;SpTUYH/+7T74I51opaTFOSyo+7FjVlCivmok+j4bjcLgRmWU3w5RsdeWzbVF75oFIEhIBlYXxeDv&#13;&#10;1UmsLDRvuDLzkBVNTHPMXVB/Ehe+3w5cOS7m8+iEo2qYX+m14SF0ICWw9dq9MWuOlHqchic4TSyb&#13;&#10;vGO29w0vNcx3HioZaQ8496ge4ccxj7wdVzLs0bUevS4/jtkvAAAA//8DAFBLAwQUAAYACAAAACEA&#13;&#10;kxjr+d8AAAAKAQAADwAAAGRycy9kb3ducmV2LnhtbEyPUUvDMBSF3wX/Q7iCby5ZkVK7pmNMJvim&#13;&#10;VYS9pc1dU5bclCbbqr/e6Iu+HLgczrnnq9azs+yMUxg8SVguBDCkzuuBegnvb7u7AliIirSynlDC&#13;&#10;JwZY19dXlSq1v9ArnpvYs1RCoVQSTIxjyXnoDDoVFn5ESt7BT07FdE4915O6pHJneSZEzp0aKH0w&#13;&#10;asStwe7YnJyE8UWYAp+O0X74r6xpN8/73XYv5e3N/LhKslkBizjHvwT8MKT9UKdhrT+RDsxKSDTx&#13;&#10;V5NX5OIeWCshy8UD8Lri/xHqbwAAAP//AwBQSwECLQAUAAYACAAAACEAtoM4kv4AAADhAQAAEwAA&#13;&#10;AAAAAAAAAAAAAAAAAAAAW0NvbnRlbnRfVHlwZXNdLnhtbFBLAQItABQABgAIAAAAIQA4/SH/1gAA&#13;&#10;AJQBAAALAAAAAAAAAAAAAAAAAC8BAABfcmVscy8ucmVsc1BLAQItABQABgAIAAAAIQA/v0GqRQIA&#13;&#10;AIAEAAAOAAAAAAAAAAAAAAAAAC4CAABkcnMvZTJvRG9jLnhtbFBLAQItABQABgAIAAAAIQCTGOv5&#13;&#10;3wAAAAoBAAAPAAAAAAAAAAAAAAAAAJ8EAABkcnMvZG93bnJldi54bWxQSwUGAAAAAAQABADzAAAA&#13;&#10;qwUAAAAA&#13;&#10;" fillcolor="#f2f2f2 [3052]" stroked="f" strokeweight=".5pt">
                <v:textbox>
                  <w:txbxContent>
                    <w:p w14:paraId="382D7519" w14:textId="6523876F" w:rsidR="003336F9" w:rsidRPr="00DB6BF7" w:rsidRDefault="003336F9" w:rsidP="003336F9">
                      <w:pPr>
                        <w:pStyle w:val="NormalWeb"/>
                        <w:rPr>
                          <w:rFonts w:asciiTheme="majorHAnsi" w:hAnsiTheme="majorHAnsi" w:cstheme="majorHAnsi"/>
                          <w:lang w:eastAsia="pt-BR"/>
                        </w:rPr>
                      </w:pPr>
                      <w:r w:rsidRPr="00DB6BF7">
                        <w:rPr>
                          <w:rFonts w:asciiTheme="majorHAnsi" w:hAnsiTheme="majorHAnsi" w:cstheme="majorHAnsi"/>
                          <w:b/>
                          <w:bCs/>
                          <w:i/>
                          <w:iCs/>
                        </w:rPr>
                        <w:t>Instruções:</w:t>
                      </w:r>
                      <w:r w:rsidRPr="00DB6BF7">
                        <w:rPr>
                          <w:rFonts w:asciiTheme="majorHAnsi" w:hAnsiTheme="majorHAnsi" w:cstheme="majorHAnsi"/>
                          <w:i/>
                          <w:iCs/>
                        </w:rPr>
                        <w:t xml:space="preserve"> </w:t>
                      </w:r>
                    </w:p>
                    <w:p w14:paraId="42F222C3" w14:textId="77777777" w:rsidR="003336F9" w:rsidRPr="00DB6BF7" w:rsidRDefault="003336F9" w:rsidP="003336F9">
                      <w:pPr>
                        <w:spacing w:before="100" w:beforeAutospacing="1" w:after="100" w:afterAutospacing="1" w:line="240" w:lineRule="auto"/>
                        <w:rPr>
                          <w:rFonts w:eastAsia="Times New Roman" w:cstheme="majorHAnsi"/>
                          <w:szCs w:val="24"/>
                          <w:lang w:eastAsia="pt-BR"/>
                        </w:rPr>
                      </w:pPr>
                      <w:r w:rsidRPr="00DB6BF7">
                        <w:rPr>
                          <w:rFonts w:eastAsia="Times New Roman" w:cstheme="majorHAnsi"/>
                          <w:szCs w:val="24"/>
                          <w:lang w:eastAsia="pt-BR"/>
                        </w:rPr>
                        <w:t xml:space="preserve">Explique de forma sucinta como as estações do estado estão posicionadas em relação às vias de maior tráfego e fontes industriais, indicando se os recuos atendem ao </w:t>
                      </w:r>
                      <w:r w:rsidRPr="00DB6BF7">
                        <w:rPr>
                          <w:rFonts w:eastAsia="Times New Roman" w:cstheme="majorHAnsi"/>
                          <w:i/>
                          <w:iCs/>
                          <w:szCs w:val="24"/>
                          <w:lang w:eastAsia="pt-BR"/>
                        </w:rPr>
                        <w:t>Guia Técnico do MMA (2020)</w:t>
                      </w:r>
                      <w:r w:rsidRPr="00DB6BF7">
                        <w:rPr>
                          <w:rFonts w:eastAsia="Times New Roman" w:cstheme="majorHAnsi"/>
                          <w:szCs w:val="24"/>
                          <w:lang w:eastAsia="pt-BR"/>
                        </w:rPr>
                        <w:t>. Se alguma estação estiver muito próxima da via (microescala) ou em área urbana de fundo, comente essa característica aqui.</w:t>
                      </w:r>
                    </w:p>
                    <w:p w14:paraId="5E2C7525" w14:textId="77777777" w:rsidR="003336F9" w:rsidRPr="00DB6BF7" w:rsidRDefault="003336F9" w:rsidP="003336F9">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p w14:paraId="6A96F244" w14:textId="77777777" w:rsidR="003336F9" w:rsidRPr="00DB6BF7" w:rsidRDefault="003336F9" w:rsidP="003336F9">
                      <w:pPr>
                        <w:rPr>
                          <w:rFonts w:cstheme="majorHAnsi"/>
                          <w:i/>
                          <w:iCs/>
                        </w:rPr>
                      </w:pPr>
                    </w:p>
                  </w:txbxContent>
                </v:textbox>
                <w10:anchorlock/>
              </v:shape>
            </w:pict>
          </mc:Fallback>
        </mc:AlternateContent>
      </w:r>
      <w:r w:rsidR="001F2032" w:rsidRPr="001F2032">
        <w:rPr>
          <w:rFonts w:ascii="Segoe UI" w:hAnsi="Segoe UI" w:cs="Segoe UI"/>
          <w:lang w:eastAsia="pt-BR"/>
        </w:rPr>
        <w:t>A proximidade de vias com tráfego intenso interfere diretamente nas medições atmosféricas, seja pela emissão direta de escapamentos (CO</w:t>
      </w:r>
      <w:r w:rsidR="001F2032">
        <w:rPr>
          <w:rFonts w:ascii="Segoe UI" w:hAnsi="Segoe UI" w:cs="Segoe UI"/>
          <w:lang w:eastAsia="pt-BR"/>
        </w:rPr>
        <w:t xml:space="preserve"> e NOx</w:t>
      </w:r>
      <w:r w:rsidR="001F2032" w:rsidRPr="001F2032">
        <w:rPr>
          <w:rFonts w:ascii="Segoe UI" w:hAnsi="Segoe UI" w:cs="Segoe UI"/>
          <w:lang w:eastAsia="pt-BR"/>
        </w:rPr>
        <w:t>), pelo consumo localizado de ozônio (</w:t>
      </w:r>
      <w:r w:rsidR="004D44DB">
        <w:rPr>
          <w:rFonts w:ascii="Segoe UI" w:hAnsi="Segoe UI" w:cs="Segoe UI"/>
          <w:lang w:eastAsia="pt-BR"/>
        </w:rPr>
        <w:t>O</w:t>
      </w:r>
      <w:r w:rsidR="004D44DB" w:rsidRPr="004D44DB">
        <w:rPr>
          <w:rFonts w:ascii="Segoe UI" w:hAnsi="Segoe UI" w:cs="Segoe UI"/>
          <w:vertAlign w:val="subscript"/>
          <w:lang w:eastAsia="pt-BR"/>
        </w:rPr>
        <w:t>3</w:t>
      </w:r>
      <w:r w:rsidR="001F2032" w:rsidRPr="001F2032">
        <w:rPr>
          <w:rFonts w:ascii="Segoe UI" w:hAnsi="Segoe UI" w:cs="Segoe UI"/>
          <w:lang w:eastAsia="pt-BR"/>
        </w:rPr>
        <w:t>) ou pela ressuspensão de poeira do solo (</w:t>
      </w:r>
      <w:r w:rsidR="004D44DB">
        <w:rPr>
          <w:rFonts w:ascii="Segoe UI" w:hAnsi="Segoe UI" w:cs="Segoe UI"/>
          <w:lang w:eastAsia="pt-BR"/>
        </w:rPr>
        <w:t>MP</w:t>
      </w:r>
      <w:r w:rsidR="001F2032" w:rsidRPr="001F2032">
        <w:rPr>
          <w:rFonts w:ascii="Segoe UI" w:hAnsi="Segoe UI" w:cs="Segoe UI"/>
          <w:lang w:eastAsia="pt-BR"/>
        </w:rPr>
        <w:t xml:space="preserve">). Por essa razão, a classificação da representatividade espacial das estações em </w:t>
      </w:r>
      <w:r w:rsidR="008E1B0B">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8E1B0B">
        <w:rPr>
          <w:rFonts w:ascii="Segoe UI" w:eastAsia="Segoe UI" w:hAnsi="Segoe UI" w:cs="Segoe UI"/>
          <w:color w:val="000000" w:themeColor="text1"/>
          <w:lang w:eastAsia="pt-BR"/>
        </w:rPr>
        <w:instrText xml:space="preserve"> FORMTEXT </w:instrText>
      </w:r>
      <w:r w:rsidR="008E1B0B">
        <w:rPr>
          <w:rFonts w:ascii="Segoe UI" w:eastAsia="Segoe UI" w:hAnsi="Segoe UI" w:cs="Segoe UI"/>
          <w:color w:val="000000" w:themeColor="text1"/>
          <w:lang w:eastAsia="pt-BR"/>
        </w:rPr>
      </w:r>
      <w:r w:rsidR="008E1B0B">
        <w:rPr>
          <w:rFonts w:ascii="Segoe UI" w:eastAsia="Segoe UI" w:hAnsi="Segoe UI" w:cs="Segoe UI"/>
          <w:color w:val="000000" w:themeColor="text1"/>
          <w:lang w:eastAsia="pt-BR"/>
        </w:rPr>
        <w:fldChar w:fldCharType="separate"/>
      </w:r>
      <w:r w:rsidR="008E1B0B">
        <w:rPr>
          <w:rFonts w:ascii="Segoe UI" w:eastAsia="Segoe UI" w:hAnsi="Segoe UI" w:cs="Segoe UI"/>
          <w:noProof/>
          <w:color w:val="000000" w:themeColor="text1"/>
          <w:lang w:eastAsia="pt-BR"/>
        </w:rPr>
        <w:t>[Nome do estado]</w:t>
      </w:r>
      <w:r w:rsidR="008E1B0B">
        <w:rPr>
          <w:rFonts w:ascii="Segoe UI" w:eastAsia="Segoe UI" w:hAnsi="Segoe UI" w:cs="Segoe UI"/>
          <w:color w:val="000000" w:themeColor="text1"/>
          <w:lang w:eastAsia="pt-BR"/>
        </w:rPr>
        <w:fldChar w:fldCharType="end"/>
      </w:r>
      <w:r w:rsidR="001F2032" w:rsidRPr="001F2032">
        <w:rPr>
          <w:rFonts w:ascii="Segoe UI" w:hAnsi="Segoe UI" w:cs="Segoe UI"/>
          <w:lang w:eastAsia="pt-BR"/>
        </w:rPr>
        <w:t xml:space="preserve"> seguiu os critérios de afastamento mínimo estabelecidos pelo </w:t>
      </w:r>
      <w:r w:rsidR="001F2032" w:rsidRPr="001F2032">
        <w:rPr>
          <w:rFonts w:ascii="Segoe UI" w:hAnsi="Segoe UI" w:cs="Segoe UI"/>
          <w:i/>
          <w:iCs/>
          <w:lang w:eastAsia="pt-BR"/>
        </w:rPr>
        <w:t>Guia Técnico para o Monitoramento e Avaliação da Qualidade do Ar</w:t>
      </w:r>
      <w:r w:rsidR="001F2032" w:rsidRPr="001F2032">
        <w:rPr>
          <w:rFonts w:ascii="Segoe UI" w:hAnsi="Segoe UI" w:cs="Segoe UI"/>
          <w:lang w:eastAsia="pt-BR"/>
        </w:rPr>
        <w:t xml:space="preserve"> (BRASIL, 2020).</w:t>
      </w:r>
    </w:p>
    <w:p w14:paraId="39C447FF" w14:textId="3B47FE25" w:rsidR="00D5691F" w:rsidRDefault="00881436" w:rsidP="00881436">
      <w:pPr>
        <w:pStyle w:val="texto"/>
        <w:rPr>
          <w:color w:val="000000" w:themeColor="text1"/>
        </w:rPr>
      </w:pPr>
      <w:r w:rsidRPr="00DF13DE">
        <w:rPr>
          <w:color w:val="000000" w:themeColor="text1"/>
        </w:rPr>
        <w:t>As análises foram conduzidas em duas etapas</w:t>
      </w:r>
      <w:r w:rsidR="00D5691F">
        <w:rPr>
          <w:color w:val="000000" w:themeColor="text1"/>
        </w:rPr>
        <w:t>:</w:t>
      </w:r>
    </w:p>
    <w:p w14:paraId="7F8768DA" w14:textId="53A7A040" w:rsidR="00881436" w:rsidRPr="00DF13DE" w:rsidRDefault="00881436" w:rsidP="00D5691F">
      <w:pPr>
        <w:pStyle w:val="texto"/>
        <w:rPr>
          <w:color w:val="000000" w:themeColor="text1"/>
        </w:rPr>
      </w:pPr>
      <w:r w:rsidRPr="00DF13DE">
        <w:rPr>
          <w:color w:val="000000" w:themeColor="text1"/>
        </w:rPr>
        <w:t xml:space="preserve">Na primeira, realizou-se a padronização e integração dos dados georreferenciados: (a) vetor de geometrias das vias do Brasil; (b) dados de fluxo médio diário de veículos (ADT – </w:t>
      </w:r>
      <w:proofErr w:type="spellStart"/>
      <w:r w:rsidRPr="00DF13DE">
        <w:rPr>
          <w:i/>
          <w:color w:val="000000" w:themeColor="text1"/>
        </w:rPr>
        <w:t>Average</w:t>
      </w:r>
      <w:proofErr w:type="spellEnd"/>
      <w:r w:rsidRPr="00DF13DE">
        <w:rPr>
          <w:i/>
          <w:color w:val="000000" w:themeColor="text1"/>
        </w:rPr>
        <w:t xml:space="preserve"> Daily </w:t>
      </w:r>
      <w:proofErr w:type="spellStart"/>
      <w:r w:rsidRPr="00DF13DE">
        <w:rPr>
          <w:i/>
          <w:color w:val="000000" w:themeColor="text1"/>
        </w:rPr>
        <w:t>Traffic</w:t>
      </w:r>
      <w:proofErr w:type="spellEnd"/>
      <w:r w:rsidRPr="00DF13DE">
        <w:rPr>
          <w:color w:val="000000" w:themeColor="text1"/>
        </w:rPr>
        <w:t>); (c) localização das estações de monitoramento; e (d) localização de indústrias e outras fontes pontuais, como mineração e aterros. Após a conversão dos fluxos médios horários para diários, manteve-se apenas as vias com ADT superior a 1.000 veículos/dia, definidas como “vias principais” para fins de representatividade.</w:t>
      </w:r>
    </w:p>
    <w:p w14:paraId="31D33494" w14:textId="6EC92B6B" w:rsidR="00881436" w:rsidRDefault="00881436" w:rsidP="00881436">
      <w:pPr>
        <w:pStyle w:val="texto"/>
        <w:rPr>
          <w:color w:val="000000" w:themeColor="text1"/>
        </w:rPr>
      </w:pPr>
      <w:r w:rsidRPr="00DF13DE">
        <w:rPr>
          <w:color w:val="000000" w:themeColor="text1"/>
        </w:rPr>
        <w:t xml:space="preserve">Na segunda etapa, calculou-se a distância de cada estação de monitoramento em relação à via e à fonte emissora mais próxima, considerando o sistema de referência SIRGAS 2000 (Sistema de Referência Geocêntrico para as Américas). No caso dos cálculos das distâncias das vias, foram consideradas as diferentes faixas </w:t>
      </w:r>
      <w:r w:rsidRPr="00DF13DE">
        <w:rPr>
          <w:color w:val="000000" w:themeColor="text1"/>
        </w:rPr>
        <w:lastRenderedPageBreak/>
        <w:t>de fluxo veicular e o tipo de poluente monitorado, conforme indicado pelo Guia de Monitoramento do MMA.</w:t>
      </w:r>
    </w:p>
    <w:p w14:paraId="0E1AF44A" w14:textId="77777777" w:rsidR="00881436" w:rsidRPr="00DF13DE" w:rsidRDefault="00881436" w:rsidP="00881436">
      <w:pPr>
        <w:pStyle w:val="texto"/>
        <w:rPr>
          <w:color w:val="000000" w:themeColor="text1"/>
        </w:rPr>
      </w:pPr>
      <w:r w:rsidRPr="00DF13DE">
        <w:rPr>
          <w:color w:val="000000" w:themeColor="text1"/>
        </w:rPr>
        <w:t xml:space="preserve">Os dados de cada zona UTM (Universal </w:t>
      </w:r>
      <w:proofErr w:type="spellStart"/>
      <w:r w:rsidRPr="00DF13DE">
        <w:rPr>
          <w:color w:val="000000" w:themeColor="text1"/>
        </w:rPr>
        <w:t>Transverse</w:t>
      </w:r>
      <w:proofErr w:type="spellEnd"/>
      <w:r w:rsidRPr="00DF13DE">
        <w:rPr>
          <w:color w:val="000000" w:themeColor="text1"/>
        </w:rPr>
        <w:t xml:space="preserve"> Mercator) foram processados separadamente, de modo a garantir precisão nas medições. Para cada estação, foi identificada a via mais próxima em cada categoria de ADT (1k, 10k, 20k, 30k, 40k, 50k e &gt;60k veículos/dia). Em seguida, foram geradas as tabelas de referência de representatividade para cada poluente (CO, NO₂, MP₂,₅, MP₁₀, PTS, SO₂ e O₃).</w:t>
      </w:r>
    </w:p>
    <w:p w14:paraId="3B1A7BD9" w14:textId="77777777" w:rsidR="00881436" w:rsidRPr="00DF13DE" w:rsidRDefault="00881436" w:rsidP="00881436">
      <w:pPr>
        <w:pStyle w:val="texto"/>
        <w:rPr>
          <w:color w:val="000000" w:themeColor="text1"/>
        </w:rPr>
      </w:pPr>
      <w:r w:rsidRPr="00DF13DE">
        <w:rPr>
          <w:color w:val="000000" w:themeColor="text1"/>
        </w:rPr>
        <w:t xml:space="preserve">Para cada faixa de fluxo veicular, o enquadramento de classe de representatividade foi estabelecido com base nos limites mínimos e máximos de distância entre uma determinada estação de monitoramento e a via mais próxima. Cada estação foi enquadrada na classe mais restritiva aplicável, seguindo a hierarquia: microescala &lt; </w:t>
      </w:r>
      <w:proofErr w:type="spellStart"/>
      <w:r w:rsidRPr="00DF13DE">
        <w:rPr>
          <w:color w:val="000000" w:themeColor="text1"/>
        </w:rPr>
        <w:t>mesoescala</w:t>
      </w:r>
      <w:proofErr w:type="spellEnd"/>
      <w:r w:rsidRPr="00DF13DE">
        <w:rPr>
          <w:color w:val="000000" w:themeColor="text1"/>
        </w:rPr>
        <w:t xml:space="preserve"> &lt; bairro &lt; urbana. Nesse caso, a microescala representa áreas mais localizadas (como pontos de tráfego intenso) e a urbana representa áreas mais amplas.</w:t>
      </w:r>
    </w:p>
    <w:p w14:paraId="0C934A73" w14:textId="77777777" w:rsidR="001F2032" w:rsidRPr="001F2032" w:rsidRDefault="001F2032" w:rsidP="00881436">
      <w:pPr>
        <w:pStyle w:val="Revisartexto"/>
      </w:pPr>
      <w:r w:rsidRPr="001F2032">
        <w:t>[DISCUSSÃO DA REDE ESTADUAL - PREENCHIMENTO DO OEMA]</w:t>
      </w:r>
    </w:p>
    <w:p w14:paraId="099BDA66" w14:textId="77777777" w:rsidR="001F2032" w:rsidRPr="001F2032" w:rsidRDefault="001F2032" w:rsidP="00881436">
      <w:pPr>
        <w:pStyle w:val="Revisartexto"/>
      </w:pPr>
      <w:r w:rsidRPr="001F2032">
        <w:t>No estado de [Nome do Estado], as estações ativas encontram-se predominantemente posicionadas a [ex.: distâncias superiores a XX metros das vias de maior fluxo / no interior de parques e prédios públicos], garantindo a representatividade de [bairro / escala urbana] para a maioria dos parâmetros. Nas estações industriais ou voltadas a corredores viários específicos [citar se houver casos pontuais], os dados são interpretados com o foco estrito de microescala/impacto direto.</w:t>
      </w:r>
    </w:p>
    <w:p w14:paraId="5A1E6B45" w14:textId="4F3B9271" w:rsidR="005F6C5E" w:rsidRPr="00DF13DE" w:rsidRDefault="00D5691F" w:rsidP="005F6C5E">
      <w:pPr>
        <w:pStyle w:val="texto"/>
        <w:rPr>
          <w:color w:val="000000" w:themeColor="text1"/>
        </w:rPr>
      </w:pPr>
      <w:r w:rsidRPr="00DF13DE">
        <w:rPr>
          <w:color w:val="000000" w:themeColor="text1"/>
        </w:rPr>
        <w:t xml:space="preserve">Para representar visualmente a área de influência de cada estação, foram criadas </w:t>
      </w:r>
      <w:r w:rsidRPr="00DF13DE">
        <w:rPr>
          <w:i/>
          <w:color w:val="000000" w:themeColor="text1"/>
        </w:rPr>
        <w:t xml:space="preserve">áreas de abrangência </w:t>
      </w:r>
      <w:r w:rsidRPr="00DF13DE">
        <w:rPr>
          <w:color w:val="000000" w:themeColor="text1"/>
        </w:rPr>
        <w:t xml:space="preserve">circulares com raio definido de acordo com os valores </w:t>
      </w:r>
      <w:r w:rsidRPr="00DF13DE">
        <w:rPr>
          <w:color w:val="000000" w:themeColor="text1"/>
        </w:rPr>
        <w:lastRenderedPageBreak/>
        <w:t>máximos de representatividade espacial de cada classe. Essas áreas indicam a extensão geográfica aproximada coberta pelas medições de cada estação.</w:t>
      </w:r>
      <w:r>
        <w:rPr>
          <w:color w:val="000000" w:themeColor="text1"/>
        </w:rPr>
        <w:t xml:space="preserve"> </w:t>
      </w:r>
      <w:r w:rsidR="005F6C5E" w:rsidRPr="00DF13DE">
        <w:rPr>
          <w:color w:val="000000" w:themeColor="text1"/>
        </w:rPr>
        <w:t xml:space="preserve">A </w:t>
      </w:r>
      <w:r w:rsidR="005F6C5E" w:rsidRPr="00DF13DE">
        <w:rPr>
          <w:b/>
          <w:bCs/>
          <w:color w:val="000000" w:themeColor="text1"/>
        </w:rPr>
        <w:t>Figura 26</w:t>
      </w:r>
      <w:r w:rsidR="005F6C5E" w:rsidRPr="00DF13DE">
        <w:rPr>
          <w:color w:val="000000" w:themeColor="text1"/>
        </w:rPr>
        <w:t xml:space="preserve"> mostra um exemplo de estação com sua respectiva área de representatividade espacial e distâncias de vias e indústrias utilizados na análise.</w:t>
      </w:r>
    </w:p>
    <w:p w14:paraId="5C06252F" w14:textId="77777777" w:rsidR="005F6C5E" w:rsidRPr="00D472E7" w:rsidRDefault="005F6C5E" w:rsidP="00D472E7">
      <w:pPr>
        <w:pStyle w:val="Citao"/>
        <w:jc w:val="center"/>
        <w:rPr>
          <w:rFonts w:ascii="Segoe UI" w:hAnsi="Segoe UI" w:cs="Segoe UI"/>
          <w:i w:val="0"/>
          <w:iCs w:val="0"/>
        </w:rPr>
      </w:pPr>
      <w:r w:rsidRPr="00D472E7">
        <w:rPr>
          <w:rFonts w:ascii="Segoe UI" w:hAnsi="Segoe UI" w:cs="Segoe UI"/>
          <w:b/>
          <w:i w:val="0"/>
          <w:iCs w:val="0"/>
        </w:rPr>
        <w:t>Figura 26 -</w:t>
      </w:r>
      <w:r w:rsidRPr="00D472E7">
        <w:rPr>
          <w:rFonts w:ascii="Segoe UI" w:hAnsi="Segoe UI" w:cs="Segoe UI"/>
          <w:i w:val="0"/>
          <w:iCs w:val="0"/>
        </w:rPr>
        <w:t xml:space="preserve"> Exemplo de estação com sua respectiva área de representatividade espacial e distâncias de vias e indústrias utilizados na análise.</w:t>
      </w:r>
    </w:p>
    <w:p w14:paraId="72CD6439" w14:textId="77777777" w:rsidR="005F6C5E" w:rsidRPr="00D472E7" w:rsidRDefault="005F6C5E" w:rsidP="00D472E7">
      <w:pPr>
        <w:pStyle w:val="texto"/>
        <w:spacing w:after="0"/>
        <w:jc w:val="center"/>
        <w:rPr>
          <w:color w:val="000000" w:themeColor="text1"/>
        </w:rPr>
      </w:pPr>
      <w:r w:rsidRPr="00D472E7">
        <w:rPr>
          <w:noProof/>
          <w:color w:val="000000" w:themeColor="text1"/>
        </w:rPr>
        <w:drawing>
          <wp:inline distT="0" distB="0" distL="0" distR="0" wp14:anchorId="659DB6AF" wp14:editId="6A54587F">
            <wp:extent cx="5400675" cy="3819525"/>
            <wp:effectExtent l="0" t="0" r="0" b="0"/>
            <wp:docPr id="1812459381"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59381" name="drawing" descr="Diagrama&#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675" cy="3819525"/>
                    </a:xfrm>
                    <a:prstGeom prst="rect">
                      <a:avLst/>
                    </a:prstGeom>
                  </pic:spPr>
                </pic:pic>
              </a:graphicData>
            </a:graphic>
          </wp:inline>
        </w:drawing>
      </w:r>
    </w:p>
    <w:p w14:paraId="4C8ACAFA" w14:textId="77777777" w:rsidR="005F6C5E" w:rsidRPr="00D472E7" w:rsidRDefault="005F6C5E"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399C4CC" w14:textId="77777777" w:rsidR="005F6C5E" w:rsidRPr="00DF13DE" w:rsidRDefault="005F6C5E" w:rsidP="005F6C5E">
      <w:pPr>
        <w:rPr>
          <w:rFonts w:ascii="Segoe UI" w:hAnsi="Segoe UI" w:cs="Segoe UI"/>
        </w:rPr>
      </w:pPr>
    </w:p>
    <w:tbl>
      <w:tblPr>
        <w:tblStyle w:val="Tabelacomgrade"/>
        <w:tblW w:w="8647" w:type="dxa"/>
        <w:tblLook w:val="04A0" w:firstRow="1" w:lastRow="0" w:firstColumn="1" w:lastColumn="0" w:noHBand="0" w:noVBand="1"/>
      </w:tblPr>
      <w:tblGrid>
        <w:gridCol w:w="8647"/>
      </w:tblGrid>
      <w:tr w:rsidR="005F6C5E" w:rsidRPr="00DF13DE" w14:paraId="7A0FB21A"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3D1F6FC5"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2D5CC0F8" w14:textId="77777777" w:rsidTr="00D472E7">
        <w:trPr>
          <w:trHeight w:val="300"/>
        </w:trPr>
        <w:tc>
          <w:tcPr>
            <w:tcW w:w="8647" w:type="dxa"/>
            <w:tcBorders>
              <w:top w:val="nil"/>
              <w:left w:val="nil"/>
              <w:bottom w:val="nil"/>
              <w:right w:val="nil"/>
            </w:tcBorders>
            <w:shd w:val="clear" w:color="auto" w:fill="EAFAEC"/>
          </w:tcPr>
          <w:p w14:paraId="473091F8" w14:textId="77777777" w:rsidR="005F6C5E" w:rsidRPr="00DF13DE" w:rsidRDefault="005F6C5E" w:rsidP="00B02FDA">
            <w:pPr>
              <w:pStyle w:val="texto"/>
              <w:rPr>
                <w:color w:val="000000" w:themeColor="text1"/>
              </w:rPr>
            </w:pPr>
            <w:r w:rsidRPr="00DF13DE">
              <w:rPr>
                <w:color w:val="000000" w:themeColor="text1"/>
              </w:rPr>
              <w:t xml:space="preserve">Através da </w:t>
            </w:r>
            <w:r w:rsidRPr="00DF13DE">
              <w:rPr>
                <w:b/>
                <w:bCs/>
                <w:color w:val="000000" w:themeColor="text1"/>
              </w:rPr>
              <w:t>Tabela 17</w:t>
            </w:r>
            <w:r w:rsidRPr="00DF13DE">
              <w:rPr>
                <w:color w:val="000000" w:themeColor="text1"/>
              </w:rPr>
              <w:t xml:space="preserve"> é</w:t>
            </w:r>
            <w:r w:rsidRPr="00DF13DE">
              <w:rPr>
                <w:b/>
                <w:bCs/>
                <w:color w:val="000000" w:themeColor="text1"/>
              </w:rPr>
              <w:t xml:space="preserve"> </w:t>
            </w:r>
            <w:r w:rsidRPr="00DF13DE">
              <w:rPr>
                <w:color w:val="000000" w:themeColor="text1"/>
              </w:rPr>
              <w:t>possível filtrar as estações e seus tipos de representatividade espacial.</w:t>
            </w:r>
          </w:p>
        </w:tc>
      </w:tr>
    </w:tbl>
    <w:p w14:paraId="6C437518" w14:textId="77777777" w:rsidR="005F6C5E" w:rsidRPr="005F6C5E" w:rsidRDefault="005F6C5E" w:rsidP="005F6C5E">
      <w:pPr>
        <w:rPr>
          <w:lang w:val="en-US"/>
        </w:rPr>
      </w:pPr>
    </w:p>
    <w:p w14:paraId="51995838"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lastRenderedPageBreak/>
        <w:t xml:space="preserve">Tabela </w:t>
      </w:r>
      <w:r>
        <w:rPr>
          <w:rFonts w:ascii="Segoe UI" w:eastAsia="Segoe UI" w:hAnsi="Segoe UI" w:cs="Segoe UI"/>
          <w:b/>
          <w:bCs/>
          <w:color w:val="000000" w:themeColor="text1"/>
          <w:szCs w:val="24"/>
          <w:lang w:eastAsia="pt-BR"/>
        </w:rPr>
        <w:t>17</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Representatividade espacial e elevação dos pontos de monitoramento. </w:t>
      </w:r>
    </w:p>
    <w:p w14:paraId="1E86D877" w14:textId="36AFA332"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6_1</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17</w:t>
      </w:r>
      <w:r w:rsidRPr="00B9341F">
        <w:rPr>
          <w:rFonts w:ascii="Segoe UI" w:eastAsia="Segoe UI" w:hAnsi="Segoe UI" w:cs="Segoe UI"/>
          <w:color w:val="000000" w:themeColor="text1"/>
          <w:szCs w:val="24"/>
          <w:lang w:eastAsia="pt-BR"/>
        </w:rPr>
        <w:t>}}</w:t>
      </w:r>
    </w:p>
    <w:p w14:paraId="362B05BA"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3752FCC" w14:textId="77777777" w:rsidR="00381CC4" w:rsidRDefault="00381CC4" w:rsidP="005F6C5E">
      <w:pPr>
        <w:spacing w:after="0"/>
        <w:rPr>
          <w:rFonts w:ascii="Segoe UI" w:hAnsi="Segoe UI" w:cs="Segoe UI"/>
          <w:color w:val="000000" w:themeColor="text1"/>
          <w:szCs w:val="24"/>
        </w:rPr>
      </w:pPr>
    </w:p>
    <w:tbl>
      <w:tblPr>
        <w:tblStyle w:val="Tabelacomgrade"/>
        <w:tblW w:w="8647" w:type="dxa"/>
        <w:tblLook w:val="04A0" w:firstRow="1" w:lastRow="0" w:firstColumn="1" w:lastColumn="0" w:noHBand="0" w:noVBand="1"/>
      </w:tblPr>
      <w:tblGrid>
        <w:gridCol w:w="8647"/>
      </w:tblGrid>
      <w:tr w:rsidR="005F6C5E" w:rsidRPr="00DF13DE" w14:paraId="1DDEE8BB"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7A049BEE"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25E879EF" w14:textId="77777777" w:rsidTr="00D472E7">
        <w:trPr>
          <w:trHeight w:val="300"/>
        </w:trPr>
        <w:tc>
          <w:tcPr>
            <w:tcW w:w="8647" w:type="dxa"/>
            <w:tcBorders>
              <w:top w:val="nil"/>
              <w:left w:val="nil"/>
              <w:bottom w:val="nil"/>
              <w:right w:val="nil"/>
            </w:tcBorders>
            <w:shd w:val="clear" w:color="auto" w:fill="EAFAEC"/>
          </w:tcPr>
          <w:p w14:paraId="0B931DBC" w14:textId="77777777" w:rsidR="005F6C5E" w:rsidRPr="00DF13DE" w:rsidRDefault="005F6C5E" w:rsidP="00B02FDA">
            <w:pPr>
              <w:ind w:left="108" w:right="107"/>
              <w:rPr>
                <w:rFonts w:ascii="Segoe UI" w:hAnsi="Segoe UI" w:cs="Segoe UI"/>
                <w:color w:val="000000"/>
              </w:rPr>
            </w:pPr>
            <w:r w:rsidRPr="00DF13DE">
              <w:rPr>
                <w:rFonts w:ascii="Segoe UI" w:hAnsi="Segoe UI" w:cs="Segoe UI"/>
                <w:color w:val="000000"/>
              </w:rPr>
              <w:t>As áreas</w:t>
            </w:r>
            <w:r w:rsidRPr="00DF13DE">
              <w:rPr>
                <w:rFonts w:ascii="Segoe UI" w:hAnsi="Segoe UI" w:cs="Segoe UI"/>
                <w:color w:val="000000"/>
                <w:spacing w:val="-3"/>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representatividade</w:t>
            </w:r>
            <w:r w:rsidRPr="00DF13DE">
              <w:rPr>
                <w:rFonts w:ascii="Segoe UI" w:hAnsi="Segoe UI" w:cs="Segoe UI"/>
                <w:color w:val="000000"/>
                <w:spacing w:val="-5"/>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cada</w:t>
            </w:r>
            <w:r w:rsidRPr="00DF13DE">
              <w:rPr>
                <w:rFonts w:ascii="Segoe UI" w:hAnsi="Segoe UI" w:cs="Segoe UI"/>
                <w:color w:val="000000"/>
                <w:spacing w:val="-3"/>
              </w:rPr>
              <w:t xml:space="preserve"> </w:t>
            </w:r>
            <w:r w:rsidRPr="00DF13DE">
              <w:rPr>
                <w:rFonts w:ascii="Segoe UI" w:hAnsi="Segoe UI" w:cs="Segoe UI"/>
                <w:color w:val="000000"/>
              </w:rPr>
              <w:t>estação</w:t>
            </w:r>
            <w:r w:rsidRPr="00DF13DE">
              <w:rPr>
                <w:rFonts w:ascii="Segoe UI" w:hAnsi="Segoe UI" w:cs="Segoe UI"/>
                <w:color w:val="000000"/>
                <w:spacing w:val="-2"/>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monitoramento</w:t>
            </w:r>
            <w:r w:rsidRPr="00DF13DE">
              <w:rPr>
                <w:rFonts w:ascii="Segoe UI" w:hAnsi="Segoe UI" w:cs="Segoe UI"/>
                <w:color w:val="000000"/>
                <w:spacing w:val="-3"/>
              </w:rPr>
              <w:t xml:space="preserve"> </w:t>
            </w:r>
            <w:r w:rsidRPr="00DF13DE">
              <w:rPr>
                <w:rFonts w:ascii="Segoe UI" w:hAnsi="Segoe UI" w:cs="Segoe UI"/>
                <w:color w:val="000000"/>
              </w:rPr>
              <w:t>da</w:t>
            </w:r>
            <w:r w:rsidRPr="00DF13DE">
              <w:rPr>
                <w:rFonts w:ascii="Segoe UI" w:hAnsi="Segoe UI" w:cs="Segoe UI"/>
                <w:color w:val="000000"/>
                <w:spacing w:val="-6"/>
              </w:rPr>
              <w:t xml:space="preserve"> </w:t>
            </w:r>
            <w:r w:rsidRPr="00DF13DE">
              <w:rPr>
                <w:rFonts w:ascii="Segoe UI" w:hAnsi="Segoe UI" w:cs="Segoe UI"/>
                <w:color w:val="000000"/>
              </w:rPr>
              <w:t xml:space="preserve">qualidade do ar podem ser analisadas na </w:t>
            </w:r>
            <w:r w:rsidRPr="00DF13DE">
              <w:rPr>
                <w:rFonts w:ascii="Segoe UI" w:hAnsi="Segoe UI" w:cs="Segoe UI"/>
                <w:b/>
                <w:color w:val="000000"/>
              </w:rPr>
              <w:t>Figura 27</w:t>
            </w:r>
            <w:r w:rsidRPr="00DF13DE">
              <w:rPr>
                <w:rFonts w:ascii="Segoe UI" w:hAnsi="Segoe UI" w:cs="Segoe UI"/>
                <w:color w:val="000000"/>
              </w:rPr>
              <w:t>. Na mesma figura, estão sinalizadas as indústrias mais próximas e vias com fluxo significativo.</w:t>
            </w:r>
          </w:p>
        </w:tc>
      </w:tr>
    </w:tbl>
    <w:p w14:paraId="12985BC0" w14:textId="77777777" w:rsidR="005F6C5E" w:rsidRDefault="005F6C5E" w:rsidP="005F6C5E">
      <w:pPr>
        <w:spacing w:after="0"/>
        <w:rPr>
          <w:rFonts w:ascii="Segoe UI" w:hAnsi="Segoe UI" w:cs="Segoe UI"/>
          <w:color w:val="000000" w:themeColor="text1"/>
          <w:szCs w:val="24"/>
        </w:rPr>
      </w:pPr>
    </w:p>
    <w:p w14:paraId="5BF0E41D" w14:textId="6DDC081F"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7</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Áreas de representatividade espacial das estações de monitoramento da qualidade do ar no </w:t>
      </w:r>
      <w:r w:rsidR="00D5691F">
        <w:rPr>
          <w:rFonts w:ascii="Segoe UI" w:eastAsia="Segoe UI" w:hAnsi="Segoe UI" w:cs="Segoe UI"/>
          <w:color w:val="000000" w:themeColor="text1"/>
          <w:szCs w:val="24"/>
          <w:lang w:eastAsia="pt-BR"/>
        </w:rPr>
        <w:t>estado</w:t>
      </w:r>
      <w:r w:rsidRPr="00381CC4">
        <w:rPr>
          <w:rFonts w:ascii="Segoe UI" w:eastAsia="Segoe UI" w:hAnsi="Segoe UI" w:cs="Segoe UI"/>
          <w:color w:val="000000" w:themeColor="text1"/>
          <w:szCs w:val="24"/>
          <w:lang w:eastAsia="pt-BR"/>
        </w:rPr>
        <w:t>.</w:t>
      </w:r>
    </w:p>
    <w:p w14:paraId="21168246" w14:textId="459ABA7B"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6_1</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7</w:t>
      </w:r>
      <w:r w:rsidRPr="00B9341F">
        <w:rPr>
          <w:rFonts w:ascii="Segoe UI" w:eastAsia="Segoe UI" w:hAnsi="Segoe UI" w:cs="Segoe UI"/>
          <w:color w:val="000000" w:themeColor="text1"/>
          <w:szCs w:val="24"/>
          <w:lang w:eastAsia="pt-BR"/>
        </w:rPr>
        <w:t>}}</w:t>
      </w:r>
    </w:p>
    <w:p w14:paraId="0C425DA7" w14:textId="6225DC37" w:rsidR="005F6C5E" w:rsidRPr="00DF13DE" w:rsidRDefault="00381CC4" w:rsidP="005F6C5E">
      <w:pPr>
        <w:jc w:val="center"/>
      </w:pPr>
      <w:r w:rsidRPr="009D75FC">
        <w:rPr>
          <w:rFonts w:ascii="Segoe UI" w:hAnsi="Segoe UI" w:cs="Segoe UI"/>
          <w:color w:val="000000" w:themeColor="text1"/>
          <w:szCs w:val="24"/>
        </w:rPr>
        <w:t>Fonte: Elaborado pelos autores (2026)</w:t>
      </w:r>
    </w:p>
    <w:p w14:paraId="104D9B10" w14:textId="77777777" w:rsidR="005F6C5E" w:rsidRPr="009D75FC" w:rsidRDefault="005F6C5E" w:rsidP="005F6C5E">
      <w:pPr>
        <w:spacing w:after="0"/>
        <w:rPr>
          <w:rFonts w:ascii="Segoe UI" w:hAnsi="Segoe UI" w:cs="Segoe UI"/>
          <w:color w:val="000000" w:themeColor="text1"/>
          <w:szCs w:val="24"/>
        </w:rPr>
      </w:pPr>
    </w:p>
    <w:p w14:paraId="3CB1F8EE" w14:textId="2846E8A7" w:rsidR="00381CC4" w:rsidRDefault="00381CC4" w:rsidP="00381CC4">
      <w:pPr>
        <w:pStyle w:val="Ttulo3"/>
      </w:pPr>
      <w:r w:rsidRPr="00381CC4">
        <w:rPr>
          <w:lang w:val="en-US"/>
        </w:rPr>
        <w:t xml:space="preserve">Representatividade </w:t>
      </w:r>
      <w:r>
        <w:t>temporal</w:t>
      </w:r>
    </w:p>
    <w:p w14:paraId="4E651B87" w14:textId="027A0A69" w:rsidR="005F6C5E" w:rsidRPr="00DF13DE" w:rsidRDefault="005F6C5E" w:rsidP="005F6C5E">
      <w:pPr>
        <w:pStyle w:val="texto"/>
        <w:rPr>
          <w:color w:val="000000" w:themeColor="text1"/>
        </w:rPr>
      </w:pPr>
      <w:r w:rsidRPr="00DF13DE">
        <w:rPr>
          <w:color w:val="000000" w:themeColor="text1"/>
        </w:rPr>
        <w:t xml:space="preserve">Esta subseção apresenta a avaliação da representatividade temporal dos dados medidos pelas estações da rede de monitoramento da qualidade do ar no </w:t>
      </w:r>
      <w:r w:rsidR="001B3C2B">
        <w:rPr>
          <w:color w:val="000000" w:themeColor="text1"/>
        </w:rPr>
        <w:t>estado</w:t>
      </w:r>
      <w:r w:rsidRPr="00DF13DE">
        <w:rPr>
          <w:color w:val="000000" w:themeColor="text1"/>
        </w:rPr>
        <w:t xml:space="preserve">. O objetivo foi verificar a completude das séries temporais e identificar o grau de representatividade dos dados em diferentes escalas de tempo (horária, diária, mensal e anual), conforme as recomendações do Guia Técnico de Monitoramento e Avaliação da Qualidade do Ar do Ministério do Meio Ambiente </w:t>
      </w:r>
      <w:sdt>
        <w:sdtPr>
          <w:rPr>
            <w:color w:val="000000"/>
          </w:rPr>
          <w:tag w:val="MENDELEY_CITATION_v3_eyJjaXRhdGlvbklEIjoiTUVOREVMRVlfQ0lUQVRJT05fYmJmYTU0OTktMjNkNC00MDM3LWE5MmYtYmUyODRiNWJiZjI4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813896928"/>
          <w:placeholder>
            <w:docPart w:val="9BBA692C177524439094C342597121AA"/>
          </w:placeholder>
        </w:sdtPr>
        <w:sdtContent>
          <w:r w:rsidRPr="00DF13DE">
            <w:rPr>
              <w:color w:val="000000"/>
            </w:rPr>
            <w:t>(</w:t>
          </w:r>
          <w:r w:rsidR="00522897">
            <w:rPr>
              <w:color w:val="000000"/>
            </w:rPr>
            <w:t>Brasil</w:t>
          </w:r>
          <w:r w:rsidRPr="00DF13DE">
            <w:rPr>
              <w:color w:val="000000"/>
            </w:rPr>
            <w:t>, 2020)</w:t>
          </w:r>
        </w:sdtContent>
      </w:sdt>
      <w:r w:rsidRPr="00DF13DE">
        <w:rPr>
          <w:color w:val="000000" w:themeColor="text1"/>
        </w:rPr>
        <w:t>.</w:t>
      </w:r>
    </w:p>
    <w:p w14:paraId="17DDDDE4" w14:textId="146AD6E9" w:rsidR="005F6C5E" w:rsidRPr="00DF13DE" w:rsidRDefault="005F6C5E" w:rsidP="005F6C5E">
      <w:pPr>
        <w:pStyle w:val="texto"/>
        <w:rPr>
          <w:color w:val="000000" w:themeColor="text1"/>
        </w:rPr>
      </w:pPr>
      <w:r w:rsidRPr="00DF13DE">
        <w:rPr>
          <w:color w:val="000000" w:themeColor="text1"/>
        </w:rPr>
        <w:lastRenderedPageBreak/>
        <w:t>A representatividade temporal foi calculada a partir da proporção de dados válidos em cada intervalo de agregação, considerando critérios mínimos de completude definidos para cada nível temporal. Esses critérios asseguram que os dados utilizados nas análises apresentem cobertura suficiente ao longo do tempo. Os critérios adotados foram os seguintes:</w:t>
      </w:r>
      <w:r w:rsidRPr="00DF13DE">
        <w:rPr>
          <w:noProof/>
          <w:sz w:val="52"/>
          <w:szCs w:val="52"/>
        </w:rPr>
        <w:t xml:space="preserve"> </w:t>
      </w:r>
    </w:p>
    <w:p w14:paraId="3596311F" w14:textId="77777777" w:rsidR="005F6C5E" w:rsidRPr="00DF13DE" w:rsidRDefault="005F6C5E" w:rsidP="005F6C5E">
      <w:pPr>
        <w:pStyle w:val="texto"/>
        <w:numPr>
          <w:ilvl w:val="0"/>
          <w:numId w:val="25"/>
        </w:numPr>
        <w:spacing w:after="0" w:line="240" w:lineRule="auto"/>
        <w:rPr>
          <w:color w:val="000000" w:themeColor="text1"/>
        </w:rPr>
      </w:pPr>
      <w:r w:rsidRPr="00DF13DE">
        <w:rPr>
          <w:b/>
          <w:bCs/>
          <w:color w:val="000000" w:themeColor="text1"/>
        </w:rPr>
        <w:t xml:space="preserve">Média horária: </w:t>
      </w:r>
      <w:r w:rsidRPr="00DF13DE">
        <w:rPr>
          <w:color w:val="000000" w:themeColor="text1"/>
        </w:rPr>
        <w:t>pelo menos 3/4 das medições válidas dentro da hora;</w:t>
      </w:r>
    </w:p>
    <w:p w14:paraId="5DE73C11" w14:textId="77777777" w:rsidR="005F6C5E" w:rsidRPr="00DF13DE" w:rsidRDefault="005F6C5E" w:rsidP="005F6C5E">
      <w:pPr>
        <w:pStyle w:val="texto"/>
        <w:numPr>
          <w:ilvl w:val="0"/>
          <w:numId w:val="25"/>
        </w:numPr>
        <w:spacing w:after="0" w:line="240" w:lineRule="auto"/>
        <w:rPr>
          <w:color w:val="000000" w:themeColor="text1"/>
        </w:rPr>
      </w:pPr>
      <w:r w:rsidRPr="00DF13DE">
        <w:rPr>
          <w:b/>
          <w:bCs/>
          <w:color w:val="000000" w:themeColor="text1"/>
        </w:rPr>
        <w:t xml:space="preserve">Média diária: </w:t>
      </w:r>
      <w:r w:rsidRPr="00DF13DE">
        <w:rPr>
          <w:color w:val="000000" w:themeColor="text1"/>
        </w:rPr>
        <w:t>pelo menos 2/3 das médias horárias válidas no dia;</w:t>
      </w:r>
    </w:p>
    <w:p w14:paraId="0AF82ECC" w14:textId="77777777" w:rsidR="005F6C5E" w:rsidRPr="00DF13DE" w:rsidRDefault="005F6C5E" w:rsidP="005F6C5E">
      <w:pPr>
        <w:pStyle w:val="texto"/>
        <w:numPr>
          <w:ilvl w:val="0"/>
          <w:numId w:val="25"/>
        </w:numPr>
        <w:spacing w:after="0" w:line="240" w:lineRule="auto"/>
        <w:rPr>
          <w:color w:val="000000" w:themeColor="text1"/>
        </w:rPr>
      </w:pPr>
      <w:r w:rsidRPr="00DF13DE">
        <w:rPr>
          <w:b/>
          <w:bCs/>
          <w:color w:val="000000" w:themeColor="text1"/>
        </w:rPr>
        <w:t xml:space="preserve">Média mensal: </w:t>
      </w:r>
      <w:r w:rsidRPr="00DF13DE">
        <w:rPr>
          <w:color w:val="000000" w:themeColor="text1"/>
        </w:rPr>
        <w:t>pelo menos 2/3 das médias diárias válidas no mês;</w:t>
      </w:r>
    </w:p>
    <w:p w14:paraId="6E27FAAF" w14:textId="77777777" w:rsidR="005F6C5E" w:rsidRPr="00DF13DE" w:rsidRDefault="005F6C5E" w:rsidP="00522897">
      <w:pPr>
        <w:pStyle w:val="texto"/>
        <w:numPr>
          <w:ilvl w:val="0"/>
          <w:numId w:val="25"/>
        </w:numPr>
        <w:spacing w:line="240" w:lineRule="auto"/>
        <w:rPr>
          <w:color w:val="000000" w:themeColor="text1"/>
        </w:rPr>
      </w:pPr>
      <w:r w:rsidRPr="00DF13DE">
        <w:rPr>
          <w:b/>
          <w:bCs/>
          <w:color w:val="000000" w:themeColor="text1"/>
        </w:rPr>
        <w:t xml:space="preserve">Média anual: </w:t>
      </w:r>
      <w:r w:rsidRPr="00DF13DE">
        <w:rPr>
          <w:color w:val="000000" w:themeColor="text1"/>
        </w:rPr>
        <w:t>pelo menos 1/2 das médias diárias válidas obtidas em cada quadrimestre (</w:t>
      </w:r>
      <w:proofErr w:type="spellStart"/>
      <w:r w:rsidRPr="00DF13DE">
        <w:rPr>
          <w:color w:val="000000" w:themeColor="text1"/>
        </w:rPr>
        <w:t>jan</w:t>
      </w:r>
      <w:proofErr w:type="spellEnd"/>
      <w:r w:rsidRPr="00DF13DE">
        <w:rPr>
          <w:color w:val="000000" w:themeColor="text1"/>
        </w:rPr>
        <w:t>–</w:t>
      </w:r>
      <w:proofErr w:type="spellStart"/>
      <w:r w:rsidRPr="00DF13DE">
        <w:rPr>
          <w:color w:val="000000" w:themeColor="text1"/>
        </w:rPr>
        <w:t>abr</w:t>
      </w:r>
      <w:proofErr w:type="spellEnd"/>
      <w:r w:rsidRPr="00DF13DE">
        <w:rPr>
          <w:color w:val="000000" w:themeColor="text1"/>
        </w:rPr>
        <w:t xml:space="preserve">; </w:t>
      </w:r>
      <w:proofErr w:type="spellStart"/>
      <w:r w:rsidRPr="00DF13DE">
        <w:rPr>
          <w:color w:val="000000" w:themeColor="text1"/>
        </w:rPr>
        <w:t>mai</w:t>
      </w:r>
      <w:proofErr w:type="spellEnd"/>
      <w:r w:rsidRPr="00DF13DE">
        <w:rPr>
          <w:color w:val="000000" w:themeColor="text1"/>
        </w:rPr>
        <w:t>–</w:t>
      </w:r>
      <w:proofErr w:type="spellStart"/>
      <w:r w:rsidRPr="00DF13DE">
        <w:rPr>
          <w:color w:val="000000" w:themeColor="text1"/>
        </w:rPr>
        <w:t>ago</w:t>
      </w:r>
      <w:proofErr w:type="spellEnd"/>
      <w:r w:rsidRPr="00DF13DE">
        <w:rPr>
          <w:color w:val="000000" w:themeColor="text1"/>
        </w:rPr>
        <w:t>; set–dez).</w:t>
      </w:r>
    </w:p>
    <w:p w14:paraId="0EC8FCB8" w14:textId="77777777" w:rsidR="005F6C5E" w:rsidRPr="00DF13DE" w:rsidRDefault="005F6C5E" w:rsidP="005F6C5E">
      <w:pPr>
        <w:pStyle w:val="texto"/>
        <w:rPr>
          <w:color w:val="000000" w:themeColor="text1"/>
        </w:rPr>
      </w:pPr>
      <w:r w:rsidRPr="00DF13DE">
        <w:rPr>
          <w:color w:val="000000" w:themeColor="text1"/>
        </w:rPr>
        <w:t xml:space="preserve">A </w:t>
      </w:r>
      <w:r w:rsidRPr="00DF13DE">
        <w:rPr>
          <w:b/>
          <w:bCs/>
          <w:color w:val="000000" w:themeColor="text1"/>
        </w:rPr>
        <w:t>Figura 29</w:t>
      </w:r>
      <w:r w:rsidRPr="00DF13DE">
        <w:rPr>
          <w:color w:val="000000" w:themeColor="text1"/>
        </w:rPr>
        <w:t xml:space="preserve"> mostra os percentuais de dados válidos por estação e poluente, permitindo a visualização da completude temporal das séries em diferentes escalas.</w:t>
      </w:r>
    </w:p>
    <w:tbl>
      <w:tblPr>
        <w:tblStyle w:val="Tabelacomgrade"/>
        <w:tblW w:w="0" w:type="auto"/>
        <w:tblLook w:val="04A0" w:firstRow="1" w:lastRow="0" w:firstColumn="1" w:lastColumn="0" w:noHBand="0" w:noVBand="1"/>
      </w:tblPr>
      <w:tblGrid>
        <w:gridCol w:w="8494"/>
      </w:tblGrid>
      <w:tr w:rsidR="005F6C5E" w:rsidRPr="00DF13DE" w14:paraId="76909318"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4F93DCF5"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664AE411" w14:textId="77777777" w:rsidTr="00B02FDA">
        <w:trPr>
          <w:trHeight w:val="300"/>
        </w:trPr>
        <w:tc>
          <w:tcPr>
            <w:tcW w:w="8494" w:type="dxa"/>
            <w:tcBorders>
              <w:top w:val="nil"/>
              <w:left w:val="nil"/>
              <w:bottom w:val="nil"/>
              <w:right w:val="nil"/>
            </w:tcBorders>
            <w:shd w:val="clear" w:color="auto" w:fill="EAFAEC"/>
          </w:tcPr>
          <w:p w14:paraId="2367F5BC" w14:textId="77777777" w:rsidR="005F6C5E" w:rsidRPr="00DF13DE" w:rsidRDefault="005F6C5E" w:rsidP="00B02FDA">
            <w:pPr>
              <w:ind w:left="108" w:right="107"/>
              <w:rPr>
                <w:rFonts w:ascii="Segoe UI" w:hAnsi="Segoe UI" w:cs="Segoe UI"/>
                <w:color w:val="000000"/>
              </w:rPr>
            </w:pPr>
            <w:r w:rsidRPr="00DF13DE">
              <w:rPr>
                <w:rFonts w:ascii="Segoe UI" w:hAnsi="Segoe UI" w:cs="Segoe UI"/>
                <w:color w:val="000000"/>
              </w:rPr>
              <w:t xml:space="preserve">Na </w:t>
            </w:r>
            <w:r w:rsidRPr="009F4BC2">
              <w:rPr>
                <w:rFonts w:ascii="Segoe UI" w:hAnsi="Segoe UI" w:cs="Segoe UI"/>
                <w:b/>
                <w:bCs/>
                <w:color w:val="000000"/>
              </w:rPr>
              <w:t>Figura 29</w:t>
            </w:r>
            <w:r w:rsidRPr="00DF13DE">
              <w:rPr>
                <w:rFonts w:ascii="Segoe UI" w:hAnsi="Segoe UI" w:cs="Segoe UI"/>
                <w:color w:val="000000"/>
              </w:rPr>
              <w:t>, os anos destacados em verde representam períodos com dados considerados representativos, indicando maior consistência e disponibilidade de informações para análise.</w:t>
            </w:r>
          </w:p>
        </w:tc>
      </w:tr>
    </w:tbl>
    <w:p w14:paraId="1B9C1883" w14:textId="77777777" w:rsidR="005F6C5E" w:rsidRPr="005F6C5E" w:rsidRDefault="005F6C5E" w:rsidP="005F6C5E"/>
    <w:p w14:paraId="1A8FFDE4"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9</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Representatividade temporal das medições nas estações de monitoramento da qualidade do ar.</w:t>
      </w:r>
    </w:p>
    <w:p w14:paraId="3794E432" w14:textId="3A7AF82F"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6_2</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9</w:t>
      </w:r>
      <w:r w:rsidRPr="00B9341F">
        <w:rPr>
          <w:rFonts w:ascii="Segoe UI" w:eastAsia="Segoe UI" w:hAnsi="Segoe UI" w:cs="Segoe UI"/>
          <w:color w:val="000000" w:themeColor="text1"/>
          <w:szCs w:val="24"/>
          <w:lang w:eastAsia="pt-BR"/>
        </w:rPr>
        <w:t>}}</w:t>
      </w:r>
    </w:p>
    <w:p w14:paraId="6603245C" w14:textId="77777777" w:rsidR="00381CC4" w:rsidRPr="009D75FC"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435804B" w14:textId="5B003ADA" w:rsidR="00381CC4" w:rsidRDefault="00381CC4" w:rsidP="00381CC4">
      <w:pPr>
        <w:pStyle w:val="Ttulo3"/>
      </w:pPr>
      <w:r>
        <w:lastRenderedPageBreak/>
        <w:t>Usos do solo nas áreas monitoradas</w:t>
      </w:r>
    </w:p>
    <w:p w14:paraId="146870F5" w14:textId="3D8B334D" w:rsidR="00D8486A" w:rsidRPr="00D8486A" w:rsidRDefault="008E4361" w:rsidP="00D8486A">
      <w:pPr>
        <w:pStyle w:val="texto"/>
        <w:rPr>
          <w:color w:val="000000" w:themeColor="text1"/>
        </w:rPr>
      </w:pPr>
      <w:r>
        <w:rPr>
          <w:noProof/>
        </w:rPr>
        <mc:AlternateContent>
          <mc:Choice Requires="wps">
            <w:drawing>
              <wp:inline distT="0" distB="0" distL="0" distR="0" wp14:anchorId="203BE695" wp14:editId="35099694">
                <wp:extent cx="5463251" cy="2218099"/>
                <wp:effectExtent l="0" t="0" r="0" b="4445"/>
                <wp:docPr id="2142114328" name="Caixa de Texto 5"/>
                <wp:cNvGraphicFramePr/>
                <a:graphic xmlns:a="http://schemas.openxmlformats.org/drawingml/2006/main">
                  <a:graphicData uri="http://schemas.microsoft.com/office/word/2010/wordprocessingShape">
                    <wps:wsp>
                      <wps:cNvSpPr txBox="1"/>
                      <wps:spPr>
                        <a:xfrm>
                          <a:off x="0" y="0"/>
                          <a:ext cx="5463251" cy="2218099"/>
                        </a:xfrm>
                        <a:prstGeom prst="rect">
                          <a:avLst/>
                        </a:prstGeom>
                        <a:solidFill>
                          <a:schemeClr val="bg1">
                            <a:lumMod val="95000"/>
                          </a:schemeClr>
                        </a:solidFill>
                        <a:ln w="6350">
                          <a:noFill/>
                        </a:ln>
                      </wps:spPr>
                      <wps:txbx>
                        <w:txbxContent>
                          <w:p w14:paraId="2D36FEE1" w14:textId="77777777" w:rsidR="008E4361" w:rsidRPr="00863DD3" w:rsidRDefault="008E4361" w:rsidP="008E4361">
                            <w:pPr>
                              <w:pStyle w:val="NormalWeb"/>
                              <w:rPr>
                                <w:rFonts w:asciiTheme="majorHAnsi" w:hAnsiTheme="majorHAnsi" w:cstheme="majorHAnsi"/>
                                <w:lang w:eastAsia="pt-BR"/>
                              </w:rPr>
                            </w:pPr>
                            <w:r w:rsidRPr="00863DD3">
                              <w:rPr>
                                <w:rFonts w:asciiTheme="majorHAnsi" w:hAnsiTheme="majorHAnsi" w:cstheme="majorHAnsi"/>
                                <w:b/>
                                <w:bCs/>
                                <w:i/>
                                <w:iCs/>
                              </w:rPr>
                              <w:t>Instruções:</w:t>
                            </w:r>
                            <w:r w:rsidRPr="00863DD3">
                              <w:rPr>
                                <w:rFonts w:asciiTheme="majorHAnsi" w:hAnsiTheme="majorHAnsi" w:cstheme="majorHAnsi"/>
                                <w:i/>
                                <w:iCs/>
                              </w:rPr>
                              <w:t xml:space="preserve"> </w:t>
                            </w:r>
                          </w:p>
                          <w:p w14:paraId="31DCD8DA" w14:textId="77777777" w:rsidR="008E4361" w:rsidRPr="00863DD3" w:rsidRDefault="008E4361" w:rsidP="008E4361">
                            <w:pPr>
                              <w:spacing w:before="100" w:beforeAutospacing="1" w:after="100" w:afterAutospacing="1" w:line="240" w:lineRule="auto"/>
                              <w:rPr>
                                <w:rFonts w:eastAsia="Times New Roman" w:cstheme="majorHAnsi"/>
                                <w:szCs w:val="24"/>
                                <w:lang w:eastAsia="pt-BR"/>
                              </w:rPr>
                            </w:pPr>
                            <w:r w:rsidRPr="00863DD3">
                              <w:rPr>
                                <w:rFonts w:eastAsia="Times New Roman" w:cstheme="majorHAnsi"/>
                                <w:b/>
                                <w:bCs/>
                                <w:szCs w:val="24"/>
                                <w:lang w:eastAsia="pt-BR"/>
                              </w:rPr>
                              <w:t>Este trecho resume a caracterização da vizinhança das estações a partir do uso e cobertura do solo.</w:t>
                            </w:r>
                          </w:p>
                          <w:p w14:paraId="0077F83E" w14:textId="05C77388" w:rsidR="008E4361" w:rsidRPr="00DB6BF7" w:rsidRDefault="008E4361" w:rsidP="008E4361">
                            <w:pPr>
                              <w:spacing w:before="100" w:beforeAutospacing="1" w:after="100" w:afterAutospacing="1" w:line="240" w:lineRule="auto"/>
                              <w:rPr>
                                <w:rFonts w:eastAsia="Times New Roman" w:cstheme="majorHAnsi"/>
                                <w:szCs w:val="24"/>
                                <w:lang w:eastAsia="pt-BR"/>
                              </w:rPr>
                            </w:pPr>
                            <w:r w:rsidRPr="00863DD3">
                              <w:rPr>
                                <w:rFonts w:eastAsia="Times New Roman" w:cstheme="majorHAnsi"/>
                                <w:szCs w:val="24"/>
                                <w:lang w:eastAsia="pt-BR"/>
                              </w:rPr>
                              <w:t xml:space="preserve">Utilize os dados do </w:t>
                            </w:r>
                            <w:proofErr w:type="spellStart"/>
                            <w:r w:rsidRPr="00863DD3">
                              <w:rPr>
                                <w:rFonts w:eastAsia="Times New Roman" w:cstheme="majorHAnsi"/>
                                <w:szCs w:val="24"/>
                                <w:lang w:eastAsia="pt-BR"/>
                              </w:rPr>
                              <w:t>MapBiomas</w:t>
                            </w:r>
                            <w:proofErr w:type="spellEnd"/>
                            <w:r w:rsidRPr="00863DD3">
                              <w:rPr>
                                <w:rFonts w:eastAsia="Times New Roman" w:cstheme="majorHAnsi"/>
                                <w:szCs w:val="24"/>
                                <w:lang w:eastAsia="pt-BR"/>
                              </w:rPr>
                              <w:t xml:space="preserve"> no raio de representatividade espacial de cada ponto para justificar se a estação está predominantemente inserida em ambiente urbano, industrial, agrícola ou florestal.</w:t>
                            </w:r>
                            <w:r>
                              <w:rPr>
                                <w:rFonts w:eastAsia="Times New Roman" w:cstheme="majorHAnsi"/>
                                <w:szCs w:val="24"/>
                                <w:lang w:eastAsia="pt-BR"/>
                              </w:rPr>
                              <w:t xml:space="preserve"> Discuta </w:t>
                            </w:r>
                            <w:r w:rsidR="00575FF2">
                              <w:rPr>
                                <w:rFonts w:eastAsia="Times New Roman" w:cstheme="majorHAnsi"/>
                                <w:szCs w:val="24"/>
                                <w:lang w:eastAsia="pt-BR"/>
                              </w:rPr>
                              <w:t>o resultado d</w:t>
                            </w:r>
                            <w:r>
                              <w:rPr>
                                <w:rFonts w:eastAsia="Times New Roman" w:cstheme="majorHAnsi"/>
                                <w:szCs w:val="24"/>
                                <w:lang w:eastAsia="pt-BR"/>
                              </w:rPr>
                              <w:t>os poluentes monitorados pelo estado.</w:t>
                            </w:r>
                          </w:p>
                          <w:p w14:paraId="157B1C39" w14:textId="77777777" w:rsidR="008E4361" w:rsidRPr="00DB6BF7" w:rsidRDefault="008E4361" w:rsidP="008E4361">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p w14:paraId="2EF664F1" w14:textId="77777777" w:rsidR="008E4361" w:rsidRPr="00863DD3" w:rsidRDefault="008E4361" w:rsidP="008E4361">
                            <w:pPr>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3BE695" id="_x0000_s1034" type="#_x0000_t202" style="width:430.2pt;height:17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H7E1RAIAAIAEAAAOAAAAZHJzL2Uyb0RvYy54bWysVEtv2zAMvg/YfxB0X/xokiVGnCJLkWFA&#13;&#10;1hZIh54VWY4NyKImKbGzXz9KzqvdTsMuMilSfHwf6dl910hyEMbWoHKaDGJKhOJQ1GqX0x8vq08T&#13;&#10;SqxjqmASlMjpUVh6P//4YdbqTKRQgSyEIRhE2azVOa2c01kUWV6JhtkBaKHQWIJpmEPV7KLCsBaj&#13;&#10;NzJK43gctWAKbYALa/H2oTfSeYhfloK7p7K0whGZU6zNhdOEc+vPaD5j2c4wXdX8VAb7hyoaVitM&#13;&#10;egn1wBwje1P/EaqpuQELpRtwaCIoy5qL0AN2k8TvutlUTIvQC4Jj9QUm+//C8sfDRj8b4rov0CGB&#13;&#10;HpBW28zipe+nK03jv1gpQTtCeLzAJjpHOF6OhuO7dJRQwtGWpskknk59nOj6XBvrvgpoiBdyapCX&#13;&#10;ABc7rK3rXc8uPpsFWRerWsqg+FkQS2nIgSGL210Snsp98x2K/m46iuPAJaYMo+PdQwFvIklF2pyO&#13;&#10;70ZxiKDAp+izS4Xu18a95LptR+oip5MzKFsojoiVgX6MrOarGvtZM+uemcG5QXhwF9wTHqUEzAUn&#13;&#10;iZIKzK+/3Xt/pBOtlLQ4hzm1P/fMCErkN4VET5Ph0A9uUIajzykq5tayvbWofbMEBAnJwOqC6P2d&#13;&#10;PIulgeYVV2bhs6KJKY65c+rO4tL124Erx8ViEZxwVDVza7XR3If2pHi2XrpXZvSJUofT8AjniWXZ&#13;&#10;O2Z7X/9SwWLvoKwD7R7nHtUT/DjmgbfTSvo9utWD1/XHMf8NAAD//wMAUEsDBBQABgAIAAAAIQCu&#13;&#10;i66P4AAAAAoBAAAPAAAAZHJzL2Rvd25yZXYueG1sTI9PS8NAEMXvgt9hGcGb3bUtJU2zKaVSwZtG&#13;&#10;EXrbZKfZ0P0Tsts2+ukdvdTLg+Hx3rxfsR6dZWccYhe8hMeJAIa+CbrzrYSP991DBiwm5bWywaOE&#13;&#10;L4ywLm9vCpXrcPFveK5Sy6jEx1xJMCn1OeexMehUnIQePXmHMDiV6Bxargd1oXJn+VSIBXeq8/TB&#13;&#10;qB63BptjdXIS+ldhMnw+JvsZvqdVvXnZ77Z7Ke/vxqcVyWYFLOGYrgn4ZaD9UNKwOpy8jsxKIJr0&#13;&#10;p+RlCzEHVkuYzZcz4GXB/yOUPwAAAP//AwBQSwECLQAUAAYACAAAACEAtoM4kv4AAADhAQAAEwAA&#13;&#10;AAAAAAAAAAAAAAAAAAAAW0NvbnRlbnRfVHlwZXNdLnhtbFBLAQItABQABgAIAAAAIQA4/SH/1gAA&#13;&#10;AJQBAAALAAAAAAAAAAAAAAAAAC8BAABfcmVscy8ucmVsc1BLAQItABQABgAIAAAAIQD0H7E1RAIA&#13;&#10;AIAEAAAOAAAAAAAAAAAAAAAAAC4CAABkcnMvZTJvRG9jLnhtbFBLAQItABQABgAIAAAAIQCui66P&#13;&#10;4AAAAAoBAAAPAAAAAAAAAAAAAAAAAJ4EAABkcnMvZG93bnJldi54bWxQSwUGAAAAAAQABADzAAAA&#13;&#10;qwUAAAAA&#13;&#10;" fillcolor="#f2f2f2 [3052]" stroked="f" strokeweight=".5pt">
                <v:textbox>
                  <w:txbxContent>
                    <w:p w14:paraId="2D36FEE1" w14:textId="77777777" w:rsidR="008E4361" w:rsidRPr="00863DD3" w:rsidRDefault="008E4361" w:rsidP="008E4361">
                      <w:pPr>
                        <w:pStyle w:val="NormalWeb"/>
                        <w:rPr>
                          <w:rFonts w:asciiTheme="majorHAnsi" w:hAnsiTheme="majorHAnsi" w:cstheme="majorHAnsi"/>
                          <w:lang w:eastAsia="pt-BR"/>
                        </w:rPr>
                      </w:pPr>
                      <w:r w:rsidRPr="00863DD3">
                        <w:rPr>
                          <w:rFonts w:asciiTheme="majorHAnsi" w:hAnsiTheme="majorHAnsi" w:cstheme="majorHAnsi"/>
                          <w:b/>
                          <w:bCs/>
                          <w:i/>
                          <w:iCs/>
                        </w:rPr>
                        <w:t>Instruções:</w:t>
                      </w:r>
                      <w:r w:rsidRPr="00863DD3">
                        <w:rPr>
                          <w:rFonts w:asciiTheme="majorHAnsi" w:hAnsiTheme="majorHAnsi" w:cstheme="majorHAnsi"/>
                          <w:i/>
                          <w:iCs/>
                        </w:rPr>
                        <w:t xml:space="preserve"> </w:t>
                      </w:r>
                    </w:p>
                    <w:p w14:paraId="31DCD8DA" w14:textId="77777777" w:rsidR="008E4361" w:rsidRPr="00863DD3" w:rsidRDefault="008E4361" w:rsidP="008E4361">
                      <w:pPr>
                        <w:spacing w:before="100" w:beforeAutospacing="1" w:after="100" w:afterAutospacing="1" w:line="240" w:lineRule="auto"/>
                        <w:rPr>
                          <w:rFonts w:eastAsia="Times New Roman" w:cstheme="majorHAnsi"/>
                          <w:szCs w:val="24"/>
                          <w:lang w:eastAsia="pt-BR"/>
                        </w:rPr>
                      </w:pPr>
                      <w:r w:rsidRPr="00863DD3">
                        <w:rPr>
                          <w:rFonts w:eastAsia="Times New Roman" w:cstheme="majorHAnsi"/>
                          <w:b/>
                          <w:bCs/>
                          <w:szCs w:val="24"/>
                          <w:lang w:eastAsia="pt-BR"/>
                        </w:rPr>
                        <w:t>Este trecho resume a caracterização da vizinhança das estações a partir do uso e cobertura do solo.</w:t>
                      </w:r>
                    </w:p>
                    <w:p w14:paraId="0077F83E" w14:textId="05C77388" w:rsidR="008E4361" w:rsidRPr="00DB6BF7" w:rsidRDefault="008E4361" w:rsidP="008E4361">
                      <w:pPr>
                        <w:spacing w:before="100" w:beforeAutospacing="1" w:after="100" w:afterAutospacing="1" w:line="240" w:lineRule="auto"/>
                        <w:rPr>
                          <w:rFonts w:eastAsia="Times New Roman" w:cstheme="majorHAnsi"/>
                          <w:szCs w:val="24"/>
                          <w:lang w:eastAsia="pt-BR"/>
                        </w:rPr>
                      </w:pPr>
                      <w:r w:rsidRPr="00863DD3">
                        <w:rPr>
                          <w:rFonts w:eastAsia="Times New Roman" w:cstheme="majorHAnsi"/>
                          <w:szCs w:val="24"/>
                          <w:lang w:eastAsia="pt-BR"/>
                        </w:rPr>
                        <w:t xml:space="preserve">Utilize os dados do </w:t>
                      </w:r>
                      <w:proofErr w:type="spellStart"/>
                      <w:r w:rsidRPr="00863DD3">
                        <w:rPr>
                          <w:rFonts w:eastAsia="Times New Roman" w:cstheme="majorHAnsi"/>
                          <w:szCs w:val="24"/>
                          <w:lang w:eastAsia="pt-BR"/>
                        </w:rPr>
                        <w:t>MapBiomas</w:t>
                      </w:r>
                      <w:proofErr w:type="spellEnd"/>
                      <w:r w:rsidRPr="00863DD3">
                        <w:rPr>
                          <w:rFonts w:eastAsia="Times New Roman" w:cstheme="majorHAnsi"/>
                          <w:szCs w:val="24"/>
                          <w:lang w:eastAsia="pt-BR"/>
                        </w:rPr>
                        <w:t xml:space="preserve"> no raio de representatividade espacial de cada ponto para justificar se a estação está predominantemente inserida em ambiente urbano, industrial, agrícola ou florestal.</w:t>
                      </w:r>
                      <w:r>
                        <w:rPr>
                          <w:rFonts w:eastAsia="Times New Roman" w:cstheme="majorHAnsi"/>
                          <w:szCs w:val="24"/>
                          <w:lang w:eastAsia="pt-BR"/>
                        </w:rPr>
                        <w:t xml:space="preserve"> Discuta </w:t>
                      </w:r>
                      <w:r w:rsidR="00575FF2">
                        <w:rPr>
                          <w:rFonts w:eastAsia="Times New Roman" w:cstheme="majorHAnsi"/>
                          <w:szCs w:val="24"/>
                          <w:lang w:eastAsia="pt-BR"/>
                        </w:rPr>
                        <w:t>o resultado d</w:t>
                      </w:r>
                      <w:r>
                        <w:rPr>
                          <w:rFonts w:eastAsia="Times New Roman" w:cstheme="majorHAnsi"/>
                          <w:szCs w:val="24"/>
                          <w:lang w:eastAsia="pt-BR"/>
                        </w:rPr>
                        <w:t>os poluentes monitorados pelo estado.</w:t>
                      </w:r>
                    </w:p>
                    <w:p w14:paraId="157B1C39" w14:textId="77777777" w:rsidR="008E4361" w:rsidRPr="00DB6BF7" w:rsidRDefault="008E4361" w:rsidP="008E4361">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p w14:paraId="2EF664F1" w14:textId="77777777" w:rsidR="008E4361" w:rsidRPr="00863DD3" w:rsidRDefault="008E4361" w:rsidP="008E4361">
                      <w:pPr>
                        <w:rPr>
                          <w:rFonts w:cstheme="majorHAnsi"/>
                          <w:i/>
                          <w:iCs/>
                        </w:rPr>
                      </w:pPr>
                    </w:p>
                  </w:txbxContent>
                </v:textbox>
                <w10:anchorlock/>
              </v:shape>
            </w:pict>
          </mc:Fallback>
        </mc:AlternateContent>
      </w:r>
      <w:r w:rsidR="00D8486A" w:rsidRPr="00D8486A">
        <w:rPr>
          <w:color w:val="000000" w:themeColor="text1"/>
        </w:rPr>
        <w:t xml:space="preserve">A caracterização da vizinhança das estações de monitoramento em [Nome do Estado] foi realizada com dados do </w:t>
      </w:r>
      <w:proofErr w:type="spellStart"/>
      <w:r w:rsidR="00D8486A" w:rsidRPr="00D8486A">
        <w:rPr>
          <w:color w:val="000000" w:themeColor="text1"/>
        </w:rPr>
        <w:t>MapBiomas</w:t>
      </w:r>
      <w:proofErr w:type="spellEnd"/>
      <w:r w:rsidR="00D8486A" w:rsidRPr="00D8486A">
        <w:rPr>
          <w:color w:val="000000" w:themeColor="text1"/>
        </w:rPr>
        <w:t xml:space="preserve"> (</w:t>
      </w:r>
      <w:proofErr w:type="spellStart"/>
      <w:r w:rsidR="00D8486A" w:rsidRPr="00D8486A">
        <w:rPr>
          <w:color w:val="000000" w:themeColor="text1"/>
        </w:rPr>
        <w:t>MapBiomas</w:t>
      </w:r>
      <w:proofErr w:type="spellEnd"/>
      <w:r w:rsidR="00D8486A" w:rsidRPr="00D8486A">
        <w:rPr>
          <w:color w:val="000000" w:themeColor="text1"/>
        </w:rPr>
        <w:t xml:space="preserve">, 2024), com o objetivo de identificar o uso do solo predominante e </w:t>
      </w:r>
      <w:proofErr w:type="gramStart"/>
      <w:r w:rsidR="00D8486A" w:rsidRPr="00D8486A">
        <w:rPr>
          <w:color w:val="000000" w:themeColor="text1"/>
        </w:rPr>
        <w:t>suas potenciais</w:t>
      </w:r>
      <w:proofErr w:type="gramEnd"/>
      <w:r w:rsidR="00D8486A" w:rsidRPr="00D8486A">
        <w:rPr>
          <w:color w:val="000000" w:themeColor="text1"/>
        </w:rPr>
        <w:t xml:space="preserve"> influências sobre os níveis de poluição medidos.</w:t>
      </w:r>
    </w:p>
    <w:p w14:paraId="04F9F5C7" w14:textId="352B795F" w:rsidR="00D8486A" w:rsidRPr="00D8486A" w:rsidRDefault="00D8486A" w:rsidP="00D8486A">
      <w:pPr>
        <w:pStyle w:val="texto"/>
        <w:rPr>
          <w:color w:val="000000" w:themeColor="text1"/>
        </w:rPr>
      </w:pPr>
      <w:r w:rsidRPr="00D8486A">
        <w:rPr>
          <w:color w:val="000000" w:themeColor="text1"/>
        </w:rPr>
        <w:t>Para cada ponto, foi delimitada uma área circular baseada no raio de representatividade espacial do poluente monitorado. Dentro desse perímetro, as classes de cobertura foram agrupadas em seis categorias principais: (a) Floresta, (b) Herbácea, (c) Agropecuária, (d) Não vegetada, (e) Urbanizada e (f) Mineração.</w:t>
      </w:r>
    </w:p>
    <w:p w14:paraId="66400924" w14:textId="19DF5244" w:rsidR="0090351D" w:rsidRPr="00DF13DE" w:rsidRDefault="00D8486A" w:rsidP="00D8486A">
      <w:pPr>
        <w:pStyle w:val="texto"/>
        <w:rPr>
          <w:color w:val="000000" w:themeColor="text1"/>
        </w:rPr>
      </w:pPr>
      <w:r w:rsidRPr="00D8486A">
        <w:rPr>
          <w:color w:val="000000" w:themeColor="text1"/>
        </w:rPr>
        <w:t>A classe de maior proporção percentual determinou o uso predominante no entorno de cada estação, contextualizando a exposição local e subsidiando a interpretação dos resultados a seguir.</w:t>
      </w:r>
    </w:p>
    <w:p w14:paraId="65B913AC" w14:textId="60A2F0AB" w:rsidR="00522897" w:rsidRDefault="00522897" w:rsidP="00522897">
      <w:pPr>
        <w:pStyle w:val="texto"/>
        <w:rPr>
          <w:b/>
          <w:bCs/>
        </w:rPr>
      </w:pPr>
      <w:r w:rsidRPr="00DF13DE">
        <w:rPr>
          <w:b/>
          <w:bCs/>
        </w:rPr>
        <w:t>Ozônio (O₃)</w:t>
      </w:r>
    </w:p>
    <w:p w14:paraId="2021D262" w14:textId="3E3F1A44" w:rsidR="00C621D7" w:rsidRPr="00DF13DE" w:rsidRDefault="00C621D7" w:rsidP="00522897">
      <w:pPr>
        <w:pStyle w:val="texto"/>
        <w:rPr>
          <w:color w:val="3071C3" w:themeColor="text2" w:themeTint="BF"/>
        </w:rPr>
      </w:pPr>
      <w:r>
        <w:rPr>
          <w:noProof/>
        </w:rPr>
        <mc:AlternateContent>
          <mc:Choice Requires="wps">
            <w:drawing>
              <wp:inline distT="0" distB="0" distL="0" distR="0" wp14:anchorId="15DF83F7" wp14:editId="4FD826B9">
                <wp:extent cx="5463251" cy="606055"/>
                <wp:effectExtent l="0" t="0" r="0" b="3810"/>
                <wp:docPr id="190559674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5FA35F93" w14:textId="55ADB733"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DF83F7" id="_x0000_s103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oEeQgIAAH8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wWdnjHZQnlEqCz0U+QMX9XYz5o5/8wsjg2ig6vgn/CQCjAXnCRK&#13;&#10;KrA//3Yf/JFNtFLS4hgW1P3YMysoUV818jwdjsdhbqMyzj6OULG3lu2tRe+bJSBIyAVWF8Xg79VZ&#13;&#10;lBaaV9yYRciKJqY55i6oP4tL3y8HbhwXi0V0wkk1zK/1xvAQOpAS2HrpXpk1J0o9DsMjnAeW5W+Y&#13;&#10;7X3DSw2LvQdZR9oDzj2qJ/hxyiNvp40Ma3SrR6/rf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JaKgR5CAgAAfwQA&#13;&#10;AA4AAAAAAAAAAAAAAAAALgIAAGRycy9lMm9Eb2MueG1sUEsBAi0AFAAGAAgAAAAhABvaXFreAAAA&#13;&#10;CQEAAA8AAAAAAAAAAAAAAAAAnAQAAGRycy9kb3ducmV2LnhtbFBLBQYAAAAABAAEAPMAAACnBQAA&#13;&#10;AAA=&#13;&#10;" fillcolor="#f2f2f2 [3052]" stroked="f" strokeweight=".5pt">
                <v:textbox>
                  <w:txbxContent>
                    <w:p w14:paraId="5FA35F93" w14:textId="55ADB733"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676B30F2" w14:textId="77777777" w:rsidR="00522897" w:rsidRPr="00DF13DE" w:rsidRDefault="00522897" w:rsidP="00522897">
      <w:pPr>
        <w:pStyle w:val="texto"/>
        <w:rPr>
          <w:b/>
          <w:bCs/>
        </w:rPr>
      </w:pPr>
      <w:r w:rsidRPr="00DF13DE">
        <w:rPr>
          <w:b/>
          <w:bCs/>
        </w:rPr>
        <w:t>Monóxido de Carbono (CO)</w:t>
      </w:r>
    </w:p>
    <w:p w14:paraId="6D5AC61A" w14:textId="6A427D3A" w:rsidR="00522897" w:rsidRPr="00DF13DE" w:rsidRDefault="00C621D7" w:rsidP="00522897">
      <w:pPr>
        <w:pStyle w:val="texto"/>
        <w:rPr>
          <w:b/>
          <w:bCs/>
        </w:rPr>
      </w:pPr>
      <w:r>
        <w:rPr>
          <w:noProof/>
        </w:rPr>
        <w:lastRenderedPageBreak/>
        <mc:AlternateContent>
          <mc:Choice Requires="wps">
            <w:drawing>
              <wp:inline distT="0" distB="0" distL="0" distR="0" wp14:anchorId="13CAFE7A" wp14:editId="6D915114">
                <wp:extent cx="5463251" cy="606055"/>
                <wp:effectExtent l="0" t="0" r="0" b="3810"/>
                <wp:docPr id="913613430"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3C9234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CAFE7A" id="_x0000_s103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eVQQQIAAIAEAAAOAAAAZHJzL2Uyb0RvYy54bWysVEtv2zAMvg/YfxB0X+ykcbYGcYosRYYB&#13;&#10;XVsgHXpWZDkWIImapMTOfv0oOa91Ow27yBRJ8fF9pGd3nVZkL5yXYEo6HOSUCMOhkmZb0u8vqw+f&#13;&#10;KPGBmYopMKKkB+Hp3fz9u1lrp2IEDahKOIJBjJ+2tqRNCHaaZZ43QjM/ACsMGmtwmgW8um1WOdZi&#13;&#10;dK2yUZ5PshZcZR1w4T1q73sjnaf4dS14eKprLwJRJcXaQjpdOjfxzOYzNt06ZhvJj2Wwf6hCM2kw&#13;&#10;6TnUPQuM7Jz8I5SW3IGHOgw46AzqWnKResBuhvmbbtYNsyL1guB4e4bJ/7+w/HG/ts+OhO4zdEhg&#13;&#10;BKS1fupRGfvpaqfjFyslaEcID2fYRBcIR2UxntyMiiElHG2TfJIXRQyTXV5b58MXAZpEoaQOaUlo&#13;&#10;sf2DD73rySUm86BktZJKpUscBbFUjuwZkrjZDtNTtdPfoOp1t0WeJyoxZZqc6J4K+C2SMqTFAm+K&#13;&#10;PEUwEFP02ZVB90vfUQrdpiOyQkxS6KjaQHVArBz0Y+QtX0ls6IH58Mwczg3Cg7sQnvCoFWAyOEqU&#13;&#10;NOB+/k0f/ZFOtFLS4hyW1P/YMScoUV8NEn07HI/j4KbLuPg4wou7tmyuLWanl4AoIRlYXRKjf1An&#13;&#10;sXagX3FlFjErmpjhmLuk4SQuQ78duHJcLBbJCUfVsvBg1pbH0JGVSNdL98qcPXIacBoe4TSxbPqG&#13;&#10;2t43vjSw2AWoZeL9guoRfxzzRNxxJeMeXd+T1+XHMf8FAAD//wMAUEsDBBQABgAIAAAAIQAb2lxa&#13;&#10;3gAAAAkBAAAPAAAAZHJzL2Rvd25yZXYueG1sTI9BS8NAEIXvgv9hGcGb3bXUEtNsSqlU8KZRhN42&#13;&#10;2TEbmp0N2W0b/fWOXvTyYHi8N+8r1pPvxQnH2AXScDtTIJCaYDtqNby97m4yEDEZsqYPhBo+McK6&#13;&#10;vLwoTG7DmV7wVKVWcAnF3GhwKQ25lLFx6E2chQGJvY8wepP4HFtpR3Pmct/LuVJL6U1H/MGZAbcO&#13;&#10;m0N19BqGZ+UyfDyk/j18zat687TfbfdaX19NDyuWzQpEwin9JeCHgfdDycPqcCQbRa+BadKvspct&#13;&#10;1QJEreH+bgGyLOR/gvIbAAD//wMAUEsBAi0AFAAGAAgAAAAhALaDOJL+AAAA4QEAABMAAAAAAAAA&#13;&#10;AAAAAAAAAAAAAFtDb250ZW50X1R5cGVzXS54bWxQSwECLQAUAAYACAAAACEAOP0h/9YAAACUAQAA&#13;&#10;CwAAAAAAAAAAAAAAAAAvAQAAX3JlbHMvLnJlbHNQSwECLQAUAAYACAAAACEAQ5HlUEECAACABAAA&#13;&#10;DgAAAAAAAAAAAAAAAAAuAgAAZHJzL2Uyb0RvYy54bWxQSwECLQAUAAYACAAAACEAG9pcWt4AAAAJ&#13;&#10;AQAADwAAAAAAAAAAAAAAAACbBAAAZHJzL2Rvd25yZXYueG1sUEsFBgAAAAAEAAQA8wAAAKYFAAAA&#13;&#10;AA==&#13;&#10;" fillcolor="#f2f2f2 [3052]" stroked="f" strokeweight=".5pt">
                <v:textbox>
                  <w:txbxContent>
                    <w:p w14:paraId="13C9234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07BB3288" w14:textId="02CEEE0D" w:rsidR="00522897" w:rsidRPr="00DF13DE" w:rsidRDefault="00C621D7" w:rsidP="00522897">
      <w:pPr>
        <w:pStyle w:val="texto"/>
        <w:rPr>
          <w:b/>
          <w:bCs/>
        </w:rPr>
      </w:pPr>
      <w:r>
        <w:rPr>
          <w:noProof/>
        </w:rPr>
        <mc:AlternateContent>
          <mc:Choice Requires="wps">
            <w:drawing>
              <wp:inline distT="0" distB="0" distL="0" distR="0" wp14:anchorId="578F19E0" wp14:editId="27E091B6">
                <wp:extent cx="5463251" cy="606055"/>
                <wp:effectExtent l="0" t="0" r="0" b="3810"/>
                <wp:docPr id="89213101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69D031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8F19E0" id="_x0000_s103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I6qFQg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JyBmUD1QGxctCPkbd8pbChB+bDM3M4NwgP7kJ4wkNqwGRwlCip&#13;&#10;wf382330RzrRSkmLc1hS/2PHnKBEfzVI9O1wPI6Dm5Rx8XGEiru2bK4tZtcsAVFCMrC6JEb/oE+i&#13;&#10;dNC84sosYlY0McMxd0nDSVyGfjtw5bhYLJITjqpl4cGsLY+hIyuRrpfulTl75DTgNDzCaWLZ9A21&#13;&#10;vW98aWCxCyBV4j0C3aN6xB/HPBF3XMm4R9d6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wjqoVCAgAAgAQA&#13;&#10;AA4AAAAAAAAAAAAAAAAALgIAAGRycy9lMm9Eb2MueG1sUEsBAi0AFAAGAAgAAAAhABvaXFreAAAA&#13;&#10;CQEAAA8AAAAAAAAAAAAAAAAAnAQAAGRycy9kb3ducmV2LnhtbFBLBQYAAAAABAAEAPMAAACnBQAA&#13;&#10;AAA=&#13;&#10;" fillcolor="#f2f2f2 [3052]" stroked="f" strokeweight=".5pt">
                <v:textbox>
                  <w:txbxContent>
                    <w:p w14:paraId="769D031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71DBA39C" w14:textId="37C3D63D" w:rsidR="00522897" w:rsidRPr="00DF13DE" w:rsidRDefault="00C621D7" w:rsidP="00522897">
      <w:pPr>
        <w:pStyle w:val="texto"/>
        <w:spacing w:after="0"/>
        <w:rPr>
          <w:color w:val="000000" w:themeColor="text1"/>
        </w:rPr>
      </w:pPr>
      <w:r>
        <w:rPr>
          <w:noProof/>
        </w:rPr>
        <mc:AlternateContent>
          <mc:Choice Requires="wps">
            <w:drawing>
              <wp:inline distT="0" distB="0" distL="0" distR="0" wp14:anchorId="6EFEBBC6" wp14:editId="3D767E0F">
                <wp:extent cx="5463251" cy="606055"/>
                <wp:effectExtent l="0" t="0" r="0" b="3810"/>
                <wp:docPr id="94954988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B49672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FEBBC6" id="_x0000_s103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8wshQw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IyOoGygeqAWDnox8hbvlLY0APz4Zk5nBuEB3chPOEhNWAyOEqU&#13;&#10;1OB+/u0++iOdaKWkxTksqf+xY05Qor8aJPp2OB7HwU3KuPg4QsVdWzbXFrNrloAoIRlYXRKjf9An&#13;&#10;UTpoXnFlFjErmpjhmLuk4SQuQ78duHJcLBbJCUfVsvBg1pbH0JGVSNdL98qcPXIacBoe4TSxbPqG&#13;&#10;2t43vjSw2AWQK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88wshQwIAAIAE&#13;&#10;AAAOAAAAAAAAAAAAAAAAAC4CAABkcnMvZTJvRG9jLnhtbFBLAQItABQABgAIAAAAIQAb2lxa3gAA&#13;&#10;AAkBAAAPAAAAAAAAAAAAAAAAAJ0EAABkcnMvZG93bnJldi54bWxQSwUGAAAAAAQABADzAAAAqAUA&#13;&#10;AAAA&#13;&#10;" fillcolor="#f2f2f2 [3052]" stroked="f" strokeweight=".5pt">
                <v:textbox>
                  <w:txbxContent>
                    <w:p w14:paraId="1B49672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Fino (MP₂,₅)</w:t>
      </w:r>
    </w:p>
    <w:p w14:paraId="04758052" w14:textId="3910B46D" w:rsidR="00522897" w:rsidRPr="00DF13DE" w:rsidRDefault="00C621D7" w:rsidP="00522897">
      <w:pPr>
        <w:pStyle w:val="texto"/>
        <w:rPr>
          <w:color w:val="000000" w:themeColor="text1"/>
        </w:rPr>
      </w:pPr>
      <w:r>
        <w:rPr>
          <w:noProof/>
        </w:rPr>
        <mc:AlternateContent>
          <mc:Choice Requires="wps">
            <w:drawing>
              <wp:inline distT="0" distB="0" distL="0" distR="0" wp14:anchorId="50E69C81" wp14:editId="3A0ED1B6">
                <wp:extent cx="5463251" cy="606055"/>
                <wp:effectExtent l="0" t="0" r="0" b="3810"/>
                <wp:docPr id="169583813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68B311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E69C81" id="_x0000_s103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UT0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JWIyPoOyhfKIWFnox8gZvqqxoTVz/plZnBuEB3fBP+EhFWAyOEmU&#13;&#10;VGB//u0++COdaKWkxTksqPuxZ1ZQor5qJPpuOJmEwY3KJPs4QsXeWra3Fr1vloAoIRlYXRSDv1dn&#13;&#10;UVpoXnFlFiErmpjmmLug/iwufb8duHJcLBbRCUfVML/WG8ND6MBKoOule2XWnDj1OA2PcJ5Ylr+h&#13;&#10;tvcNLzUs9h5kHXkPQPeonvDHMY/EnVYy7NGtHr2uP475L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DQUT0QwIAAIAE&#13;&#10;AAAOAAAAAAAAAAAAAAAAAC4CAABkcnMvZTJvRG9jLnhtbFBLAQItABQABgAIAAAAIQAb2lxa3gAA&#13;&#10;AAkBAAAPAAAAAAAAAAAAAAAAAJ0EAABkcnMvZG93bnJldi54bWxQSwUGAAAAAAQABADzAAAAqAUA&#13;&#10;AAAA&#13;&#10;" fillcolor="#f2f2f2 [3052]" stroked="f" strokeweight=".5pt">
                <v:textbox>
                  <w:txbxContent>
                    <w:p w14:paraId="468B311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Inalável (MP₁₀)</w:t>
      </w:r>
    </w:p>
    <w:p w14:paraId="1EE17EA4" w14:textId="77777777" w:rsidR="00C621D7" w:rsidRDefault="00C621D7" w:rsidP="00C621D7">
      <w:pPr>
        <w:spacing w:before="240"/>
        <w:jc w:val="center"/>
        <w:rPr>
          <w:rFonts w:ascii="Segoe UI" w:eastAsia="Segoe UI" w:hAnsi="Segoe UI" w:cs="Segoe UI"/>
          <w:b/>
          <w:bCs/>
          <w:color w:val="000000" w:themeColor="text1"/>
          <w:szCs w:val="24"/>
          <w:lang w:eastAsia="pt-BR"/>
        </w:rPr>
      </w:pPr>
      <w:r>
        <w:rPr>
          <w:noProof/>
        </w:rPr>
        <mc:AlternateContent>
          <mc:Choice Requires="wps">
            <w:drawing>
              <wp:inline distT="0" distB="0" distL="0" distR="0" wp14:anchorId="313BEEA1" wp14:editId="633E610A">
                <wp:extent cx="5463251" cy="606055"/>
                <wp:effectExtent l="0" t="0" r="0" b="3810"/>
                <wp:docPr id="69352450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7CD899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3BEEA1" id="_x0000_s104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DmzQw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IyPoGygeqAWDnox8hbvlLY0APz4Zk5nBuEB3chPOEhNWAyOEqU&#13;&#10;1OB+/u0++iOdaKWkxTksqf+xY05Qor8aJPp2OB7HwU3KuPg4QsVdWzbXFrNrloAoIRlYXRKjf9An&#13;&#10;UTpoXnFlFjErmpjhmLuk4SQuQ78duHJcLBbJCUfVsvBg1pbH0JGVSNdL98qcPXIacBoe4TSxbPqG&#13;&#10;2t43vjSw2AWQK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A9VDmzQwIAAIAE&#13;&#10;AAAOAAAAAAAAAAAAAAAAAC4CAABkcnMvZTJvRG9jLnhtbFBLAQItABQABgAIAAAAIQAb2lxa3gAA&#13;&#10;AAkBAAAPAAAAAAAAAAAAAAAAAJ0EAABkcnMvZG93bnJldi54bWxQSwUGAAAAAAQABADzAAAAqAUA&#13;&#10;AAAA&#13;&#10;" fillcolor="#f2f2f2 [3052]" stroked="f" strokeweight=".5pt">
                <v:textbox>
                  <w:txbxContent>
                    <w:p w14:paraId="47CD899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79B2AFB3" w14:textId="57F9A2A5" w:rsidR="00381CC4" w:rsidRDefault="00381CC4" w:rsidP="00C621D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30</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Uso do solo predominante dentro do raio de representatividade espacial da estação. Classificação do uso do solo e dados do projeto. </w:t>
      </w:r>
    </w:p>
    <w:p w14:paraId="276DAE1E" w14:textId="66843A05"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6_3</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30</w:t>
      </w:r>
      <w:r w:rsidRPr="00B9341F">
        <w:rPr>
          <w:rFonts w:ascii="Segoe UI" w:eastAsia="Segoe UI" w:hAnsi="Segoe UI" w:cs="Segoe UI"/>
          <w:color w:val="000000" w:themeColor="text1"/>
          <w:szCs w:val="24"/>
          <w:lang w:eastAsia="pt-BR"/>
        </w:rPr>
        <w:t>}}</w:t>
      </w:r>
    </w:p>
    <w:p w14:paraId="35BD812D" w14:textId="77777777" w:rsidR="00381CC4"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789" w:type="dxa"/>
        <w:tblLook w:val="04A0" w:firstRow="1" w:lastRow="0" w:firstColumn="1" w:lastColumn="0" w:noHBand="0" w:noVBand="1"/>
      </w:tblPr>
      <w:tblGrid>
        <w:gridCol w:w="8789"/>
      </w:tblGrid>
      <w:tr w:rsidR="00522897" w:rsidRPr="00DF13DE" w14:paraId="6F8ED717" w14:textId="77777777" w:rsidTr="00522897">
        <w:trPr>
          <w:trHeight w:val="328"/>
        </w:trPr>
        <w:tc>
          <w:tcPr>
            <w:tcW w:w="8789" w:type="dxa"/>
            <w:tcBorders>
              <w:top w:val="nil"/>
              <w:left w:val="nil"/>
              <w:bottom w:val="nil"/>
              <w:right w:val="nil"/>
            </w:tcBorders>
            <w:shd w:val="clear" w:color="auto" w:fill="EAF1DD" w:themeFill="accent3" w:themeFillTint="33"/>
            <w:vAlign w:val="center"/>
          </w:tcPr>
          <w:p w14:paraId="567F5FE6"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5209C53D" w14:textId="77777777" w:rsidTr="00522897">
        <w:trPr>
          <w:trHeight w:val="300"/>
        </w:trPr>
        <w:tc>
          <w:tcPr>
            <w:tcW w:w="8789" w:type="dxa"/>
            <w:tcBorders>
              <w:top w:val="nil"/>
              <w:left w:val="nil"/>
              <w:bottom w:val="nil"/>
              <w:right w:val="nil"/>
            </w:tcBorders>
            <w:shd w:val="clear" w:color="auto" w:fill="EAFAEC"/>
          </w:tcPr>
          <w:p w14:paraId="55DE73B5" w14:textId="6CD6EA29" w:rsidR="00522897" w:rsidRPr="00DF13DE" w:rsidRDefault="00522897" w:rsidP="00B02FDA">
            <w:pPr>
              <w:pStyle w:val="texto"/>
              <w:rPr>
                <w:color w:val="auto"/>
              </w:rPr>
            </w:pPr>
            <w:r w:rsidRPr="00DF13DE">
              <w:rPr>
                <w:color w:val="auto"/>
              </w:rPr>
              <w:lastRenderedPageBreak/>
              <w:t xml:space="preserve">A </w:t>
            </w:r>
            <w:r w:rsidRPr="00DF13DE">
              <w:rPr>
                <w:b/>
                <w:bCs/>
                <w:color w:val="auto"/>
              </w:rPr>
              <w:t>Tabela 18</w:t>
            </w:r>
            <w:r w:rsidRPr="00DF13DE">
              <w:rPr>
                <w:color w:val="auto"/>
              </w:rPr>
              <w:t xml:space="preserve"> possibilita o filtro das estações por poluente para a visualização das características de usos do solo. É possível realizar o </w:t>
            </w:r>
            <w:r w:rsidRPr="00DF13DE">
              <w:rPr>
                <w:i/>
                <w:iCs/>
                <w:color w:val="auto"/>
              </w:rPr>
              <w:t>download</w:t>
            </w:r>
            <w:r w:rsidRPr="00DF13DE">
              <w:rPr>
                <w:color w:val="auto"/>
              </w:rPr>
              <w:t xml:space="preserve"> dos dados filtrados através da ferramenta interativa. </w:t>
            </w:r>
          </w:p>
        </w:tc>
      </w:tr>
    </w:tbl>
    <w:p w14:paraId="5D45B6B7" w14:textId="77777777" w:rsidR="00522897" w:rsidRDefault="00522897" w:rsidP="00522897">
      <w:pPr>
        <w:rPr>
          <w:rFonts w:ascii="Segoe UI" w:hAnsi="Segoe UI" w:cs="Segoe UI"/>
          <w:color w:val="000000" w:themeColor="text1"/>
          <w:szCs w:val="24"/>
        </w:rPr>
      </w:pPr>
    </w:p>
    <w:p w14:paraId="3630CA34" w14:textId="7D1EE60B"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18</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Representatividade espacial e elevação dos pontos de monitoramento. </w:t>
      </w:r>
    </w:p>
    <w:p w14:paraId="08CA0A1B" w14:textId="35BF044D"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6_3</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18</w:t>
      </w:r>
      <w:r w:rsidRPr="00B9341F">
        <w:rPr>
          <w:rFonts w:ascii="Segoe UI" w:eastAsia="Segoe UI" w:hAnsi="Segoe UI" w:cs="Segoe UI"/>
          <w:color w:val="000000" w:themeColor="text1"/>
          <w:szCs w:val="24"/>
          <w:lang w:eastAsia="pt-BR"/>
        </w:rPr>
        <w:t>}}</w:t>
      </w:r>
    </w:p>
    <w:p w14:paraId="49F25FC9"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FDD41C5" w14:textId="77777777" w:rsidR="00381CC4" w:rsidRPr="009D75FC" w:rsidRDefault="00381CC4" w:rsidP="00381CC4">
      <w:pPr>
        <w:jc w:val="center"/>
        <w:rPr>
          <w:rFonts w:ascii="Segoe UI" w:hAnsi="Segoe UI" w:cs="Segoe UI"/>
          <w:color w:val="000000" w:themeColor="text1"/>
          <w:szCs w:val="24"/>
        </w:rPr>
      </w:pPr>
    </w:p>
    <w:p w14:paraId="0524ADBB" w14:textId="0AA92378" w:rsidR="00381CC4" w:rsidRDefault="00381CC4" w:rsidP="00381CC4">
      <w:pPr>
        <w:pStyle w:val="Ttulo3"/>
      </w:pPr>
      <w:r>
        <w:t>Cobertura populacional</w:t>
      </w:r>
    </w:p>
    <w:p w14:paraId="6F93FA1F" w14:textId="73CDE00B" w:rsidR="002359BC" w:rsidRPr="002359BC" w:rsidRDefault="002359BC" w:rsidP="002359BC">
      <w:pPr>
        <w:spacing w:before="100" w:beforeAutospacing="1" w:after="100" w:afterAutospacing="1"/>
        <w:rPr>
          <w:rFonts w:ascii="Segoe UI" w:eastAsia="Times New Roman" w:hAnsi="Segoe UI" w:cs="Segoe UI"/>
          <w:szCs w:val="24"/>
          <w:lang w:eastAsia="pt-BR"/>
        </w:rPr>
      </w:pPr>
      <w:r>
        <w:rPr>
          <w:noProof/>
        </w:rPr>
        <mc:AlternateContent>
          <mc:Choice Requires="wps">
            <w:drawing>
              <wp:inline distT="0" distB="0" distL="0" distR="0" wp14:anchorId="3C18EDD9" wp14:editId="0B829541">
                <wp:extent cx="5463251" cy="2046083"/>
                <wp:effectExtent l="0" t="0" r="0" b="0"/>
                <wp:docPr id="532833729" name="Caixa de Texto 5"/>
                <wp:cNvGraphicFramePr/>
                <a:graphic xmlns:a="http://schemas.openxmlformats.org/drawingml/2006/main">
                  <a:graphicData uri="http://schemas.microsoft.com/office/word/2010/wordprocessingShape">
                    <wps:wsp>
                      <wps:cNvSpPr txBox="1"/>
                      <wps:spPr>
                        <a:xfrm>
                          <a:off x="0" y="0"/>
                          <a:ext cx="5463251" cy="2046083"/>
                        </a:xfrm>
                        <a:prstGeom prst="rect">
                          <a:avLst/>
                        </a:prstGeom>
                        <a:solidFill>
                          <a:schemeClr val="bg1">
                            <a:lumMod val="95000"/>
                          </a:schemeClr>
                        </a:solidFill>
                        <a:ln w="6350">
                          <a:noFill/>
                        </a:ln>
                      </wps:spPr>
                      <wps:txbx>
                        <w:txbxContent>
                          <w:p w14:paraId="4871CA4C" w14:textId="77777777" w:rsidR="002359BC" w:rsidRPr="00863DD3" w:rsidRDefault="002359BC" w:rsidP="002359BC">
                            <w:pPr>
                              <w:pStyle w:val="NormalWeb"/>
                              <w:rPr>
                                <w:rFonts w:asciiTheme="majorHAnsi" w:hAnsiTheme="majorHAnsi" w:cstheme="majorHAnsi"/>
                                <w:lang w:eastAsia="pt-BR"/>
                              </w:rPr>
                            </w:pPr>
                            <w:r w:rsidRPr="00863DD3">
                              <w:rPr>
                                <w:rFonts w:asciiTheme="majorHAnsi" w:hAnsiTheme="majorHAnsi" w:cstheme="majorHAnsi"/>
                                <w:b/>
                                <w:bCs/>
                                <w:i/>
                                <w:iCs/>
                              </w:rPr>
                              <w:t>Instruções:</w:t>
                            </w:r>
                            <w:r w:rsidRPr="00863DD3">
                              <w:rPr>
                                <w:rFonts w:asciiTheme="majorHAnsi" w:hAnsiTheme="majorHAnsi" w:cstheme="majorHAnsi"/>
                                <w:i/>
                                <w:iCs/>
                              </w:rPr>
                              <w:t xml:space="preserve"> </w:t>
                            </w:r>
                          </w:p>
                          <w:p w14:paraId="4590A7F8" w14:textId="5C2F7D1D" w:rsidR="00575FF2" w:rsidRPr="00575FF2"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szCs w:val="24"/>
                                <w:lang w:eastAsia="pt-BR"/>
                              </w:rPr>
                              <w:t>Este trecho explica o cálculo de pessoas beneficiadas pelo monitoramento no estado.</w:t>
                            </w:r>
                          </w:p>
                          <w:p w14:paraId="6A4D2846" w14:textId="31E37432" w:rsidR="00575FF2" w:rsidRPr="00575FF2"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szCs w:val="24"/>
                                <w:lang w:eastAsia="pt-BR"/>
                              </w:rPr>
                              <w:t>Utilize a interseção entre os setores censitários do IBGE (Censo 2022) e os raios de abrangência das estações para quantificar o total de habitantes monitorados e o percentual em relação à população estadual.</w:t>
                            </w:r>
                            <w:r>
                              <w:rPr>
                                <w:rFonts w:eastAsia="Times New Roman" w:cstheme="majorHAnsi"/>
                                <w:szCs w:val="24"/>
                                <w:lang w:eastAsia="pt-BR"/>
                              </w:rPr>
                              <w:t xml:space="preserve"> </w:t>
                            </w:r>
                            <w:r>
                              <w:rPr>
                                <w:rFonts w:eastAsia="Times New Roman" w:cstheme="majorHAnsi"/>
                                <w:szCs w:val="24"/>
                                <w:lang w:eastAsia="pt-BR"/>
                              </w:rPr>
                              <w:t>Discuta o resultado dos poluentes monitorados pelo estado.</w:t>
                            </w:r>
                          </w:p>
                          <w:p w14:paraId="0C0D5E22" w14:textId="0407D727" w:rsidR="002359BC" w:rsidRPr="00DB6BF7"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b/>
                                <w:bCs/>
                                <w:i/>
                                <w:iCs/>
                                <w:szCs w:val="24"/>
                                <w:lang w:eastAsia="pt-BR"/>
                              </w:rPr>
                              <w:t xml:space="preserve"> </w:t>
                            </w:r>
                            <w:r w:rsidR="002359BC" w:rsidRPr="00DB6BF7">
                              <w:rPr>
                                <w:rFonts w:eastAsia="Times New Roman" w:cstheme="majorHAnsi"/>
                                <w:i/>
                                <w:iCs/>
                                <w:szCs w:val="24"/>
                                <w:lang w:eastAsia="pt-BR"/>
                              </w:rPr>
                              <w:t>(Remova este quadro de instruções na versão final).</w:t>
                            </w:r>
                          </w:p>
                          <w:p w14:paraId="77E0EF47" w14:textId="77777777" w:rsidR="002359BC" w:rsidRPr="00863DD3" w:rsidRDefault="002359BC" w:rsidP="002359BC">
                            <w:pPr>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C18EDD9" id="_x0000_s1041" type="#_x0000_t202" style="width:430.2pt;height:16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DN1bRAIAAIEEAAAOAAAAZHJzL2Uyb0RvYy54bWysVEtv2zAMvg/YfxB0X+w8nLVGnCJLkWFA&#13;&#10;1xZIh54VWY4NSKImKbGzXz9KzqvdTsMuMilSfHwf6dldpyTZC+sa0AUdDlJKhOZQNnpb0B8vq083&#13;&#10;lDjPdMkkaFHQg3D0bv7xw6w1uRhBDbIUlmAQ7fLWFLT23uRJ4ngtFHMDMEKjsQKrmEfVbpPSshaj&#13;&#10;K5mM0nSatGBLY4EL5/D2vjfSeYxfVYL7p6pywhNZUKzNx9PGcxPOZD5j+dYyUzf8WAb7hyoUazQm&#13;&#10;PYe6Z56RnW3+CKUabsFB5QccVAJV1XARe8Buhum7btY1MyL2guA4c4bJ/b+w/HG/Ns+W+O4LdEhg&#13;&#10;AKQ1Lnd4GfrpKqvCFyslaEcID2fYROcJx8tsMh2PsiElHG2jdDJNb8YhTnJ5bqzzXwUoEoSCWuQl&#13;&#10;wsX2D873rieXkM2BbMpVI2VUwiyIpbRkz5DFzXYYn8qd+g5lf3ebpWnkElPG0QnusYA3kaQmbUGn&#13;&#10;4yyNETSEFH12qdH90niQfLfpSFMiKNkJlQ2UBwTLQj9HzvBVgw09MOefmcXBQXxwGfwTHpUETAZH&#13;&#10;iZIa7K+/3Qd/5BOtlLQ4iAV1P3fMCkrkN41M3w4nkzC5UZlkn0eo2GvL5tqid2oJiBKygdVFMfh7&#13;&#10;eRIrC+oVd2YRsqKJaY65C+pP4tL364E7x8ViEZ1wVg3zD3pteAgdWAl0vXSvzJojpx7H4RFOI8vy&#13;&#10;d9T2vuGlhsXOQ9VE3gPQPapH/HHOI3HHnQyLdK1Hr8ufY/4bAAD//wMAUEsDBBQABgAIAAAAIQBI&#13;&#10;lQOc3gAAAAoBAAAPAAAAZHJzL2Rvd25yZXYueG1sTI9RS8MwFIXfBf9DuIJvLjHKKF3TMSYTfNMq&#13;&#10;wt7S5tqUJTelybbqrzf6oi8HLodz7vmq9ewdO+EUh0AKbhcCGFIXzEC9grfX3U0BLCZNRrtAqOAT&#13;&#10;I6zry4tKlyac6QVPTepZLqFYagU2pbHkPHYWvY6LMCJl7yNMXqd8Tj03kz7ncu+4FGLJvR4of7B6&#13;&#10;xK3F7tAcvYLxWdgCHw/JvYcv2bSbp/1uu1fq+mp+WGXZrIAlnNNfAn4Y8n6o87A2HMlE5hRkmvSr&#13;&#10;2SuW4h5Yq+BOSgm8rvh/hPobAAD//wMAUEsBAi0AFAAGAAgAAAAhALaDOJL+AAAA4QEAABMAAAAA&#13;&#10;AAAAAAAAAAAAAAAAAFtDb250ZW50X1R5cGVzXS54bWxQSwECLQAUAAYACAAAACEAOP0h/9YAAACU&#13;&#10;AQAACwAAAAAAAAAAAAAAAAAvAQAAX3JlbHMvLnJlbHNQSwECLQAUAAYACAAAACEAyAzdW0QCAACB&#13;&#10;BAAADgAAAAAAAAAAAAAAAAAuAgAAZHJzL2Uyb0RvYy54bWxQSwECLQAUAAYACAAAACEASJUDnN4A&#13;&#10;AAAKAQAADwAAAAAAAAAAAAAAAACeBAAAZHJzL2Rvd25yZXYueG1sUEsFBgAAAAAEAAQA8wAAAKkF&#13;&#10;AAAAAA==&#13;&#10;" fillcolor="#f2f2f2 [3052]" stroked="f" strokeweight=".5pt">
                <v:textbox>
                  <w:txbxContent>
                    <w:p w14:paraId="4871CA4C" w14:textId="77777777" w:rsidR="002359BC" w:rsidRPr="00863DD3" w:rsidRDefault="002359BC" w:rsidP="002359BC">
                      <w:pPr>
                        <w:pStyle w:val="NormalWeb"/>
                        <w:rPr>
                          <w:rFonts w:asciiTheme="majorHAnsi" w:hAnsiTheme="majorHAnsi" w:cstheme="majorHAnsi"/>
                          <w:lang w:eastAsia="pt-BR"/>
                        </w:rPr>
                      </w:pPr>
                      <w:r w:rsidRPr="00863DD3">
                        <w:rPr>
                          <w:rFonts w:asciiTheme="majorHAnsi" w:hAnsiTheme="majorHAnsi" w:cstheme="majorHAnsi"/>
                          <w:b/>
                          <w:bCs/>
                          <w:i/>
                          <w:iCs/>
                        </w:rPr>
                        <w:t>Instruções:</w:t>
                      </w:r>
                      <w:r w:rsidRPr="00863DD3">
                        <w:rPr>
                          <w:rFonts w:asciiTheme="majorHAnsi" w:hAnsiTheme="majorHAnsi" w:cstheme="majorHAnsi"/>
                          <w:i/>
                          <w:iCs/>
                        </w:rPr>
                        <w:t xml:space="preserve"> </w:t>
                      </w:r>
                    </w:p>
                    <w:p w14:paraId="4590A7F8" w14:textId="5C2F7D1D" w:rsidR="00575FF2" w:rsidRPr="00575FF2"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szCs w:val="24"/>
                          <w:lang w:eastAsia="pt-BR"/>
                        </w:rPr>
                        <w:t>Este trecho explica o cálculo de pessoas beneficiadas pelo monitoramento no estado.</w:t>
                      </w:r>
                    </w:p>
                    <w:p w14:paraId="6A4D2846" w14:textId="31E37432" w:rsidR="00575FF2" w:rsidRPr="00575FF2"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szCs w:val="24"/>
                          <w:lang w:eastAsia="pt-BR"/>
                        </w:rPr>
                        <w:t>Utilize a interseção entre os setores censitários do IBGE (Censo 2022) e os raios de abrangência das estações para quantificar o total de habitantes monitorados e o percentual em relação à população estadual.</w:t>
                      </w:r>
                      <w:r>
                        <w:rPr>
                          <w:rFonts w:eastAsia="Times New Roman" w:cstheme="majorHAnsi"/>
                          <w:szCs w:val="24"/>
                          <w:lang w:eastAsia="pt-BR"/>
                        </w:rPr>
                        <w:t xml:space="preserve"> </w:t>
                      </w:r>
                      <w:r>
                        <w:rPr>
                          <w:rFonts w:eastAsia="Times New Roman" w:cstheme="majorHAnsi"/>
                          <w:szCs w:val="24"/>
                          <w:lang w:eastAsia="pt-BR"/>
                        </w:rPr>
                        <w:t>Discuta o resultado dos poluentes monitorados pelo estado.</w:t>
                      </w:r>
                    </w:p>
                    <w:p w14:paraId="0C0D5E22" w14:textId="0407D727" w:rsidR="002359BC" w:rsidRPr="00DB6BF7"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b/>
                          <w:bCs/>
                          <w:i/>
                          <w:iCs/>
                          <w:szCs w:val="24"/>
                          <w:lang w:eastAsia="pt-BR"/>
                        </w:rPr>
                        <w:t xml:space="preserve"> </w:t>
                      </w:r>
                      <w:r w:rsidR="002359BC" w:rsidRPr="00DB6BF7">
                        <w:rPr>
                          <w:rFonts w:eastAsia="Times New Roman" w:cstheme="majorHAnsi"/>
                          <w:i/>
                          <w:iCs/>
                          <w:szCs w:val="24"/>
                          <w:lang w:eastAsia="pt-BR"/>
                        </w:rPr>
                        <w:t>(Remova este quadro de instruções na versão final).</w:t>
                      </w:r>
                    </w:p>
                    <w:p w14:paraId="77E0EF47" w14:textId="77777777" w:rsidR="002359BC" w:rsidRPr="00863DD3" w:rsidRDefault="002359BC" w:rsidP="002359BC">
                      <w:pPr>
                        <w:rPr>
                          <w:rFonts w:cstheme="majorHAnsi"/>
                          <w:i/>
                          <w:iCs/>
                        </w:rPr>
                      </w:pPr>
                    </w:p>
                  </w:txbxContent>
                </v:textbox>
                <w10:anchorlock/>
              </v:shape>
            </w:pict>
          </mc:Fallback>
        </mc:AlternateContent>
      </w:r>
      <w:r w:rsidRPr="002359BC">
        <w:rPr>
          <w:rFonts w:ascii="Segoe UI" w:eastAsia="Times New Roman" w:hAnsi="Segoe UI" w:cs="Segoe UI"/>
          <w:szCs w:val="24"/>
          <w:lang w:eastAsia="pt-BR"/>
        </w:rPr>
        <w:t xml:space="preserve">A estimativa da população beneficiada pela rede de monitoramento em </w:t>
      </w:r>
      <w:r w:rsidRPr="002359BC">
        <w:rPr>
          <w:rFonts w:ascii="Segoe UI" w:eastAsia="Times New Roman" w:hAnsi="Segoe UI" w:cs="Segoe UI"/>
          <w:b/>
          <w:bCs/>
          <w:szCs w:val="24"/>
          <w:lang w:eastAsia="pt-BR"/>
        </w:rPr>
        <w:t>[Nome do Estado]</w:t>
      </w:r>
      <w:r w:rsidRPr="002359BC">
        <w:rPr>
          <w:rFonts w:ascii="Segoe UI" w:eastAsia="Times New Roman" w:hAnsi="Segoe UI" w:cs="Segoe UI"/>
          <w:szCs w:val="24"/>
          <w:lang w:eastAsia="pt-BR"/>
        </w:rPr>
        <w:t xml:space="preserve"> foi calculada pela sobreposição espacial entre as áreas de representatividade de cada estação e os setores censitários do Censo 2022 (IBGE).</w:t>
      </w:r>
    </w:p>
    <w:p w14:paraId="1AEF7C2D" w14:textId="77777777" w:rsidR="002359BC" w:rsidRPr="002359BC" w:rsidRDefault="002359BC" w:rsidP="002359BC">
      <w:pPr>
        <w:spacing w:before="100" w:beforeAutospacing="1" w:after="100" w:afterAutospacing="1"/>
        <w:rPr>
          <w:rFonts w:ascii="Segoe UI" w:eastAsia="Times New Roman" w:hAnsi="Segoe UI" w:cs="Segoe UI"/>
          <w:szCs w:val="24"/>
          <w:lang w:eastAsia="pt-BR"/>
        </w:rPr>
      </w:pPr>
      <w:r w:rsidRPr="002359BC">
        <w:rPr>
          <w:rFonts w:ascii="Segoe UI" w:eastAsia="Times New Roman" w:hAnsi="Segoe UI" w:cs="Segoe UI"/>
          <w:szCs w:val="24"/>
          <w:lang w:eastAsia="pt-BR"/>
        </w:rPr>
        <w:t xml:space="preserve">Para os setores interceptados parcialmente pelos limites de cobertura, a população foi estimada proporcionalmente à fração de área contida no polígono. Além da avaliação individual por estação, a população total coberta pela rede estadual foi </w:t>
      </w:r>
      <w:r w:rsidRPr="002359BC">
        <w:rPr>
          <w:rFonts w:ascii="Segoe UI" w:eastAsia="Times New Roman" w:hAnsi="Segoe UI" w:cs="Segoe UI"/>
          <w:szCs w:val="24"/>
          <w:lang w:eastAsia="pt-BR"/>
        </w:rPr>
        <w:lastRenderedPageBreak/>
        <w:t>quantificada a partir da união (</w:t>
      </w:r>
      <w:r w:rsidRPr="002359BC">
        <w:rPr>
          <w:rFonts w:ascii="Segoe UI" w:eastAsia="Times New Roman" w:hAnsi="Segoe UI" w:cs="Segoe UI"/>
          <w:i/>
          <w:iCs/>
          <w:szCs w:val="24"/>
          <w:lang w:eastAsia="pt-BR"/>
        </w:rPr>
        <w:t>dissolve</w:t>
      </w:r>
      <w:r w:rsidRPr="002359BC">
        <w:rPr>
          <w:rFonts w:ascii="Segoe UI" w:eastAsia="Times New Roman" w:hAnsi="Segoe UI" w:cs="Segoe UI"/>
          <w:szCs w:val="24"/>
          <w:lang w:eastAsia="pt-BR"/>
        </w:rPr>
        <w:t>) de todas as áreas de abrangência, evitando a dupla contagem de habitantes em zonas de sobreposição e permitindo calcular o percentual da população estadual efetivamente monitorada.</w:t>
      </w:r>
    </w:p>
    <w:p w14:paraId="72AED3B8" w14:textId="30008FD5" w:rsidR="00522897" w:rsidRPr="00DF13DE" w:rsidRDefault="00522897" w:rsidP="00522897">
      <w:pPr>
        <w:pStyle w:val="texto"/>
        <w:rPr>
          <w:color w:val="3071C3" w:themeColor="text2" w:themeTint="BF"/>
        </w:rPr>
      </w:pPr>
      <w:r w:rsidRPr="00DF13DE">
        <w:rPr>
          <w:b/>
          <w:bCs/>
        </w:rPr>
        <w:t>Ozônio (O₃)</w:t>
      </w:r>
    </w:p>
    <w:p w14:paraId="070AC2BC" w14:textId="50431E21" w:rsidR="00522897" w:rsidRPr="00DF13DE" w:rsidRDefault="00C621D7" w:rsidP="00522897">
      <w:pPr>
        <w:pStyle w:val="texto"/>
        <w:rPr>
          <w:b/>
          <w:bCs/>
        </w:rPr>
      </w:pPr>
      <w:r>
        <w:rPr>
          <w:noProof/>
        </w:rPr>
        <mc:AlternateContent>
          <mc:Choice Requires="wps">
            <w:drawing>
              <wp:inline distT="0" distB="0" distL="0" distR="0" wp14:anchorId="39E7B101" wp14:editId="087E451D">
                <wp:extent cx="5463251" cy="606055"/>
                <wp:effectExtent l="0" t="0" r="0" b="3810"/>
                <wp:docPr id="46805103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BC426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9E7B101" id="_x0000_s104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tfC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FWIyOYGygeqAWDnox8hbvmqwoQfmwzNzODcID+5CeMJDKsBkcJQo&#13;&#10;qcH9/Nt99Ec60UpJi3NYUv9jx5ygRH01SPTtcDyOg5uUcfFxhIq7tmyuLWanl4AoIRlYXRKjf1An&#13;&#10;UTrQr7gyi5gVTcxwzF3ScBKXod8OXDkuFovkhKNqWXgwa8tj6MhKpOule2XOHjkNOA2PcJpYNn1D&#13;&#10;be8bXxpY7ALIJ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CNtfCQwIAAIAE&#13;&#10;AAAOAAAAAAAAAAAAAAAAAC4CAABkcnMvZTJvRG9jLnhtbFBLAQItABQABgAIAAAAIQAb2lxa3gAA&#13;&#10;AAkBAAAPAAAAAAAAAAAAAAAAAJ0EAABkcnMvZG93bnJldi54bWxQSwUGAAAAAAQABADzAAAAqAUA&#13;&#10;AAAA&#13;&#10;" fillcolor="#f2f2f2 [3052]" stroked="f" strokeweight=".5pt">
                <v:textbox>
                  <w:txbxContent>
                    <w:p w14:paraId="4BC426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Monóxido de Carbono (CO)</w:t>
      </w:r>
    </w:p>
    <w:p w14:paraId="3EB60A87" w14:textId="7A098988" w:rsidR="00522897" w:rsidRPr="00DF13DE" w:rsidRDefault="00C621D7" w:rsidP="00522897">
      <w:pPr>
        <w:pStyle w:val="texto"/>
        <w:rPr>
          <w:b/>
          <w:bCs/>
        </w:rPr>
      </w:pPr>
      <w:r>
        <w:rPr>
          <w:noProof/>
        </w:rPr>
        <mc:AlternateContent>
          <mc:Choice Requires="wps">
            <w:drawing>
              <wp:inline distT="0" distB="0" distL="0" distR="0" wp14:anchorId="5AEE0DCE" wp14:editId="79948B26">
                <wp:extent cx="5463251" cy="606055"/>
                <wp:effectExtent l="0" t="0" r="0" b="3810"/>
                <wp:docPr id="1276253125"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9AFF69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EE0DCE" id="_x0000_s104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hJgXQwIAAIA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fZeHIzyoaUcLRN0kmaZSFMcnltrPNfBDQkCAW1SEtE&#13;&#10;i+1XzveuJ5eQzIGqy2WtVFTCKIiFsmTPkMTNdhifql3zDcr+7j5L00glpoyTE9xjAb9FUpq0WOBN&#13;&#10;lsYIGkKKPrvS6H7pO0i+23SkLhGT2xMoGygPiJWFfoyc4csaG1ox51+YxblBeHAX/DMeUgEmg6NE&#13;&#10;SQX259/ugz/SiVZKWpzDgrofO2YFJeqrRqLvh+NxGNyojLPbESr22rK5tuhdswBECcnA6qIY/L06&#13;&#10;idJC84YrMw9Z0cQ0x9wF9Sdx4fvtwJXjYj6PTjiqhvmVXhseQgdWAl2v3Ruz5sipx2l4gtPEsvwd&#13;&#10;tb1veKlhvvMg68h7ALpH9Yg/jnkk7riSYY+u9eh1+XHMfgE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9hJgXQwIAAIAE&#13;&#10;AAAOAAAAAAAAAAAAAAAAAC4CAABkcnMvZTJvRG9jLnhtbFBLAQItABQABgAIAAAAIQAb2lxa3gAA&#13;&#10;AAkBAAAPAAAAAAAAAAAAAAAAAJ0EAABkcnMvZG93bnJldi54bWxQSwUGAAAAAAQABADzAAAAqAUA&#13;&#10;AAAA&#13;&#10;" fillcolor="#f2f2f2 [3052]" stroked="f" strokeweight=".5pt">
                <v:textbox>
                  <w:txbxContent>
                    <w:p w14:paraId="39AFF69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76AEB6F4" w14:textId="2E278791" w:rsidR="00522897" w:rsidRPr="00DF13DE" w:rsidRDefault="00C621D7" w:rsidP="00522897">
      <w:pPr>
        <w:pStyle w:val="texto"/>
        <w:rPr>
          <w:b/>
          <w:bCs/>
        </w:rPr>
      </w:pPr>
      <w:r>
        <w:rPr>
          <w:noProof/>
        </w:rPr>
        <mc:AlternateContent>
          <mc:Choice Requires="wps">
            <w:drawing>
              <wp:inline distT="0" distB="0" distL="0" distR="0" wp14:anchorId="3D889DB8" wp14:editId="3D175FBB">
                <wp:extent cx="5463251" cy="606055"/>
                <wp:effectExtent l="0" t="0" r="0" b="3810"/>
                <wp:docPr id="197198659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BE8D45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889DB8" id="_x0000_s104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1MQwIAAIAEAAAOAAAAZHJzL2Uyb0RvYy54bWysVEtv2zAMvg/YfxB0X+ykcdYacYosRYYB&#13;&#10;WVsgHXpWZCk2IIuapMTOfv0oOa92Ow27yKRI8fF9pKf3XaPIXlhXgy7ocJBSIjSHstbbgv54WX66&#13;&#10;pcR5pkumQIuCHoSj97OPH6atycUIKlClsASDaJe3pqCV9yZPEscr0TA3ACM0GiXYhnlU7TYpLWsx&#13;&#10;eqOSUZpOkhZsaSxw4RzePvRGOovxpRTcP0nphCeqoFibj6eN5yacyWzK8q1lpqr5sQz2D1U0rNaY&#13;&#10;9BzqgXlGdrb+I1RTcwsOpB9waBKQsuYi9oDdDNN33awrZkTsBcFx5gyT+39h+eN+bZ4t8d0X6JDA&#13;&#10;AEhrXO7wMvTTSduEL1ZK0I4QHs6wic4TjpfZeHIzyoaUcLRN0kmaZSFMcnltrPNfBTQkCAW1SEtE&#13;&#10;i+1XzveuJ5eQzIGqy2WtVFTCKIiFsmTPkMTNdhifql3zHcr+7i5L00glpoyTE9xjAW8iKU1aLPAm&#13;&#10;S2MEDSFFn11pdL/0HSTfbTpSl4jJ7QmUDZQHxMpCP0bO8GWNDa2Y88/M4twgPLgL/gkPqQCTwVGi&#13;&#10;pAL762/3wR/pRCslLc5hQd3PHbOCEvVNI9F3w/E4DG5UxtnnESr22rK5tuhdswBECcnA6qIY/L06&#13;&#10;idJC84orMw9Z0cQ0x9wF9Sdx4fvtwJXjYj6PTjiqhvmVXhseQgdWAl0v3Suz5sipx2l4hNPEsvwd&#13;&#10;tb1veKlhvvMg68h7ALpH9Yg/jnkk7riSYY+u9eh1+XHMfgM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HS1MQwIAAIAE&#13;&#10;AAAOAAAAAAAAAAAAAAAAAC4CAABkcnMvZTJvRG9jLnhtbFBLAQItABQABgAIAAAAIQAb2lxa3gAA&#13;&#10;AAkBAAAPAAAAAAAAAAAAAAAAAJ0EAABkcnMvZG93bnJldi54bWxQSwUGAAAAAAQABADzAAAAqAUA&#13;&#10;AAAA&#13;&#10;" fillcolor="#f2f2f2 [3052]" stroked="f" strokeweight=".5pt">
                <v:textbox>
                  <w:txbxContent>
                    <w:p w14:paraId="7BE8D45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4AE31F9E" w14:textId="3A6B1C9F" w:rsidR="00522897" w:rsidRPr="00DF13DE" w:rsidRDefault="00C621D7" w:rsidP="00522897">
      <w:pPr>
        <w:pStyle w:val="texto"/>
        <w:spacing w:after="0"/>
        <w:rPr>
          <w:b/>
        </w:rPr>
      </w:pPr>
      <w:r>
        <w:rPr>
          <w:noProof/>
        </w:rPr>
        <mc:AlternateContent>
          <mc:Choice Requires="wps">
            <w:drawing>
              <wp:inline distT="0" distB="0" distL="0" distR="0" wp14:anchorId="3A35C1C6" wp14:editId="3B57A3BE">
                <wp:extent cx="5463251" cy="606055"/>
                <wp:effectExtent l="0" t="0" r="0" b="3810"/>
                <wp:docPr id="614406526"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62B0F2F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35C1C6" id="_x0000_s104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2KZQwIAAIA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4jJ9AzKFsojYmWhHyNn+KrGhtbM+WdmcW4QHtwF/4SHVIDJ4CRR&#13;&#10;UoH9+bf74I90opWSFuewoO7HnllBifqqkejpcDwOgxuVcfZxhIq9tWxvLXrfLAFRQjKwuigGf6/O&#13;&#10;orTQvOLKLEJWNDHNMXdB/Vlc+n47cOW4WCyiE46qYX6tN4aH0IGVQNdL98qsOXHqcRoe4TyxLH9D&#13;&#10;be8bXmpY7D3IOvIegO5RPeGPYx6JO61k2KNbPXpdfx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Br2KZQwIAAIAE&#13;&#10;AAAOAAAAAAAAAAAAAAAAAC4CAABkcnMvZTJvRG9jLnhtbFBLAQItABQABgAIAAAAIQAb2lxa3gAA&#13;&#10;AAkBAAAPAAAAAAAAAAAAAAAAAJ0EAABkcnMvZG93bnJldi54bWxQSwUGAAAAAAQABADzAAAAqAUA&#13;&#10;AAAA&#13;&#10;" fillcolor="#f2f2f2 [3052]" stroked="f" strokeweight=".5pt">
                <v:textbox>
                  <w:txbxContent>
                    <w:p w14:paraId="62B0F2F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Fino (MP₂,₅)</w:t>
      </w:r>
    </w:p>
    <w:p w14:paraId="5D112026" w14:textId="1693BF73" w:rsidR="00522897" w:rsidRDefault="00C621D7" w:rsidP="00522897">
      <w:pPr>
        <w:rPr>
          <w:rFonts w:ascii="Segoe UI" w:eastAsia="Segoe UI" w:hAnsi="Segoe UI" w:cs="Segoe UI"/>
          <w:b/>
          <w:bCs/>
          <w:color w:val="222832"/>
          <w:szCs w:val="24"/>
          <w:lang w:eastAsia="pt-BR"/>
        </w:rPr>
      </w:pPr>
      <w:r>
        <w:rPr>
          <w:noProof/>
        </w:rPr>
        <mc:AlternateContent>
          <mc:Choice Requires="wps">
            <w:drawing>
              <wp:inline distT="0" distB="0" distL="0" distR="0" wp14:anchorId="3D2455B3" wp14:editId="35F89356">
                <wp:extent cx="5463251" cy="606055"/>
                <wp:effectExtent l="0" t="0" r="0" b="3810"/>
                <wp:docPr id="141491225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23FB9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2455B3" id="_x0000_s104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8iXLQgIAAIAEAAAOAAAAZHJzL2Uyb0RvYy54bWysVEtv2zAMvg/YfxB0X+ykcbYGcYosRYYB&#13;&#10;XVsgHXpWZCk2IImapMTOfv0oOa91Ow27yBRJfXx8pGd3nVZkL5xvwJR0OMgpEYZD1ZhtSb+/rD58&#13;&#10;osQHZiqmwIiSHoSnd/P372atnYoR1KAq4QiCGD9tbUnrEOw0yzyvhWZ+AFYYNEpwmgW8um1WOdYi&#13;&#10;ulbZKM8nWQuusg648B61972RzhO+lIKHJym9CESVFHML6XTp3MQzm8/YdOuYrRt+TIP9QxaaNQaD&#13;&#10;nqHuWWBk55o/oHTDHXiQYcBBZyBlw0WqAasZ5m+qWdfMilQLNsfbc5v8/4Plj/u1fXYkdJ+hQwJj&#13;&#10;Q1rrpx6VsZ5OOh2/mClBO7bwcG6b6ALhqCzGk5tRMaSEo22ST/KiiDDZ5bV1PnwRoEkUSuqQltQt&#13;&#10;tn/woXc9ucRgHlRTrRql0iWOglgqR/YMSdxsh+mp2ulvUPW62yLPE5UYMk1OdE8J/IakDGkxwZsi&#13;&#10;TwgGYog+ujLofqk7SqHbdKSpSjpK0FG1geqAvXLQj5G3fNVgQQ/Mh2fmcG6wPbgL4QkPqQCDwVGi&#13;&#10;pAb382/66I90opWSFuewpP7HjjlBifpqkOjb4XgcBzddxsVHzIa4a8vm2mJ2egnYJSQDs0ti9A/q&#13;&#10;JEoH+hVXZhGjookZjrFLGk7iMvTbgSvHxWKRnHBULQsPZm15hI6sRLpeulfm7JHTgNPwCKeJZdM3&#13;&#10;1Pa+8aWBxS6AbBLvl64e+49jnog7rmTco+t7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CPyJctCAgAAgAQA&#13;&#10;AA4AAAAAAAAAAAAAAAAALgIAAGRycy9lMm9Eb2MueG1sUEsBAi0AFAAGAAgAAAAhABvaXFreAAAA&#13;&#10;CQEAAA8AAAAAAAAAAAAAAAAAnAQAAGRycy9kb3ducmV2LnhtbFBLBQYAAAAABAAEAPMAAACnBQAA&#13;&#10;AAA=&#13;&#10;" fillcolor="#f2f2f2 [3052]" stroked="f" strokeweight=".5pt">
                <v:textbox>
                  <w:txbxContent>
                    <w:p w14:paraId="23FB9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522897">
        <w:rPr>
          <w:rFonts w:ascii="Segoe UI" w:eastAsia="Segoe UI" w:hAnsi="Segoe UI" w:cs="Segoe UI"/>
          <w:b/>
          <w:bCs/>
          <w:color w:val="222832"/>
          <w:szCs w:val="24"/>
          <w:lang w:eastAsia="pt-BR"/>
        </w:rPr>
        <w:t>Material Particulado Inalável</w:t>
      </w:r>
    </w:p>
    <w:p w14:paraId="6EF34DC3" w14:textId="77777777" w:rsidR="00C621D7" w:rsidRDefault="00C621D7" w:rsidP="00381CC4">
      <w:pPr>
        <w:jc w:val="center"/>
        <w:rPr>
          <w:rFonts w:ascii="Segoe UI" w:eastAsia="Segoe UI" w:hAnsi="Segoe UI" w:cs="Segoe UI"/>
          <w:b/>
          <w:bCs/>
          <w:color w:val="000000" w:themeColor="text1"/>
          <w:szCs w:val="24"/>
          <w:lang w:eastAsia="pt-BR"/>
        </w:rPr>
      </w:pPr>
      <w:r>
        <w:rPr>
          <w:noProof/>
        </w:rPr>
        <mc:AlternateContent>
          <mc:Choice Requires="wps">
            <w:drawing>
              <wp:inline distT="0" distB="0" distL="0" distR="0" wp14:anchorId="1D5E4391" wp14:editId="4452D064">
                <wp:extent cx="5463251" cy="606055"/>
                <wp:effectExtent l="0" t="0" r="0" b="3810"/>
                <wp:docPr id="91458823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E3922E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D5E4391" id="_x0000_s104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GoeQg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Z1A2UB0QKwf9GHnLVw029MB8eGYO5wbhwV0IT3hIBZgMjhIl&#13;&#10;Nbiff7uP/kgnWilpcQ5L6n/smBOUqK8Gib4djsdxcJMyLj6OUHHXls21xez0EhAlJAOrS2L0D+ok&#13;&#10;Sgf6FVdmEbOiiRmOuUsaTuIy9NuBK8fFYpGccFQtCw9mbXkMHVmJdL10r8zZI6cBp+ERThPLpm+o&#13;&#10;7X3jSwOLXQDZJN4j0D2qR/xxzBNxx5WMe3StJ6/Lj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FxAah5CAgAAgAQA&#13;&#10;AA4AAAAAAAAAAAAAAAAALgIAAGRycy9lMm9Eb2MueG1sUEsBAi0AFAAGAAgAAAAhABvaXFreAAAA&#13;&#10;CQEAAA8AAAAAAAAAAAAAAAAAnAQAAGRycy9kb3ducmV2LnhtbFBLBQYAAAAABAAEAPMAAACnBQAA&#13;&#10;AAA=&#13;&#10;" fillcolor="#f2f2f2 [3052]" stroked="f" strokeweight=".5pt">
                <v:textbox>
                  <w:txbxContent>
                    <w:p w14:paraId="3E3922E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06F57A9D" w14:textId="48047B19"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lastRenderedPageBreak/>
        <w:t xml:space="preserve">Fig. </w:t>
      </w:r>
      <w:r>
        <w:rPr>
          <w:rFonts w:ascii="Segoe UI" w:eastAsia="Segoe UI" w:hAnsi="Segoe UI" w:cs="Segoe UI"/>
          <w:b/>
          <w:bCs/>
          <w:color w:val="000000" w:themeColor="text1"/>
          <w:szCs w:val="24"/>
          <w:lang w:eastAsia="pt-BR"/>
        </w:rPr>
        <w:t>31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Representação espacial e numérica da população atendida pelo monitoramento da qualidade do ar de referência (ou equivalente) e indicativo. Análise realizada utilizando dados do ​(IBGE, 2019, 2022a, 2022b)​. </w:t>
      </w:r>
    </w:p>
    <w:p w14:paraId="3635C88F" w14:textId="3823CA0D"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6_4</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31</w:t>
      </w:r>
      <w:r w:rsidRPr="00B9341F">
        <w:rPr>
          <w:rFonts w:ascii="Segoe UI" w:eastAsia="Segoe UI" w:hAnsi="Segoe UI" w:cs="Segoe UI"/>
          <w:color w:val="000000" w:themeColor="text1"/>
          <w:szCs w:val="24"/>
          <w:lang w:eastAsia="pt-BR"/>
        </w:rPr>
        <w:t>}}</w:t>
      </w:r>
    </w:p>
    <w:p w14:paraId="485BD56A" w14:textId="77777777" w:rsidR="00381CC4"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1D6D03C"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19</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Estimativa da população atendida pelo monitoramento da qualidade do ar de referência (ou equivalente) e indicativo em cada UF. Análise realizada utilizando dados do ​(IBGE, 2019, 2022b, 2022a)​. </w:t>
      </w:r>
    </w:p>
    <w:p w14:paraId="3EF05AF6" w14:textId="78D6C1D4"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6_4</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19</w:t>
      </w:r>
      <w:r w:rsidRPr="00B9341F">
        <w:rPr>
          <w:rFonts w:ascii="Segoe UI" w:eastAsia="Segoe UI" w:hAnsi="Segoe UI" w:cs="Segoe UI"/>
          <w:color w:val="000000" w:themeColor="text1"/>
          <w:szCs w:val="24"/>
          <w:lang w:eastAsia="pt-BR"/>
        </w:rPr>
        <w:t>}}</w:t>
      </w:r>
    </w:p>
    <w:p w14:paraId="25DE732C"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D59273D" w14:textId="77777777" w:rsidR="00381CC4" w:rsidRDefault="00381CC4" w:rsidP="00381CC4"/>
    <w:p w14:paraId="0907F207"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4A571CF4" w14:textId="73CD94DF" w:rsidR="00381CC4" w:rsidRDefault="00381CC4" w:rsidP="0012404A">
      <w:pPr>
        <w:pStyle w:val="Ttulo1"/>
      </w:pPr>
      <w:r>
        <w:lastRenderedPageBreak/>
        <w:t xml:space="preserve">QUALIDADE DO AR NO </w:t>
      </w:r>
      <w:r w:rsidR="00CF21D5">
        <w:t xml:space="preserve">ESTADO DE </w:t>
      </w:r>
      <w:r w:rsidR="00CF21D5" w:rsidRPr="00CF21D5">
        <w:rPr>
          <w:b/>
          <w:bCs w:val="0"/>
        </w:rPr>
        <w:t>[NOME DO ESTADO]</w:t>
      </w:r>
    </w:p>
    <w:p w14:paraId="551E46FC" w14:textId="023904E1" w:rsidR="00982394" w:rsidRDefault="00982394" w:rsidP="00522897">
      <w:pPr>
        <w:pStyle w:val="texto"/>
        <w:rPr>
          <w:color w:val="000000" w:themeColor="text1"/>
        </w:rPr>
      </w:pPr>
      <w:r w:rsidRPr="00982394">
        <w:rPr>
          <w:color w:val="000000" w:themeColor="text1"/>
        </w:rPr>
        <w:t xml:space="preserve">Este capítulo apresenta o diagnóstico consolidado da qualidade do ar em [Nome do Estado], </w:t>
      </w:r>
      <w:r w:rsidRPr="00B400F0">
        <w:rPr>
          <w:rStyle w:val="RevisartextoChar"/>
        </w:rPr>
        <w:t>abrangendo as estações ativas da rede pública e do monitoramento via licenciamento ambiental</w:t>
      </w:r>
      <w:r w:rsidRPr="00982394">
        <w:rPr>
          <w:color w:val="000000" w:themeColor="text1"/>
        </w:rPr>
        <w:t xml:space="preserve">. As análises contemplam </w:t>
      </w:r>
      <w:r w:rsidR="00B400F0">
        <w:rPr>
          <w:color w:val="000000" w:themeColor="text1"/>
        </w:rPr>
        <w:t>os poluentes regulamentados pela</w:t>
      </w:r>
      <w:r w:rsidRPr="00982394">
        <w:rPr>
          <w:color w:val="000000" w:themeColor="text1"/>
        </w:rPr>
        <w:t xml:space="preserve"> Resolução Conama nº 506/2024 </w:t>
      </w:r>
      <w:r w:rsidRPr="00982394">
        <w:rPr>
          <w:rStyle w:val="RevisartextoChar"/>
        </w:rPr>
        <w:t>(e normas estaduais complementares).</w:t>
      </w:r>
    </w:p>
    <w:p w14:paraId="4F486044" w14:textId="1AE7C208" w:rsidR="00522897" w:rsidRPr="00522897" w:rsidRDefault="00522897" w:rsidP="00522897">
      <w:pPr>
        <w:pStyle w:val="texto"/>
        <w:rPr>
          <w:color w:val="000000" w:themeColor="text1"/>
        </w:rPr>
      </w:pPr>
      <w:r w:rsidRPr="00DF13DE">
        <w:rPr>
          <w:color w:val="000000" w:themeColor="text1"/>
        </w:rPr>
        <w:t>As subseções a seguir incluem (4.1) uma ferramenta interativa para visualização das séries temporais das concentrações de poluentes atmosféricos; (4.2) análise de tendências na qualidade do ar; (4.3) análise de sazonalidade na qualidade do ar; (4.4) avaliação da frequência de ultrapassagens dos padrões de qualidade do ar, conforme os limites estabelecidos na legislação vigente.</w:t>
      </w:r>
    </w:p>
    <w:p w14:paraId="2373472A" w14:textId="48D91714" w:rsidR="00381CC4" w:rsidRDefault="00381CC4" w:rsidP="0012404A">
      <w:pPr>
        <w:pStyle w:val="Ttulo2"/>
      </w:pPr>
      <w:r>
        <w:t>Séries temporais das concentrações de poluentes atmosféricos no Brasil</w:t>
      </w:r>
    </w:p>
    <w:p w14:paraId="3E947FFD" w14:textId="3B2E6E02" w:rsidR="00522897" w:rsidRPr="00F66CA7" w:rsidRDefault="00522897" w:rsidP="00522897">
      <w:pPr>
        <w:pStyle w:val="texto"/>
        <w:rPr>
          <w:color w:val="000000" w:themeColor="text1"/>
        </w:rPr>
      </w:pPr>
      <w:r w:rsidRPr="00DF13DE">
        <w:rPr>
          <w:color w:val="000000" w:themeColor="text1"/>
        </w:rPr>
        <w:t>Neste relatório, são disponibilizadas ferramentas para a visualização e análise das séries temporais das estações de monitoramento obtidas. Os usuários podem analisar as médias diárias, mensais, horárias e semanais. Além disso, é possível recortar janelas temporais e métricas estatísticas customizadas.</w:t>
      </w:r>
    </w:p>
    <w:p w14:paraId="66A0F7A4" w14:textId="4B811A7E" w:rsidR="004C69FF" w:rsidRDefault="004C69FF" w:rsidP="004C69FF">
      <w:pPr>
        <w:pStyle w:val="Ttulo3"/>
        <w:rPr>
          <w:lang w:val="en-US"/>
        </w:rPr>
      </w:pPr>
      <w:proofErr w:type="spellStart"/>
      <w:r>
        <w:rPr>
          <w:lang w:val="en-US"/>
        </w:rPr>
        <w:t>Visualização</w:t>
      </w:r>
      <w:proofErr w:type="spellEnd"/>
      <w:r>
        <w:rPr>
          <w:lang w:val="en-US"/>
        </w:rPr>
        <w:t xml:space="preserve"> das series </w:t>
      </w:r>
      <w:proofErr w:type="spellStart"/>
      <w:r>
        <w:rPr>
          <w:lang w:val="en-US"/>
        </w:rPr>
        <w:t>temporais</w:t>
      </w:r>
      <w:proofErr w:type="spellEnd"/>
      <w:r>
        <w:rPr>
          <w:lang w:val="en-US"/>
        </w:rPr>
        <w:t xml:space="preserve"> de </w:t>
      </w:r>
      <w:proofErr w:type="spellStart"/>
      <w:r>
        <w:rPr>
          <w:lang w:val="en-US"/>
        </w:rPr>
        <w:t>cada</w:t>
      </w:r>
      <w:proofErr w:type="spellEnd"/>
      <w:r>
        <w:rPr>
          <w:lang w:val="en-US"/>
        </w:rPr>
        <w:t xml:space="preserve"> </w:t>
      </w:r>
      <w:proofErr w:type="spellStart"/>
      <w:r>
        <w:rPr>
          <w:lang w:val="en-US"/>
        </w:rPr>
        <w:t>estação</w:t>
      </w:r>
      <w:proofErr w:type="spellEnd"/>
    </w:p>
    <w:p w14:paraId="3E97EB94" w14:textId="07A76402" w:rsidR="00522897" w:rsidRPr="00DF13DE" w:rsidRDefault="00522897" w:rsidP="00522897">
      <w:pPr>
        <w:pStyle w:val="texto"/>
        <w:rPr>
          <w:color w:val="000000" w:themeColor="text1"/>
        </w:rPr>
      </w:pPr>
      <w:r w:rsidRPr="00DF13DE">
        <w:rPr>
          <w:color w:val="000000" w:themeColor="text1"/>
        </w:rPr>
        <w:t xml:space="preserve">Esta subseção apresenta uma ferramenta interativa para a visualização das séries temporais das concentrações de poluentes atmosféricos monitorados no </w:t>
      </w:r>
      <w:r w:rsidR="00F66CA7">
        <w:rPr>
          <w:color w:val="000000" w:themeColor="text1"/>
        </w:rPr>
        <w:t>estado</w:t>
      </w:r>
      <w:r w:rsidRPr="00DF13DE">
        <w:rPr>
          <w:color w:val="000000" w:themeColor="text1"/>
        </w:rPr>
        <w:t>. A interface disponibiliza uma tabela dinâmica que permite filtrar os dados por estado, estação e poluente, possibilitando uma análise detalhada dos registros disponíveis em cada localidade.</w:t>
      </w:r>
    </w:p>
    <w:p w14:paraId="65356C26" w14:textId="77777777" w:rsidR="00522897" w:rsidRPr="00DF13DE" w:rsidRDefault="00522897" w:rsidP="00522897">
      <w:pPr>
        <w:pStyle w:val="texto"/>
        <w:rPr>
          <w:color w:val="000000" w:themeColor="text1"/>
        </w:rPr>
      </w:pPr>
      <w:r w:rsidRPr="00DF13DE">
        <w:rPr>
          <w:color w:val="000000" w:themeColor="text1"/>
        </w:rPr>
        <w:lastRenderedPageBreak/>
        <w:t>O usuário pode exportar os dados filtrados em formato .</w:t>
      </w:r>
      <w:proofErr w:type="spellStart"/>
      <w:r w:rsidRPr="00DF13DE">
        <w:rPr>
          <w:color w:val="000000" w:themeColor="text1"/>
        </w:rPr>
        <w:t>csv</w:t>
      </w:r>
      <w:proofErr w:type="spellEnd"/>
      <w:r w:rsidRPr="00DF13DE">
        <w:rPr>
          <w:color w:val="000000" w:themeColor="text1"/>
        </w:rPr>
        <w:t>, facilitando o uso posterior em análises complementares, estudos regionais ou comparações com outras bases de dados.</w:t>
      </w:r>
    </w:p>
    <w:p w14:paraId="2FE10835" w14:textId="75D6AF9C" w:rsidR="00522897" w:rsidRPr="00FF40D7" w:rsidRDefault="00522897" w:rsidP="00FF40D7">
      <w:pPr>
        <w:pStyle w:val="texto"/>
        <w:rPr>
          <w:color w:val="000000" w:themeColor="text1"/>
        </w:rPr>
      </w:pPr>
      <w:r w:rsidRPr="00DF13DE">
        <w:rPr>
          <w:color w:val="000000" w:themeColor="text1"/>
        </w:rPr>
        <w:t>Além da tabela, a subseção inclui um mapa interativo que permite a seleção visual das estações de monitoramento conforme sua localização geográfica. O mapa diferencia as estações de referência das estações indicativas, permitindo a seleção direta das estações de interesse para consulta das séries temporais correspondentes.</w:t>
      </w:r>
    </w:p>
    <w:p w14:paraId="0A1C62B1" w14:textId="77777777"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20</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Identificação das estações de monitoramento incluídas na base de dados desenvolvida neste relatório. </w:t>
      </w:r>
    </w:p>
    <w:p w14:paraId="350ABF90" w14:textId="048C0159"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1_1</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20</w:t>
      </w:r>
      <w:r w:rsidRPr="00B9341F">
        <w:rPr>
          <w:rFonts w:ascii="Segoe UI" w:eastAsia="Segoe UI" w:hAnsi="Segoe UI" w:cs="Segoe UI"/>
          <w:color w:val="000000" w:themeColor="text1"/>
          <w:szCs w:val="24"/>
          <w:lang w:eastAsia="pt-BR"/>
        </w:rPr>
        <w:t>}}</w:t>
      </w:r>
    </w:p>
    <w:p w14:paraId="7863D306" w14:textId="77777777" w:rsidR="004C69FF" w:rsidRDefault="004C69FF" w:rsidP="004C69FF">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647" w:type="dxa"/>
        <w:tblLook w:val="04A0" w:firstRow="1" w:lastRow="0" w:firstColumn="1" w:lastColumn="0" w:noHBand="0" w:noVBand="1"/>
      </w:tblPr>
      <w:tblGrid>
        <w:gridCol w:w="8647"/>
      </w:tblGrid>
      <w:tr w:rsidR="00522897" w:rsidRPr="00DF13DE" w14:paraId="1D37128C"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00537834"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7FB378A3" w14:textId="77777777" w:rsidTr="00522897">
        <w:trPr>
          <w:trHeight w:val="300"/>
        </w:trPr>
        <w:tc>
          <w:tcPr>
            <w:tcW w:w="8647" w:type="dxa"/>
            <w:tcBorders>
              <w:top w:val="nil"/>
              <w:left w:val="nil"/>
              <w:bottom w:val="nil"/>
              <w:right w:val="nil"/>
            </w:tcBorders>
            <w:shd w:val="clear" w:color="auto" w:fill="EAFAEC"/>
          </w:tcPr>
          <w:p w14:paraId="64CF4C6A" w14:textId="77777777" w:rsidR="00522897" w:rsidRPr="00DF13DE" w:rsidRDefault="00522897" w:rsidP="00B02FDA">
            <w:pPr>
              <w:pStyle w:val="texto"/>
              <w:rPr>
                <w:color w:val="000000" w:themeColor="text1"/>
              </w:rPr>
            </w:pPr>
            <w:r w:rsidRPr="00DF13DE">
              <w:rPr>
                <w:color w:val="auto"/>
              </w:rPr>
              <w:t xml:space="preserve">Na </w:t>
            </w:r>
            <w:r w:rsidRPr="00DF13DE">
              <w:rPr>
                <w:b/>
                <w:bCs/>
                <w:color w:val="auto"/>
              </w:rPr>
              <w:t>Figura 32,</w:t>
            </w:r>
            <w:r w:rsidRPr="00DF13DE">
              <w:rPr>
                <w:color w:val="auto"/>
              </w:rPr>
              <w:t xml:space="preserve"> a</w:t>
            </w:r>
            <w:r w:rsidRPr="00DF13DE">
              <w:rPr>
                <w:color w:val="000000" w:themeColor="text1"/>
              </w:rPr>
              <w:t xml:space="preserve">s séries temporais podem ser visualizadas para cada uma das estações a partir da seleção dentro dos </w:t>
            </w:r>
            <w:r w:rsidRPr="00DF13DE">
              <w:rPr>
                <w:i/>
                <w:iCs/>
                <w:color w:val="000000" w:themeColor="text1"/>
              </w:rPr>
              <w:t>pop-ups</w:t>
            </w:r>
            <w:r w:rsidRPr="00DF13DE">
              <w:rPr>
                <w:color w:val="000000" w:themeColor="text1"/>
              </w:rPr>
              <w:t>. É possível analisar a série bruta, médias diárias, mensais, em cada hora e dia da semana. As figuras auxiliam na identificação de padrões e potenciais fontes associadas ao acréscimo das concentrações.</w:t>
            </w:r>
          </w:p>
        </w:tc>
      </w:tr>
    </w:tbl>
    <w:p w14:paraId="2E645B54" w14:textId="77777777" w:rsidR="004C69FF" w:rsidRDefault="004C69FF" w:rsidP="00522897">
      <w:pPr>
        <w:spacing w:after="0"/>
        <w:rPr>
          <w:rFonts w:ascii="Segoe UI" w:hAnsi="Segoe UI" w:cs="Segoe UI"/>
          <w:color w:val="000000" w:themeColor="text1"/>
          <w:szCs w:val="24"/>
        </w:rPr>
      </w:pPr>
    </w:p>
    <w:p w14:paraId="0C884B8B" w14:textId="77777777"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32</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Disposição espacial das estações de monitoramento da qualidade do ar. </w:t>
      </w:r>
    </w:p>
    <w:p w14:paraId="4D1DE3D2" w14:textId="02E45472"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1_1</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32</w:t>
      </w:r>
      <w:r w:rsidRPr="00B9341F">
        <w:rPr>
          <w:rFonts w:ascii="Segoe UI" w:eastAsia="Segoe UI" w:hAnsi="Segoe UI" w:cs="Segoe UI"/>
          <w:color w:val="000000" w:themeColor="text1"/>
          <w:szCs w:val="24"/>
          <w:lang w:eastAsia="pt-BR"/>
        </w:rPr>
        <w:t>}}</w:t>
      </w:r>
    </w:p>
    <w:p w14:paraId="0EB9BB1F"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40B8D5C3" w14:textId="43633144" w:rsidR="004C69FF" w:rsidRDefault="004C69FF" w:rsidP="004C69FF">
      <w:pPr>
        <w:pStyle w:val="Ttulo3"/>
      </w:pPr>
      <w:r>
        <w:lastRenderedPageBreak/>
        <w:t>Recorte e visualização customizada das series temporais de cada estação</w:t>
      </w:r>
    </w:p>
    <w:p w14:paraId="4DB7F851" w14:textId="139305D7" w:rsidR="00522897" w:rsidRPr="00DF13DE" w:rsidRDefault="00522897" w:rsidP="00522897">
      <w:pPr>
        <w:pStyle w:val="texto"/>
        <w:rPr>
          <w:color w:val="000000" w:themeColor="text1"/>
        </w:rPr>
      </w:pPr>
      <w:r w:rsidRPr="00DF13DE">
        <w:rPr>
          <w:color w:val="000000" w:themeColor="text1"/>
        </w:rPr>
        <w:t xml:space="preserve">Esta subseção fornece um mapa interativo para a visualização das séries temporais das concentrações de poluentes atmosféricos no </w:t>
      </w:r>
      <w:r w:rsidR="00FF40D7">
        <w:rPr>
          <w:color w:val="000000" w:themeColor="text1"/>
        </w:rPr>
        <w:t>estado</w:t>
      </w:r>
      <w:r w:rsidRPr="00DF13DE">
        <w:rPr>
          <w:color w:val="000000" w:themeColor="text1"/>
        </w:rPr>
        <w:t>. Essa ferramenta possibilita a seleção da estação conforme a sua localização, bem como a seleção do poluente e do período de interesse. A ferramenta também possibilita que o usuário faça o download dos dados em arquivos .</w:t>
      </w:r>
      <w:proofErr w:type="spellStart"/>
      <w:r w:rsidRPr="00DF13DE">
        <w:rPr>
          <w:color w:val="000000" w:themeColor="text1"/>
        </w:rPr>
        <w:t>csv</w:t>
      </w:r>
      <w:proofErr w:type="spellEnd"/>
      <w:r w:rsidRPr="00DF13DE">
        <w:rPr>
          <w:color w:val="000000" w:themeColor="text1"/>
        </w:rPr>
        <w:t>.</w:t>
      </w:r>
    </w:p>
    <w:tbl>
      <w:tblPr>
        <w:tblStyle w:val="Tabelacomgrade"/>
        <w:tblW w:w="8647" w:type="dxa"/>
        <w:tblLook w:val="04A0" w:firstRow="1" w:lastRow="0" w:firstColumn="1" w:lastColumn="0" w:noHBand="0" w:noVBand="1"/>
      </w:tblPr>
      <w:tblGrid>
        <w:gridCol w:w="8647"/>
      </w:tblGrid>
      <w:tr w:rsidR="00522897" w:rsidRPr="00DF13DE" w14:paraId="074E4E5F"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25BE0EE6"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323624B2" w14:textId="77777777" w:rsidTr="00522897">
        <w:trPr>
          <w:trHeight w:val="300"/>
        </w:trPr>
        <w:tc>
          <w:tcPr>
            <w:tcW w:w="8647" w:type="dxa"/>
            <w:tcBorders>
              <w:top w:val="nil"/>
              <w:left w:val="nil"/>
              <w:bottom w:val="nil"/>
              <w:right w:val="nil"/>
            </w:tcBorders>
            <w:shd w:val="clear" w:color="auto" w:fill="EAFAEC"/>
          </w:tcPr>
          <w:p w14:paraId="62214A8E" w14:textId="77777777" w:rsidR="00522897" w:rsidRPr="00DF13DE" w:rsidRDefault="00522897" w:rsidP="00B02FDA">
            <w:pPr>
              <w:pStyle w:val="texto"/>
              <w:rPr>
                <w:color w:val="auto"/>
              </w:rPr>
            </w:pPr>
            <w:r w:rsidRPr="00DF13DE">
              <w:rPr>
                <w:color w:val="auto"/>
              </w:rPr>
              <w:t xml:space="preserve">A </w:t>
            </w:r>
            <w:r w:rsidRPr="00DF13DE">
              <w:rPr>
                <w:b/>
                <w:bCs/>
                <w:color w:val="auto"/>
              </w:rPr>
              <w:t xml:space="preserve">Figura 33 </w:t>
            </w:r>
            <w:r w:rsidRPr="00DF13DE">
              <w:rPr>
                <w:color w:val="auto"/>
              </w:rPr>
              <w:t>possibilita a seleção de cada estação de monitoramento, poluente e período de interesse para a visualização da série temporal e estatísticas descritivas.</w:t>
            </w:r>
          </w:p>
        </w:tc>
      </w:tr>
    </w:tbl>
    <w:p w14:paraId="5A3C1329" w14:textId="77777777" w:rsidR="00522897" w:rsidRPr="00522897" w:rsidRDefault="00522897" w:rsidP="00522897"/>
    <w:p w14:paraId="41BBDB73" w14:textId="54C0B8D3"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33</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Ferramenta de seleção, recorte e análise dos dados de monitoramento da qualidade do ar no Brasil.</w:t>
      </w:r>
    </w:p>
    <w:p w14:paraId="5EDE9D1F" w14:textId="2E5CADAA"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33</w:t>
      </w:r>
      <w:r w:rsidRPr="00B9341F">
        <w:rPr>
          <w:rFonts w:ascii="Segoe UI" w:eastAsia="Segoe UI" w:hAnsi="Segoe UI" w:cs="Segoe UI"/>
          <w:color w:val="000000" w:themeColor="text1"/>
          <w:szCs w:val="24"/>
          <w:lang w:eastAsia="pt-BR"/>
        </w:rPr>
        <w:t>}}</w:t>
      </w:r>
    </w:p>
    <w:p w14:paraId="1D3EA001"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3C0B873" w14:textId="0DFD0320" w:rsidR="004C69FF" w:rsidRDefault="004C69FF" w:rsidP="0012404A">
      <w:pPr>
        <w:pStyle w:val="Ttulo2"/>
      </w:pPr>
      <w:r>
        <w:lastRenderedPageBreak/>
        <w:t xml:space="preserve">Análise de tendências na qualidade do ar no </w:t>
      </w:r>
      <w:r w:rsidR="00E577DE">
        <w:t>estado de [NOME DO ESTADO]</w:t>
      </w:r>
    </w:p>
    <w:p w14:paraId="66B921BC" w14:textId="7C373D15" w:rsidR="00E577DE" w:rsidRPr="00E577DE" w:rsidRDefault="00E577DE" w:rsidP="00E577DE">
      <w:pPr>
        <w:pStyle w:val="texto"/>
        <w:rPr>
          <w:lang w:eastAsia="en-US"/>
        </w:rPr>
      </w:pPr>
      <w:r>
        <w:rPr>
          <w:noProof/>
        </w:rPr>
        <mc:AlternateContent>
          <mc:Choice Requires="wps">
            <w:drawing>
              <wp:inline distT="0" distB="0" distL="0" distR="0" wp14:anchorId="6E2F44F0" wp14:editId="03A925F7">
                <wp:extent cx="5463251" cy="1801640"/>
                <wp:effectExtent l="0" t="0" r="0" b="1905"/>
                <wp:docPr id="1502541710" name="Caixa de Texto 5"/>
                <wp:cNvGraphicFramePr/>
                <a:graphic xmlns:a="http://schemas.openxmlformats.org/drawingml/2006/main">
                  <a:graphicData uri="http://schemas.microsoft.com/office/word/2010/wordprocessingShape">
                    <wps:wsp>
                      <wps:cNvSpPr txBox="1"/>
                      <wps:spPr>
                        <a:xfrm>
                          <a:off x="0" y="0"/>
                          <a:ext cx="5463251" cy="1801640"/>
                        </a:xfrm>
                        <a:prstGeom prst="rect">
                          <a:avLst/>
                        </a:prstGeom>
                        <a:solidFill>
                          <a:schemeClr val="bg1">
                            <a:lumMod val="95000"/>
                          </a:schemeClr>
                        </a:solidFill>
                        <a:ln w="6350">
                          <a:noFill/>
                        </a:ln>
                      </wps:spPr>
                      <wps:txbx>
                        <w:txbxContent>
                          <w:p w14:paraId="4F4D5C62" w14:textId="6FFB9F33" w:rsidR="009B057C" w:rsidRPr="009B057C" w:rsidRDefault="009B057C" w:rsidP="009B057C">
                            <w:pPr>
                              <w:spacing w:before="100" w:beforeAutospacing="1" w:after="100" w:afterAutospacing="1" w:line="240" w:lineRule="auto"/>
                              <w:rPr>
                                <w:rFonts w:eastAsia="Times New Roman" w:cstheme="majorHAnsi"/>
                                <w:szCs w:val="24"/>
                                <w:lang w:eastAsia="pt-BR"/>
                              </w:rPr>
                            </w:pPr>
                            <w:r w:rsidRPr="009B057C">
                              <w:rPr>
                                <w:rFonts w:eastAsia="Times New Roman" w:cstheme="majorHAnsi"/>
                                <w:szCs w:val="24"/>
                                <w:lang w:eastAsia="pt-BR"/>
                              </w:rPr>
                              <w:t>[DISCUSSÃO DE TENDÊNCIAS NO ESTADO - PREENCHIMENTO DO OEMA]</w:t>
                            </w:r>
                          </w:p>
                          <w:p w14:paraId="39DD140C" w14:textId="29C8FD7C" w:rsidR="009B057C" w:rsidRDefault="009B057C" w:rsidP="009B057C">
                            <w:pPr>
                              <w:spacing w:before="100" w:beforeAutospacing="1" w:after="100" w:afterAutospacing="1" w:line="240" w:lineRule="auto"/>
                              <w:rPr>
                                <w:rFonts w:eastAsia="Times New Roman" w:cstheme="majorHAnsi"/>
                                <w:b/>
                                <w:bCs/>
                                <w:i/>
                                <w:iCs/>
                                <w:szCs w:val="24"/>
                                <w:lang w:eastAsia="pt-BR"/>
                              </w:rPr>
                            </w:pPr>
                            <w:r w:rsidRPr="009B057C">
                              <w:rPr>
                                <w:rFonts w:eastAsia="Times New Roman" w:cstheme="majorHAnsi"/>
                                <w:szCs w:val="24"/>
                                <w:lang w:eastAsia="pt-BR"/>
                              </w:rPr>
                              <w:t>Sintetize os resultados observados: quais estações apresentaram tendência de melhoria (redução significativa) e quais apresentaram estabilidade ou deterioração da qualidade do ar para os poluentes críticos.</w:t>
                            </w:r>
                            <w:r w:rsidR="00F16447">
                              <w:rPr>
                                <w:rFonts w:eastAsia="Times New Roman" w:cstheme="majorHAnsi"/>
                                <w:b/>
                                <w:bCs/>
                                <w:i/>
                                <w:iCs/>
                                <w:szCs w:val="24"/>
                                <w:lang w:eastAsia="pt-BR"/>
                              </w:rPr>
                              <w:t xml:space="preserve"> </w:t>
                            </w:r>
                            <w:r w:rsidR="00227A37">
                              <w:rPr>
                                <w:rFonts w:eastAsia="Times New Roman" w:cstheme="majorHAnsi"/>
                                <w:b/>
                                <w:bCs/>
                                <w:i/>
                                <w:iCs/>
                                <w:szCs w:val="24"/>
                                <w:lang w:eastAsia="pt-BR"/>
                              </w:rPr>
                              <w:t>Discuta os resultados conforme as estações e poluentes do estado.</w:t>
                            </w:r>
                          </w:p>
                          <w:p w14:paraId="2F84C726" w14:textId="060646F7" w:rsidR="00E577DE" w:rsidRPr="009B057C" w:rsidRDefault="00E577DE" w:rsidP="009B057C">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2F44F0" id="_x0000_s1048" type="#_x0000_t202" style="width:430.2pt;height:14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4g4RAIAAIEEAAAOAAAAZHJzL2Uyb0RvYy54bWysVEtv2zAMvg/YfxB0X/xokrVGnCJLkWFA&#13;&#10;1hZIh54VWY4NyKImKbGzXz9KjpO022nYRSZFio/vIz277xpJDsLYGlROk1FMiVAcilrtcvrjZfXp&#13;&#10;lhLrmCqYBCVyehSW3s8/fpi1OhMpVCALYQgGUTZrdU4r53QWRZZXomF2BFooNJZgGuZQNbuoMKzF&#13;&#10;6I2M0jieRi2YQhvgwlq8feiNdB7il6Xg7qksrXBE5hRrc+E04dz6M5rPWLYzTFc1P5XB/qGKhtUK&#13;&#10;k55DPTDHyN7Uf4Rqam7AQulGHJoIyrLmIvSA3STxu242FdMi9ILgWH2Gyf6/sPzxsNHPhrjuC3RI&#13;&#10;oAek1TazeOn76UrT+C9WStCOEB7PsInOEY6Xk/H0Jp0klHC0JbdxMh0HYKPLc22s+yqgIV7IqUFe&#13;&#10;AlzssLYOU6Lr4OKzWZB1saqlDIqfBbGUhhwYsrjdJeGp3Dffoejv7iZxPKQMo+PdQ9Q3kaQibU6n&#13;&#10;N5M4RFDgU/TZpUL3S+Nect22I3WR0zQdUNlCcUSwDPRzZDVf1djQmln3zAwODuKDy+Ce8CglYDI4&#13;&#10;SZRUYH797d77I59opaTFQcyp/blnRlAivylk+i4ZI5zEBWU8+ZyiYq4t22uL2jdLQJSQDawuiN7f&#13;&#10;yUEsDTSvuDMLnxVNTHHMnVM3iEvXrwfuHBeLRXDCWdXMrdVGcx/as+LpeulemdEnTh2OwyMMI8uy&#13;&#10;d9T2vv6lgsXeQVkH3j3QPaon/HHOA3GnnfSLdK0Hr8ufY/4bAAD//wMAUEsDBBQABgAIAAAAIQB/&#13;&#10;T/AR3wAAAAoBAAAPAAAAZHJzL2Rvd25yZXYueG1sTI9PS8NAEMXvgt9hGcGb3W2UGtJsSqlU8KZR&#13;&#10;hN422Wk2dP+E7LaNfnpHL/XyYHi8N+9XriZn2QnH2AcvYT4TwNC3Qfe+k/Dxvr3LgcWkvFY2eJTw&#13;&#10;hRFW1fVVqQodzv4NT3XqGJX4WCgJJqWh4Dy2Bp2KszCgJ28fRqcSnWPH9ajOVO4sz4RYcKd6Tx+M&#13;&#10;GnBjsD3URydheBUmx+dDsp/hO6ub9ctuu9lJeXszPS1J1ktgCad0ScAvA+2HioY14eh1ZFYC0aQ/&#13;&#10;JS9fiAdgjYQsv38EXpX8P0L1AwAA//8DAFBLAQItABQABgAIAAAAIQC2gziS/gAAAOEBAAATAAAA&#13;&#10;AAAAAAAAAAAAAAAAAABbQ29udGVudF9UeXBlc10ueG1sUEsBAi0AFAAGAAgAAAAhADj9If/WAAAA&#13;&#10;lAEAAAsAAAAAAAAAAAAAAAAALwEAAF9yZWxzLy5yZWxzUEsBAi0AFAAGAAgAAAAhAH7fiDhEAgAA&#13;&#10;gQQAAA4AAAAAAAAAAAAAAAAALgIAAGRycy9lMm9Eb2MueG1sUEsBAi0AFAAGAAgAAAAhAH9P8BHf&#13;&#10;AAAACgEAAA8AAAAAAAAAAAAAAAAAngQAAGRycy9kb3ducmV2LnhtbFBLBQYAAAAABAAEAPMAAACq&#13;&#10;BQAAAAA=&#13;&#10;" fillcolor="#f2f2f2 [3052]" stroked="f" strokeweight=".5pt">
                <v:textbox>
                  <w:txbxContent>
                    <w:p w14:paraId="4F4D5C62" w14:textId="6FFB9F33" w:rsidR="009B057C" w:rsidRPr="009B057C" w:rsidRDefault="009B057C" w:rsidP="009B057C">
                      <w:pPr>
                        <w:spacing w:before="100" w:beforeAutospacing="1" w:after="100" w:afterAutospacing="1" w:line="240" w:lineRule="auto"/>
                        <w:rPr>
                          <w:rFonts w:eastAsia="Times New Roman" w:cstheme="majorHAnsi"/>
                          <w:szCs w:val="24"/>
                          <w:lang w:eastAsia="pt-BR"/>
                        </w:rPr>
                      </w:pPr>
                      <w:r w:rsidRPr="009B057C">
                        <w:rPr>
                          <w:rFonts w:eastAsia="Times New Roman" w:cstheme="majorHAnsi"/>
                          <w:szCs w:val="24"/>
                          <w:lang w:eastAsia="pt-BR"/>
                        </w:rPr>
                        <w:t>[DISCUSSÃO DE TENDÊNCIAS NO ESTADO - PREENCHIMENTO DO OEMA]</w:t>
                      </w:r>
                    </w:p>
                    <w:p w14:paraId="39DD140C" w14:textId="29C8FD7C" w:rsidR="009B057C" w:rsidRDefault="009B057C" w:rsidP="009B057C">
                      <w:pPr>
                        <w:spacing w:before="100" w:beforeAutospacing="1" w:after="100" w:afterAutospacing="1" w:line="240" w:lineRule="auto"/>
                        <w:rPr>
                          <w:rFonts w:eastAsia="Times New Roman" w:cstheme="majorHAnsi"/>
                          <w:b/>
                          <w:bCs/>
                          <w:i/>
                          <w:iCs/>
                          <w:szCs w:val="24"/>
                          <w:lang w:eastAsia="pt-BR"/>
                        </w:rPr>
                      </w:pPr>
                      <w:r w:rsidRPr="009B057C">
                        <w:rPr>
                          <w:rFonts w:eastAsia="Times New Roman" w:cstheme="majorHAnsi"/>
                          <w:szCs w:val="24"/>
                          <w:lang w:eastAsia="pt-BR"/>
                        </w:rPr>
                        <w:t>Sintetize os resultados observados: quais estações apresentaram tendência de melhoria (redução significativa) e quais apresentaram estabilidade ou deterioração da qualidade do ar para os poluentes críticos.</w:t>
                      </w:r>
                      <w:r w:rsidR="00F16447">
                        <w:rPr>
                          <w:rFonts w:eastAsia="Times New Roman" w:cstheme="majorHAnsi"/>
                          <w:b/>
                          <w:bCs/>
                          <w:i/>
                          <w:iCs/>
                          <w:szCs w:val="24"/>
                          <w:lang w:eastAsia="pt-BR"/>
                        </w:rPr>
                        <w:t xml:space="preserve"> </w:t>
                      </w:r>
                      <w:r w:rsidR="00227A37">
                        <w:rPr>
                          <w:rFonts w:eastAsia="Times New Roman" w:cstheme="majorHAnsi"/>
                          <w:b/>
                          <w:bCs/>
                          <w:i/>
                          <w:iCs/>
                          <w:szCs w:val="24"/>
                          <w:lang w:eastAsia="pt-BR"/>
                        </w:rPr>
                        <w:t>Discuta os resultados conforme as estações e poluentes do estado.</w:t>
                      </w:r>
                    </w:p>
                    <w:p w14:paraId="2F84C726" w14:textId="060646F7" w:rsidR="00E577DE" w:rsidRPr="009B057C" w:rsidRDefault="00E577DE" w:rsidP="009B057C">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txbxContent>
                </v:textbox>
                <w10:anchorlock/>
              </v:shape>
            </w:pict>
          </mc:Fallback>
        </mc:AlternateContent>
      </w:r>
    </w:p>
    <w:p w14:paraId="48E5BB65" w14:textId="4A8C52C6" w:rsidR="00522897" w:rsidRPr="00DF13DE" w:rsidRDefault="00522897" w:rsidP="00522897">
      <w:pPr>
        <w:pStyle w:val="texto"/>
        <w:rPr>
          <w:color w:val="000000" w:themeColor="text1"/>
        </w:rPr>
      </w:pPr>
      <w:r w:rsidRPr="00DF13DE">
        <w:rPr>
          <w:color w:val="000000" w:themeColor="text1"/>
        </w:rPr>
        <w:t xml:space="preserve">Essa seção do relatório apresenta a </w:t>
      </w:r>
      <w:r w:rsidRPr="00522897">
        <w:rPr>
          <w:rStyle w:val="RevisartextoChar"/>
        </w:rPr>
        <w:t>avaliação de tendências para os poluentes CO, NO₂, SO₂, MP₂,₅, MP₁₀ e O₃, considerando apenas as estações de monitoramento de referência com mínimo de três anos de dados anuais representativos.</w:t>
      </w:r>
      <w:r w:rsidRPr="00DF13DE">
        <w:rPr>
          <w:color w:val="000000" w:themeColor="text1"/>
        </w:rPr>
        <w:t xml:space="preserve"> A representatividade temporal dos dados foi definida com base nos critérios do Guia Técnico </w:t>
      </w:r>
      <w:r w:rsidRPr="00DF13DE">
        <w:t>de Monitoramento e Avaliação da Qualidade do Ar (</w:t>
      </w:r>
      <w:r>
        <w:t>Brasil</w:t>
      </w:r>
      <w:r w:rsidRPr="00DF13DE">
        <w:t xml:space="preserve">, 2020). </w:t>
      </w:r>
      <w:r w:rsidRPr="00DF13DE">
        <w:rPr>
          <w:color w:val="000000" w:themeColor="text1"/>
        </w:rPr>
        <w:t>Os anos classificados como não representativos foram tratados como anos inválidos e excluídos da análise.</w:t>
      </w:r>
    </w:p>
    <w:p w14:paraId="3052EEE7" w14:textId="77777777" w:rsidR="00522897" w:rsidRPr="00DF13DE" w:rsidRDefault="00522897" w:rsidP="00522897">
      <w:pPr>
        <w:pStyle w:val="texto"/>
        <w:rPr>
          <w:color w:val="000000" w:themeColor="text1"/>
        </w:rPr>
      </w:pPr>
      <w:r w:rsidRPr="00DF13DE">
        <w:rPr>
          <w:color w:val="000000" w:themeColor="text1"/>
        </w:rPr>
        <w:t xml:space="preserve">As tendências foram avaliadas a partir de duas técnicas estatísticas não paramétricas: (a) Teste de </w:t>
      </w:r>
      <w:r w:rsidRPr="00DF13DE">
        <w:rPr>
          <w:i/>
          <w:iCs/>
          <w:color w:val="000000" w:themeColor="text1"/>
        </w:rPr>
        <w:t xml:space="preserve">Mann-Kendall </w:t>
      </w:r>
      <w:sdt>
        <w:sdtPr>
          <w:rPr>
            <w:i/>
            <w:color w:val="000000"/>
          </w:rPr>
          <w:tag w:val="MENDELEY_CITATION_v3_eyJjaXRhdGlvbklEIjoiTUVOREVMRVlfQ0lUQVRJT05fZTJmOTNmNzEtMjhmNS00YmVlLWJmNjEtOTA3MDM5ODlkY2YzIiwicHJvcGVydGllcyI6eyJub3RlSW5kZXgiOjB9LCJpc0VkaXRlZCI6ZmFsc2UsIm1hbnVhbE92ZXJyaWRlIjp7ImlzTWFudWFsbHlPdmVycmlkZGVuIjpmYWxzZSwiY2l0ZXByb2NUZXh0IjoiKEtlbmRhbGwsIDE5NzU7IE1hbm4sIDE5NDUpIiwibWFudWFsT3ZlcnJpZGVUZXh0IjoiIn0sImNpdGF0aW9uSXRlbXMiOlt7ImlkIjoiMjliMzEwNWQtYTA5OS0zZTAwLWI4N2QtMjEwYjg0ZjM4MTYwIiwiaXRlbURhdGEiOnsidHlwZSI6ImFydGljbGUtam91cm5hbCIsImlkIjoiMjliMzEwNWQtYTA5OS0zZTAwLWI4N2QtMjEwYjg0ZjM4MTYwIiwidGl0bGUiOiJOb25wYXJhbWV0cmljIFRlc3RzIEFnYWluc3QgVHJlbmQiLCJhdXRob3IiOlt7ImZhbWlseSI6Ik1hbm4iLCJnaXZlbiI6IkhlbnJ5IEIuIiwicGFyc2UtbmFtZXMiOmZhbHNlLCJkcm9wcGluZy1wYXJ0aWNsZSI6IiIsIm5vbi1kcm9wcGluZy1wYXJ0aWNsZSI6IiJ9XSwiY29udGFpbmVyLXRpdGxlIjoiRWNvbm9tZXRyaWNhIiwiRE9JIjoiMTAuMjMwNy8xOTA3MTg3IiwiSVNTTiI6IjAwMTI5NjgyIiwiaXNzdWVkIjp7ImRhdGUtcGFydHMiOltbMTk0NSw3XV19LCJwYWdlIjoiMjQ1IiwiaXNzdWUiOiIzIiwidm9sdW1lIjoiMTMiLCJjb250YWluZXItdGl0bGUtc2hvcnQiOiIifSwiaXNUZW1wb3JhcnkiOmZhbHNlfSx7ImlkIjoiMmIzNDhiYTMtYTBlMC0zZDMzLWFhNzgtNWYxYWRjZjYyM2NhIiwiaXRlbURhdGEiOnsidHlwZSI6ImFydGljbGUtam91cm5hbCIsImlkIjoiMmIzNDhiYTMtYTBlMC0zZDMzLWFhNzgtNWYxYWRjZjYyM2NhIiwidGl0bGUiOiJSYW5rIENvcnJlbGF0aW9uIE1ldGhvZHMiLCJhdXRob3IiOlt7ImZhbWlseSI6IktlbmRhbGwiLCJnaXZlbiI6Ik1HIiwicGFyc2UtbmFtZXMiOmZhbHNlLCJkcm9wcGluZy1wYXJ0aWNsZSI6IiIsIm5vbi1kcm9wcGluZy1wYXJ0aWNsZSI6IiJ9XSwiY29udGFpbmVyLXRpdGxlIjoiQ2hhcmxlcyBHcmlmZmluIiwiaXNzdWVkIjp7ImRhdGUtcGFydHMiOltbMTk3NV1dfSwiYWJzdHJhY3QiOiJMb25kb24iLCJ2b2x1bWUiOiI0IGVkbiIsImNvbnRhaW5lci10aXRsZS1zaG9ydCI6IiJ9LCJpc1RlbXBvcmFyeSI6ZmFsc2V9XX0="/>
          <w:id w:val="1763097296"/>
          <w:placeholder>
            <w:docPart w:val="F8AEE2358A08384DADD1D18D29F24DC1"/>
          </w:placeholder>
        </w:sdtPr>
        <w:sdtContent>
          <w:r w:rsidRPr="00DF13DE">
            <w:rPr>
              <w:i/>
              <w:color w:val="000000"/>
            </w:rPr>
            <w:t>(Kendall, 1975; Mann, 1945)</w:t>
          </w:r>
        </w:sdtContent>
      </w:sdt>
      <w:r w:rsidRPr="00DF13DE">
        <w:rPr>
          <w:color w:val="000000" w:themeColor="text1"/>
        </w:rPr>
        <w:t xml:space="preserve">, empregado para determinar a significância estatística e a direção da tendência (aumento, redução ou ausência de tendência); (b) Estimador de </w:t>
      </w:r>
      <w:proofErr w:type="spellStart"/>
      <w:r w:rsidRPr="00DF13DE">
        <w:rPr>
          <w:i/>
          <w:iCs/>
          <w:color w:val="000000" w:themeColor="text1"/>
        </w:rPr>
        <w:t>Theil</w:t>
      </w:r>
      <w:proofErr w:type="spellEnd"/>
      <w:r w:rsidRPr="00DF13DE">
        <w:rPr>
          <w:i/>
          <w:iCs/>
          <w:color w:val="000000" w:themeColor="text1"/>
        </w:rPr>
        <w:t xml:space="preserve">-Sem </w:t>
      </w:r>
      <w:sdt>
        <w:sdtPr>
          <w:rPr>
            <w:i/>
            <w:color w:val="000000"/>
          </w:rPr>
          <w:tag w:val="MENDELEY_CITATION_v3_eyJjaXRhdGlvbklEIjoiTUVOREVMRVlfQ0lUQVRJT05fYTIyMjA0N2ItZGIwNi00MjQ3LWJiNGMtYjYyMTQ4ODk5ZWY4IiwicHJvcGVydGllcyI6eyJub3RlSW5kZXgiOjB9LCJpc0VkaXRlZCI6ZmFsc2UsIm1hbnVhbE92ZXJyaWRlIjp7ImlzTWFudWFsbHlPdmVycmlkZGVuIjpmYWxzZSwiY2l0ZXByb2NUZXh0IjoiKFRoZWlsLCAxOTUwKSIsIm1hbnVhbE92ZXJyaWRlVGV4dCI6IiJ9LCJjaXRhdGlvbkl0ZW1zIjpbeyJpZCI6ImVkNTVlNmY4LTcwYzAtM2VkNS1iYWVlLTY2N2UzY2QxZjBkMCIsIml0ZW1EYXRhIjp7InR5cGUiOiJhcnRpY2xlLWpvdXJuYWwiLCJpZCI6ImVkNTVlNmY4LTcwYzAtM2VkNS1iYWVlLTY2N2UzY2QxZjBkMCIsInRpdGxlIjoiQSByYW5rLWludmFyaWFudCBtZXRob2Qgb2YgbGluZWFyIGFuZCBwb2x5bm9taWFsIHJlZ3Jlc3Npb24gYW5hbHlzaXMsIFBhcnQgSUlJLiIsImF1dGhvciI6W3siZmFtaWx5IjoiVGhlaWwiLCJnaXZlbiI6IkgiLCJwYXJzZS1uYW1lcyI6ZmFsc2UsImRyb3BwaW5nLXBhcnRpY2xlIjoiIiwibm9uLWRyb3BwaW5nLXBhcnRpY2xlIjoiIn1dLCJjb250YWluZXItdGl0bGUiOiJQcm9jLiBSLiBOZXRoZXJsYW5kcyBBY2FkLiBTY2kiLCJpc3N1ZWQiOnsiZGF0ZS1wYXJ0cyI6W1sxOTUwXV19LCJpc3N1ZSI6IjE3MyIsInZvbHVtZSI6IjEyIiwiY29udGFpbmVyLXRpdGxlLXNob3J0IjoiIn0sImlzVGVtcG9yYXJ5IjpmYWxzZX1dfQ=="/>
          <w:id w:val="1653564040"/>
          <w:placeholder>
            <w:docPart w:val="F8AEE2358A08384DADD1D18D29F24DC1"/>
          </w:placeholder>
        </w:sdtPr>
        <w:sdtContent>
          <w:r w:rsidRPr="00DF13DE">
            <w:rPr>
              <w:i/>
              <w:color w:val="000000"/>
            </w:rPr>
            <w:t>(</w:t>
          </w:r>
          <w:proofErr w:type="spellStart"/>
          <w:r w:rsidRPr="00DF13DE">
            <w:rPr>
              <w:i/>
              <w:color w:val="000000"/>
            </w:rPr>
            <w:t>Theil</w:t>
          </w:r>
          <w:proofErr w:type="spellEnd"/>
          <w:r w:rsidRPr="00DF13DE">
            <w:rPr>
              <w:i/>
              <w:color w:val="000000"/>
            </w:rPr>
            <w:t>, 1950)</w:t>
          </w:r>
        </w:sdtContent>
      </w:sdt>
      <w:r w:rsidRPr="00DF13DE">
        <w:rPr>
          <w:color w:val="000000" w:themeColor="text1"/>
        </w:rPr>
        <w:t>, utilizado para calcular a declividade da tendência.</w:t>
      </w:r>
    </w:p>
    <w:p w14:paraId="78A3EC41" w14:textId="77777777" w:rsidR="00522897" w:rsidRPr="00DF13DE" w:rsidRDefault="00522897" w:rsidP="00522897">
      <w:pPr>
        <w:pStyle w:val="texto"/>
        <w:rPr>
          <w:color w:val="000000" w:themeColor="text1"/>
        </w:rPr>
      </w:pPr>
      <w:r w:rsidRPr="00DF13DE">
        <w:rPr>
          <w:color w:val="000000" w:themeColor="text1"/>
        </w:rPr>
        <w:t xml:space="preserve">As análises foram realizadas com base em médias anuais representativas e resultam em indicadores de tendência individualizados para cada estação e poluente. A mudança percentual anual foi estimada a partir da declividade calculada pelo método de </w:t>
      </w:r>
      <w:proofErr w:type="spellStart"/>
      <w:r w:rsidRPr="00DF13DE">
        <w:rPr>
          <w:i/>
          <w:iCs/>
          <w:color w:val="000000" w:themeColor="text1"/>
        </w:rPr>
        <w:t>Theil-Sen</w:t>
      </w:r>
      <w:proofErr w:type="spellEnd"/>
      <w:r w:rsidRPr="00DF13DE">
        <w:rPr>
          <w:i/>
          <w:iCs/>
          <w:color w:val="000000" w:themeColor="text1"/>
        </w:rPr>
        <w:t xml:space="preserve"> </w:t>
      </w:r>
      <w:r w:rsidRPr="00DF13DE">
        <w:rPr>
          <w:color w:val="000000" w:themeColor="text1"/>
        </w:rPr>
        <w:t>em relação à mediana da série histórica de cada poluente e estação.</w:t>
      </w:r>
    </w:p>
    <w:p w14:paraId="25502E62" w14:textId="6EA4A9DE" w:rsidR="00522897" w:rsidRPr="00DF13DE" w:rsidRDefault="00522897" w:rsidP="00522897">
      <w:pPr>
        <w:pStyle w:val="texto"/>
        <w:rPr>
          <w:color w:val="000000" w:themeColor="text1"/>
        </w:rPr>
      </w:pPr>
      <w:r w:rsidRPr="00DF13DE">
        <w:rPr>
          <w:color w:val="000000" w:themeColor="text1"/>
        </w:rPr>
        <w:lastRenderedPageBreak/>
        <w:t>O mapa interativo (</w:t>
      </w:r>
      <w:r w:rsidRPr="00DF13DE">
        <w:rPr>
          <w:b/>
          <w:bCs/>
          <w:color w:val="000000" w:themeColor="text1"/>
        </w:rPr>
        <w:t>Figura 34</w:t>
      </w:r>
      <w:r w:rsidRPr="00DF13DE">
        <w:rPr>
          <w:color w:val="000000" w:themeColor="text1"/>
        </w:rPr>
        <w:t xml:space="preserve">) apresentado a seguir possibilita a visualização desses resultados. A interface permite explorar o período de análise (ano inicial e final considerado), a ocorrência de anos inválidos, o p-valor do teste de </w:t>
      </w:r>
      <w:r w:rsidRPr="00DF13DE">
        <w:rPr>
          <w:i/>
          <w:iCs/>
          <w:color w:val="000000" w:themeColor="text1"/>
        </w:rPr>
        <w:t>Mann-Kendall</w:t>
      </w:r>
      <w:r w:rsidRPr="00DF13DE">
        <w:rPr>
          <w:color w:val="000000" w:themeColor="text1"/>
        </w:rPr>
        <w:t xml:space="preserve">, a declividade estimada, a mediana da série e o percentual anual de mudança para cada estação e poluente. </w:t>
      </w:r>
      <w:r w:rsidRPr="00522897">
        <w:rPr>
          <w:rStyle w:val="RevisartextoChar"/>
        </w:rPr>
        <w:t xml:space="preserve">A Tabela 21 mostra uma síntese das tendências de CO, NO2, SO2, MP2,5, MP10 </w:t>
      </w:r>
      <w:r w:rsidRPr="00D03DFE">
        <w:rPr>
          <w:rStyle w:val="RevisartextoChar"/>
        </w:rPr>
        <w:t>e O3. Foram incluídas na Tabela 21 apenas as estações com tendências significativas.</w:t>
      </w:r>
    </w:p>
    <w:tbl>
      <w:tblPr>
        <w:tblStyle w:val="Tabelacomgrade"/>
        <w:tblW w:w="0" w:type="auto"/>
        <w:tblLook w:val="04A0" w:firstRow="1" w:lastRow="0" w:firstColumn="1" w:lastColumn="0" w:noHBand="0" w:noVBand="1"/>
      </w:tblPr>
      <w:tblGrid>
        <w:gridCol w:w="8494"/>
      </w:tblGrid>
      <w:tr w:rsidR="00522897" w:rsidRPr="00DF13DE" w14:paraId="5781A4B3"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10102C56"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252DDD1B" w14:textId="77777777" w:rsidTr="00B02FDA">
        <w:trPr>
          <w:trHeight w:val="300"/>
        </w:trPr>
        <w:tc>
          <w:tcPr>
            <w:tcW w:w="8494" w:type="dxa"/>
            <w:tcBorders>
              <w:top w:val="nil"/>
              <w:left w:val="nil"/>
              <w:bottom w:val="nil"/>
              <w:right w:val="nil"/>
            </w:tcBorders>
            <w:shd w:val="clear" w:color="auto" w:fill="EAFAEC"/>
          </w:tcPr>
          <w:p w14:paraId="23984F7B" w14:textId="77777777" w:rsidR="00522897" w:rsidRPr="00DF13DE" w:rsidRDefault="00522897" w:rsidP="00B02FDA">
            <w:pPr>
              <w:pStyle w:val="texto"/>
              <w:rPr>
                <w:color w:val="auto"/>
              </w:rPr>
            </w:pPr>
            <w:r w:rsidRPr="00DF13DE">
              <w:rPr>
                <w:color w:val="auto"/>
              </w:rPr>
              <w:t xml:space="preserve">A </w:t>
            </w:r>
            <w:r w:rsidRPr="00DF13DE">
              <w:rPr>
                <w:b/>
                <w:bCs/>
                <w:color w:val="auto"/>
              </w:rPr>
              <w:t xml:space="preserve">Figura 34 </w:t>
            </w:r>
            <w:r w:rsidRPr="00DF13DE">
              <w:rPr>
                <w:color w:val="auto"/>
              </w:rPr>
              <w:t xml:space="preserve">possibilita a seleção de cada poluente para a visualização das tendências. Ao clicar no </w:t>
            </w:r>
            <w:r w:rsidRPr="00DF13DE">
              <w:rPr>
                <w:i/>
                <w:iCs/>
                <w:color w:val="auto"/>
              </w:rPr>
              <w:t>pop-up</w:t>
            </w:r>
            <w:r w:rsidRPr="00DF13DE">
              <w:rPr>
                <w:color w:val="auto"/>
              </w:rPr>
              <w:t xml:space="preserve"> de cada ponto de monitoramento, o usuário pode visualizar o nome da estação, o período de análise, o número de anos invalidados e os resultados da análise de tendências.</w:t>
            </w:r>
          </w:p>
        </w:tc>
      </w:tr>
    </w:tbl>
    <w:p w14:paraId="0FFE61E4" w14:textId="2D197D9C" w:rsidR="004C69FF" w:rsidRDefault="004C69FF" w:rsidP="0052289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34</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Mapa interativo das tendências interanuais de CO, NO₂, SO₂, MP₂,₅, MP₁₀ e O₃ no Brasil. </w:t>
      </w:r>
    </w:p>
    <w:p w14:paraId="2386B971" w14:textId="7383526F"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34</w:t>
      </w:r>
      <w:r w:rsidRPr="00B9341F">
        <w:rPr>
          <w:rFonts w:ascii="Segoe UI" w:eastAsia="Segoe UI" w:hAnsi="Segoe UI" w:cs="Segoe UI"/>
          <w:color w:val="000000" w:themeColor="text1"/>
          <w:szCs w:val="24"/>
          <w:lang w:eastAsia="pt-BR"/>
        </w:rPr>
        <w:t>}}</w:t>
      </w:r>
    </w:p>
    <w:p w14:paraId="0284DE80"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F301C02" w14:textId="45B94579" w:rsidR="004C69FF" w:rsidRDefault="004C69FF" w:rsidP="0052289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21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Tendências por estação. </w:t>
      </w:r>
    </w:p>
    <w:p w14:paraId="3DC9BB65" w14:textId="0D6462D4"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2</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21</w:t>
      </w:r>
      <w:r w:rsidRPr="00B9341F">
        <w:rPr>
          <w:rFonts w:ascii="Segoe UI" w:eastAsia="Segoe UI" w:hAnsi="Segoe UI" w:cs="Segoe UI"/>
          <w:color w:val="000000" w:themeColor="text1"/>
          <w:szCs w:val="24"/>
          <w:lang w:eastAsia="pt-BR"/>
        </w:rPr>
        <w:t>}}</w:t>
      </w:r>
    </w:p>
    <w:p w14:paraId="7F26E994" w14:textId="77777777" w:rsidR="004C69FF" w:rsidRDefault="004C69FF" w:rsidP="004C69FF">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98BD609" w14:textId="77777777" w:rsidR="00522897" w:rsidRPr="00DF13DE" w:rsidRDefault="00522897" w:rsidP="00522897">
      <w:pPr>
        <w:pStyle w:val="texto"/>
        <w:rPr>
          <w:color w:val="000000" w:themeColor="text1"/>
        </w:rPr>
      </w:pPr>
      <w:r w:rsidRPr="00DF13DE">
        <w:rPr>
          <w:color w:val="000000" w:themeColor="text1"/>
        </w:rPr>
        <w:t xml:space="preserve">Na </w:t>
      </w:r>
      <w:r w:rsidRPr="00DF13DE">
        <w:rPr>
          <w:b/>
          <w:bCs/>
          <w:color w:val="000000" w:themeColor="text1"/>
        </w:rPr>
        <w:t>Figura 34</w:t>
      </w:r>
      <w:r w:rsidRPr="00DF13DE">
        <w:rPr>
          <w:color w:val="000000" w:themeColor="text1"/>
        </w:rPr>
        <w:t xml:space="preserve">, os círculos brancos representam as estações com período insuficiente de dados anuais representativos para a análise de tendência. Os círculos cinza indicam tendências não significativas (p ≥ 0,05), refletindo a ausência </w:t>
      </w:r>
      <w:r w:rsidRPr="00DF13DE">
        <w:rPr>
          <w:color w:val="000000" w:themeColor="text1"/>
        </w:rPr>
        <w:lastRenderedPageBreak/>
        <w:t xml:space="preserve">de variação estatisticamente detectável nas concentrações ao longo do período disponível para cada estação. </w:t>
      </w:r>
      <w:r w:rsidRPr="00D03DFE">
        <w:rPr>
          <w:rStyle w:val="RevisartextoChar"/>
        </w:rPr>
        <w:t>Essa condição pode estar associada à extensão temporal muito curta ou muito longa dos dados considerados, o que reduz a sensibilidade do teste estatístico.</w:t>
      </w:r>
    </w:p>
    <w:p w14:paraId="349EFCB9" w14:textId="1E6CA62D" w:rsidR="00522897" w:rsidRPr="00DF13DE" w:rsidRDefault="00522897" w:rsidP="00522897">
      <w:pPr>
        <w:pStyle w:val="texto"/>
        <w:rPr>
          <w:noProof/>
          <w:sz w:val="52"/>
          <w:szCs w:val="52"/>
        </w:rPr>
      </w:pPr>
      <w:r w:rsidRPr="00DF13DE">
        <w:rPr>
          <w:color w:val="000000" w:themeColor="text1"/>
        </w:rPr>
        <w:t>Os triângulos vermelhos indicam tendência positiva significativa (p &lt; 0,05), ou seja, aumento das concentrações no período analisado, enquanto os triângulos invertidos azuis representam tendência negativa significativa, correspondendo à redução das concentrações do respectivo poluente. Uma síntese dos resultados para cada poluente é apresentada a seguir:</w:t>
      </w:r>
    </w:p>
    <w:p w14:paraId="52521CCC" w14:textId="77777777" w:rsidR="00522897" w:rsidRPr="00DF13DE" w:rsidRDefault="00522897" w:rsidP="00522897">
      <w:pPr>
        <w:pStyle w:val="texto"/>
        <w:rPr>
          <w:b/>
          <w:bCs/>
        </w:rPr>
      </w:pPr>
      <w:r w:rsidRPr="00DF13DE">
        <w:rPr>
          <w:b/>
          <w:bCs/>
        </w:rPr>
        <w:t>Ozônio (O₃)</w:t>
      </w:r>
    </w:p>
    <w:p w14:paraId="5DFBD0C0" w14:textId="2C5FC4EE" w:rsidR="00522897" w:rsidRPr="00DF13DE" w:rsidRDefault="00C621D7" w:rsidP="00522897">
      <w:pPr>
        <w:pStyle w:val="texto"/>
        <w:rPr>
          <w:b/>
          <w:bCs/>
        </w:rPr>
      </w:pPr>
      <w:r>
        <w:rPr>
          <w:noProof/>
        </w:rPr>
        <mc:AlternateContent>
          <mc:Choice Requires="wps">
            <w:drawing>
              <wp:inline distT="0" distB="0" distL="0" distR="0" wp14:anchorId="71129FF2" wp14:editId="728EFDAC">
                <wp:extent cx="5463251" cy="606055"/>
                <wp:effectExtent l="0" t="0" r="0" b="3810"/>
                <wp:docPr id="114935171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DA0852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129FF2" id="_x0000_s104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oRv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FH4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jIoRvQwIAAIAE&#13;&#10;AAAOAAAAAAAAAAAAAAAAAC4CAABkcnMvZTJvRG9jLnhtbFBLAQItABQABgAIAAAAIQAb2lxa3gAA&#13;&#10;AAkBAAAPAAAAAAAAAAAAAAAAAJ0EAABkcnMvZG93bnJldi54bWxQSwUGAAAAAAQABADzAAAAqAUA&#13;&#10;AAAA&#13;&#10;" fillcolor="#f2f2f2 [3052]" stroked="f" strokeweight=".5pt">
                <v:textbox>
                  <w:txbxContent>
                    <w:p w14:paraId="7DA0852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Monóxido de Carbono (CO)</w:t>
      </w:r>
    </w:p>
    <w:p w14:paraId="33DF4BC9" w14:textId="2514BE11" w:rsidR="00522897" w:rsidRPr="00DF13DE" w:rsidRDefault="00C621D7" w:rsidP="00522897">
      <w:pPr>
        <w:pStyle w:val="texto"/>
        <w:rPr>
          <w:b/>
          <w:bCs/>
        </w:rPr>
      </w:pPr>
      <w:r>
        <w:rPr>
          <w:noProof/>
        </w:rPr>
        <mc:AlternateContent>
          <mc:Choice Requires="wps">
            <w:drawing>
              <wp:inline distT="0" distB="0" distL="0" distR="0" wp14:anchorId="27CC5ED4" wp14:editId="665EBDE2">
                <wp:extent cx="5463251" cy="606055"/>
                <wp:effectExtent l="0" t="0" r="0" b="3810"/>
                <wp:docPr id="3966785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201C440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CC5ED4" id="_x0000_s105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ko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4xMoG6gOiJWDfoy85asGG3pgPjwzh3OD8OAuhCc8pAJMBkeJ&#13;&#10;khrcz7/dR3+kE62UtDiHJfU/dswJStRXg0TfDsfjOLhJGRcfR6i4a8vm2mJ2egmIEpKB1SUx+gd1&#13;&#10;EqUD/Yors4hZ0cQMx9wlDSdxGfrtwJXjYrFITjiqloUHs7Y8ho6sRLpeulfm7JHTgNPwCKeJZdM3&#13;&#10;1Pa+8aWBxS6AbBLvEege1SP+OOaJuONKxj261p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BdN/koQwIAAIAE&#13;&#10;AAAOAAAAAAAAAAAAAAAAAC4CAABkcnMvZTJvRG9jLnhtbFBLAQItABQABgAIAAAAIQAb2lxa3gAA&#13;&#10;AAkBAAAPAAAAAAAAAAAAAAAAAJ0EAABkcnMvZG93bnJldi54bWxQSwUGAAAAAAQABADzAAAAqAUA&#13;&#10;AAAA&#13;&#10;" fillcolor="#f2f2f2 [3052]" stroked="f" strokeweight=".5pt">
                <v:textbox>
                  <w:txbxContent>
                    <w:p w14:paraId="201C440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3968A746" w14:textId="7E99367D" w:rsidR="00522897" w:rsidRPr="00DF13DE" w:rsidRDefault="00C621D7" w:rsidP="00522897">
      <w:pPr>
        <w:pStyle w:val="texto"/>
        <w:rPr>
          <w:b/>
          <w:bCs/>
        </w:rPr>
      </w:pPr>
      <w:r>
        <w:rPr>
          <w:noProof/>
        </w:rPr>
        <mc:AlternateContent>
          <mc:Choice Requires="wps">
            <w:drawing>
              <wp:inline distT="0" distB="0" distL="0" distR="0" wp14:anchorId="56CC6633" wp14:editId="7A79980D">
                <wp:extent cx="5463251" cy="606055"/>
                <wp:effectExtent l="0" t="0" r="0" b="3810"/>
                <wp:docPr id="24993512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A95C266"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CC6633" id="_x0000_s105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hbb9QgIAAIAEAAAOAAAAZHJzL2Uyb0RvYy54bWysVEtv2zAMvg/YfxB0X+ykcbYGcYosRYYB&#13;&#10;XVsgHXpWZCkWIIuapMTOfv0oOa91Ow27yBRJ8fF9pGd3XaPJXjivwJR0OMgpEYZDpcy2pN9fVh8+&#13;&#10;UeIDMxXTYERJD8LTu/n7d7PWTsUIatCVcASDGD9tbUnrEOw0yzyvRcP8AKwwaJTgGhbw6rZZ5ViL&#13;&#10;0RudjfJ8krXgKuuAC+9Re98b6TzFl1Lw8CSlF4HokmJtIZ0unZt4ZvMZm24ds7XixzLYP1TRMGUw&#13;&#10;6TnUPQuM7Jz6I1SjuAMPMgw4NBlIqbhIPWA3w/xNN+uaWZF6QXC8PcPk/19Y/rhf22dHQvcZOiQw&#13;&#10;AtJaP/WojP100jXxi5UStCOEhzNsoguEo7IYT25GxZASjrZJPsmLIobJLq+t8+GLgIZEoaQOaUlo&#13;&#10;sf2DD73rySUm86BVtVJap0scBbHUjuwZkrjZDtNTvWu+QdXrbos8T1RiyjQ50T0V8FskbUiLBd4U&#13;&#10;eYpgIKbos2uD7pe+oxS6TUdUVdJR6iaqNlAdECsH/Rh5y1cKG3pgPjwzh3OD8OAuhCc8pAZMBkeJ&#13;&#10;khrcz7/poz/SiVZKWpzDkvofO+YEJfqrQaJvh+NxHNx0GRcfR3hx15bNtcXsmiUgSkgGVpfE6B/0&#13;&#10;SZQOmldcmUXMiiZmOOYuaTiJy9BvB64cF4tFcsJRtSw8mLXlMXRkJdL10r0yZ4+cBpyGRzhNLJu+&#13;&#10;obb3jS8NLHYBpEq8X1A94o9jnog7rmTco+t7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CKFtv1CAgAAgAQA&#13;&#10;AA4AAAAAAAAAAAAAAAAALgIAAGRycy9lMm9Eb2MueG1sUEsBAi0AFAAGAAgAAAAhABvaXFreAAAA&#13;&#10;CQEAAA8AAAAAAAAAAAAAAAAAnAQAAGRycy9kb3ducmV2LnhtbFBLBQYAAAAABAAEAPMAAACnBQAA&#13;&#10;AAA=&#13;&#10;" fillcolor="#f2f2f2 [3052]" stroked="f" strokeweight=".5pt">
                <v:textbox>
                  <w:txbxContent>
                    <w:p w14:paraId="4A95C266"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15ACD65D" w14:textId="273A498E" w:rsidR="00522897" w:rsidRDefault="00C621D7" w:rsidP="00522897">
      <w:pPr>
        <w:pStyle w:val="texto"/>
        <w:rPr>
          <w:b/>
          <w:bCs/>
        </w:rPr>
      </w:pPr>
      <w:r>
        <w:rPr>
          <w:noProof/>
        </w:rPr>
        <mc:AlternateContent>
          <mc:Choice Requires="wps">
            <w:drawing>
              <wp:inline distT="0" distB="0" distL="0" distR="0" wp14:anchorId="0224987E" wp14:editId="50FACD53">
                <wp:extent cx="5463251" cy="606055"/>
                <wp:effectExtent l="0" t="0" r="0" b="3810"/>
                <wp:docPr id="22728368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AA474ED"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224987E" id="_x0000_s105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RdZ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kxMoG6gOiJWDfoy85asGG3pgPjwzh3OD8OAuhCc8pAJMBkeJ&#13;&#10;khrcz7/dR3+kE62UtDiHJfU/dswJStRXg0TfDsfjOLhJGRcfR6i4a8vm2mJ2egmIEpKB1SUx+gd1&#13;&#10;EqUD/Yors4hZ0cQMx9wlDSdxGfrtwJXjYrFITjiqloUHs7Y8ho6sRLpeulfm7JHTgNPwCKeJZdM3&#13;&#10;1Pa+8aWBxS6AbBLvEege1SP+OOaJuONKxj261p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iVRdZQwIAAIAE&#13;&#10;AAAOAAAAAAAAAAAAAAAAAC4CAABkcnMvZTJvRG9jLnhtbFBLAQItABQABgAIAAAAIQAb2lxa3gAA&#13;&#10;AAkBAAAPAAAAAAAAAAAAAAAAAJ0EAABkcnMvZG93bnJldi54bWxQSwUGAAAAAAQABADzAAAAqAUA&#13;&#10;AAAA&#13;&#10;" fillcolor="#f2f2f2 [3052]" stroked="f" strokeweight=".5pt">
                <v:textbox>
                  <w:txbxContent>
                    <w:p w14:paraId="3AA474ED"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5B451D02">
        <w:rPr>
          <w:b/>
          <w:bCs/>
        </w:rPr>
        <w:t>Material Particulado Fino  (MP₂,₅)</w:t>
      </w:r>
    </w:p>
    <w:p w14:paraId="5380DDFE" w14:textId="12641397" w:rsidR="00522897" w:rsidRPr="00DF13DE" w:rsidRDefault="00C621D7" w:rsidP="00522897">
      <w:pPr>
        <w:pStyle w:val="texto"/>
        <w:rPr>
          <w:b/>
          <w:bCs/>
        </w:rPr>
      </w:pPr>
      <w:r>
        <w:rPr>
          <w:noProof/>
        </w:rPr>
        <w:lastRenderedPageBreak/>
        <mc:AlternateContent>
          <mc:Choice Requires="wps">
            <w:drawing>
              <wp:inline distT="0" distB="0" distL="0" distR="0" wp14:anchorId="2450309E" wp14:editId="3365F00C">
                <wp:extent cx="5463251" cy="606055"/>
                <wp:effectExtent l="0" t="0" r="0" b="3810"/>
                <wp:docPr id="96157080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D2D159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450309E" id="_x0000_s105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51iMRAIAAIA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fZeHIzyoaUcLRN0kmaZSFMcnltrPNfBDQkCAW1SEtE&#13;&#10;i+1XzveuJ5eQzIGqy2WtVFTCKIiFsmTPkMTNdhifql3zDcr+7j5L00glpoyTE9xjAb9FUpq0WOBN&#13;&#10;lsYIGkKKPrvS6H7pO0i+23SkLgs6uj2BsoHygFhZ6MfIGb6ssaEVc/6FWZwbhAd3wT/jIRVgMjhK&#13;&#10;lFRgf/7tPvgjnWilpMU5LKj7sWNWUKK+aiT6fjgeh8GNyji7HaFiry2ba4veNQtAlJAMrC6Kwd+r&#13;&#10;kygtNG+4MvOQFU1Mc8xdUH8SF77fDlw5Lubz6ISjaphf6bXhIXRgJdD12r0xa46cepyGJzhNLMvf&#13;&#10;Udv7hpca5jsPso68B6B7VI/445hH4o4rGfboWo9elx/H7BcAAAD//wMAUEsDBBQABgAIAAAAIQAb&#13;&#10;2lxa3gAAAAkBAAAPAAAAZHJzL2Rvd25yZXYueG1sTI9BS8NAEIXvgv9hGcGb3bXUEtNsSqlU8KZR&#13;&#10;hN422TEbmp0N2W0b/fWOXvTyYHi8N+8r1pPvxQnH2AXScDtTIJCaYDtqNby97m4yEDEZsqYPhBo+&#13;&#10;McK6vLwoTG7DmV7wVKVWcAnF3GhwKQ25lLFx6E2chQGJvY8wepP4HFtpR3Pmct/LuVJL6U1H/MGZ&#13;&#10;AbcOm0N19BqGZ+UyfDyk/j18zat687TfbfdaX19NDyuWzQpEwin9JeCHgfdDycPqcCQbRa+BadKv&#13;&#10;spct1QJEreH+bgGyLOR/gvIbAAD//wMAUEsBAi0AFAAGAAgAAAAhALaDOJL+AAAA4QEAABMAAAAA&#13;&#10;AAAAAAAAAAAAAAAAAFtDb250ZW50X1R5cGVzXS54bWxQSwECLQAUAAYACAAAACEAOP0h/9YAAACU&#13;&#10;AQAACwAAAAAAAAAAAAAAAAAvAQAAX3JlbHMvLnJlbHNQSwECLQAUAAYACAAAACEAnedYjEQCAACA&#13;&#10;BAAADgAAAAAAAAAAAAAAAAAuAgAAZHJzL2Uyb0RvYy54bWxQSwECLQAUAAYACAAAACEAG9pcWt4A&#13;&#10;AAAJAQAADwAAAAAAAAAAAAAAAACeBAAAZHJzL2Rvd25yZXYueG1sUEsFBgAAAAAEAAQA8wAAAKkF&#13;&#10;AAAAAA==&#13;&#10;" fillcolor="#f2f2f2 [3052]" stroked="f" strokeweight=".5pt">
                <v:textbox>
                  <w:txbxContent>
                    <w:p w14:paraId="3D2D159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Inalável (MP₁₀)</w:t>
      </w:r>
    </w:p>
    <w:p w14:paraId="1BF5D6DF" w14:textId="2C33AE70" w:rsidR="00522897" w:rsidRPr="00522897" w:rsidRDefault="00C621D7" w:rsidP="00522897">
      <w:pPr>
        <w:pStyle w:val="Corpodetexto"/>
        <w:spacing w:before="10" w:line="470" w:lineRule="atLeast"/>
        <w:ind w:left="1"/>
        <w:rPr>
          <w:rFonts w:ascii="Segoe UI" w:eastAsia="Segoe UI" w:hAnsi="Segoe UI" w:cs="Segoe UI"/>
          <w:color w:val="000000" w:themeColor="text1"/>
          <w:szCs w:val="24"/>
          <w:lang w:eastAsia="pt-BR"/>
        </w:rPr>
      </w:pPr>
      <w:r>
        <w:rPr>
          <w:noProof/>
        </w:rPr>
        <mc:AlternateContent>
          <mc:Choice Requires="wps">
            <w:drawing>
              <wp:inline distT="0" distB="0" distL="0" distR="0" wp14:anchorId="55B7C6C4" wp14:editId="0651435E">
                <wp:extent cx="5463251" cy="606055"/>
                <wp:effectExtent l="0" t="0" r="0" b="3810"/>
                <wp:docPr id="10559292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EA44D3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5B7C6C4" id="_x0000_s105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u3XRAIAAIAEAAAOAAAAZHJzL2Uyb0RvYy54bWysVEtv2zAMvg/YfxB0X+ykcdYacYosRYYB&#13;&#10;WVsgHXpWZCk2IIuapMTOfv0oOa92Ow27yKRI8fF9pKf3XaPIXlhXgy7ocJBSIjSHstbbgv54WX66&#13;&#10;pcR5pkumQIuCHoSj97OPH6atycUIKlClsASDaJe3pqCV9yZPEscr0TA3ACM0GiXYhnlU7TYpLWsx&#13;&#10;eqOSUZpOkhZsaSxw4RzePvRGOovxpRTcP0nphCeqoFibj6eN5yacyWzK8q1lpqr5sQz2D1U0rNaY&#13;&#10;9BzqgXlGdrb+I1RTcwsOpB9waBKQsuYi9oDdDNN33awrZkTsBcFx5gyT+39h+eN+bZ4t8d0X6JDA&#13;&#10;AEhrXO7wMvTTSduEL1ZK0I4QHs6wic4TjpfZeHIzyoaUcLRN0kmaZSFMcnltrPNfBTQkCAW1SEtE&#13;&#10;i+1XzveuJ5eQzIGqy2WtVFTCKIiFsmTPkMTNdhifql3zHcr+7i5L00glpoyTE9xjAW8iKU1aLPAm&#13;&#10;S2MEDSFFn11pdL/0HSTfbTpSlwUd3Z5A2UB5QKws9GPkDF/W2NCKOf/MLM4NwoO74J/wkAowGRwl&#13;&#10;Siqwv/52H/yRTrRS0uIcFtT93DErKFHfNBJ9NxyPw+BGZZx9HqFiry2ba4veNQtAlJAMrC6Kwd+r&#13;&#10;kygtNK+4MvOQFU1Mc8xdUH8SF77fDlw5Lubz6ISjaphf6bXhIXRgJdD10r0ya46cepyGRzhNLMvf&#13;&#10;Udv7hpca5jsPso68B6B7VI/445hH4o4rGfboWo9elx/H7DcAAAD//wMAUEsDBBQABgAIAAAAIQAb&#13;&#10;2lxa3gAAAAkBAAAPAAAAZHJzL2Rvd25yZXYueG1sTI9BS8NAEIXvgv9hGcGb3bXUEtNsSqlU8KZR&#13;&#10;hN422TEbmp0N2W0b/fWOXvTyYHi8N+8r1pPvxQnH2AXScDtTIJCaYDtqNby97m4yEDEZsqYPhBo+&#13;&#10;McK6vLwoTG7DmV7wVKVWcAnF3GhwKQ25lLFx6E2chQGJvY8wepP4HFtpR3Pmct/LuVJL6U1H/MGZ&#13;&#10;AbcOm0N19BqGZ+UyfDyk/j18zat687TfbfdaX19NDyuWzQpEwin9JeCHgfdDycPqcCQbRa+BadKv&#13;&#10;spct1QJEreH+bgGyLOR/gvIbAAD//wMAUEsBAi0AFAAGAAgAAAAhALaDOJL+AAAA4QEAABMAAAAA&#13;&#10;AAAAAAAAAAAAAAAAAFtDb250ZW50X1R5cGVzXS54bWxQSwECLQAUAAYACAAAACEAOP0h/9YAAACU&#13;&#10;AQAACwAAAAAAAAAAAAAAAAAvAQAAX3JlbHMvLnJlbHNQSwECLQAUAAYACAAAACEAnn7t10QCAACA&#13;&#10;BAAADgAAAAAAAAAAAAAAAAAuAgAAZHJzL2Uyb0RvYy54bWxQSwECLQAUAAYACAAAACEAG9pcWt4A&#13;&#10;AAAJAQAADwAAAAAAAAAAAAAAAACeBAAAZHJzL2Rvd25yZXYueG1sUEsFBgAAAAAEAAQA8wAAAKkF&#13;&#10;AAAAAA==&#13;&#10;" fillcolor="#f2f2f2 [3052]" stroked="f" strokeweight=".5pt">
                <v:textbox>
                  <w:txbxContent>
                    <w:p w14:paraId="0EA44D3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75BFCDD0" w14:textId="7E8300AB" w:rsidR="004C69FF" w:rsidRDefault="004C69FF" w:rsidP="0012404A">
      <w:pPr>
        <w:pStyle w:val="Ttulo2"/>
      </w:pPr>
      <w:r>
        <w:t>Análise de sazonalidade na qualidade do ar no Brasil</w:t>
      </w:r>
    </w:p>
    <w:p w14:paraId="5848148F" w14:textId="77777777" w:rsidR="00D472E7" w:rsidRPr="00D472E7" w:rsidRDefault="00D472E7" w:rsidP="00D472E7">
      <w:pPr>
        <w:pStyle w:val="Corpodetexto"/>
        <w:spacing w:before="303"/>
        <w:ind w:right="143"/>
        <w:rPr>
          <w:rFonts w:ascii="Segoe UI" w:hAnsi="Segoe UI" w:cs="Segoe UI"/>
          <w:spacing w:val="-2"/>
        </w:rPr>
      </w:pPr>
      <w:r w:rsidRPr="00D472E7">
        <w:rPr>
          <w:rFonts w:ascii="Segoe UI" w:hAnsi="Segoe UI" w:cs="Segoe UI"/>
        </w:rPr>
        <w:t xml:space="preserve">Esta seção do relatório apresenta a </w:t>
      </w:r>
      <w:r w:rsidRPr="00D472E7">
        <w:rPr>
          <w:rStyle w:val="RevisartextoChar"/>
        </w:rPr>
        <w:t xml:space="preserve">avaliação da sazonalidade para os poluentes CO, NO₂, SO₂, MP₂,₅, MP₁₀ e O₃. </w:t>
      </w:r>
      <w:r w:rsidRPr="00D472E7">
        <w:rPr>
          <w:rFonts w:ascii="Segoe UI" w:hAnsi="Segoe UI" w:cs="Segoe UI"/>
          <w:spacing w:val="-3"/>
        </w:rPr>
        <w:t>O objetivo foi identificar se existe um padrão consistente de aumento ou redução desses poluentes em determinados meses do ano. Esse tipo de análise ajuda a identificar se os poluentes tendem a se elevar em algum período específico, fornecendo informações para a gestão da qualidade do ar e para comunicação sobre o risco à população.</w:t>
      </w:r>
    </w:p>
    <w:p w14:paraId="6049A0B1" w14:textId="77777777" w:rsidR="00D472E7" w:rsidRPr="00D472E7" w:rsidRDefault="00D472E7" w:rsidP="00D472E7">
      <w:pPr>
        <w:pStyle w:val="Corpodetexto"/>
        <w:spacing w:before="303"/>
        <w:ind w:right="143"/>
        <w:rPr>
          <w:rFonts w:ascii="Segoe UI" w:hAnsi="Segoe UI" w:cs="Segoe UI"/>
          <w:spacing w:val="-2"/>
        </w:rPr>
      </w:pPr>
      <w:r w:rsidRPr="00D472E7">
        <w:rPr>
          <w:rFonts w:ascii="Segoe UI" w:hAnsi="Segoe UI" w:cs="Segoe UI"/>
          <w:spacing w:val="-2"/>
        </w:rPr>
        <w:t>Para garantir representatividade nas análises, foram considerados apenas anos completos, com todos os 12 meses disponíveis para cada estação de monitoramento. Quando um determinado ano apresentava meses faltantes ou sem representatividade temporal, ele foi classificado como inválido.</w:t>
      </w:r>
    </w:p>
    <w:p w14:paraId="03A691FA" w14:textId="77777777" w:rsidR="00D472E7" w:rsidRPr="00D472E7" w:rsidRDefault="00D472E7" w:rsidP="00D472E7">
      <w:pPr>
        <w:pStyle w:val="Corpodetexto"/>
        <w:spacing w:before="303"/>
        <w:ind w:right="143"/>
        <w:rPr>
          <w:rFonts w:ascii="Segoe UI" w:hAnsi="Segoe UI" w:cs="Segoe UI"/>
        </w:rPr>
      </w:pPr>
      <w:r w:rsidRPr="00D472E7">
        <w:rPr>
          <w:rFonts w:ascii="Segoe UI" w:hAnsi="Segoe UI" w:cs="Segoe UI"/>
        </w:rPr>
        <w:t>As métricas utilizadas descrevem diferentes aspectos do comportamento sazonal:</w:t>
      </w:r>
    </w:p>
    <w:p w14:paraId="283AD7F9"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 xml:space="preserve">Teste de </w:t>
      </w:r>
      <w:proofErr w:type="spellStart"/>
      <w:r w:rsidRPr="00D472E7">
        <w:rPr>
          <w:rFonts w:ascii="Segoe UI" w:hAnsi="Segoe UI" w:cs="Segoe UI"/>
        </w:rPr>
        <w:t>Kruskal</w:t>
      </w:r>
      <w:proofErr w:type="spellEnd"/>
      <w:r w:rsidRPr="00D472E7">
        <w:rPr>
          <w:rFonts w:ascii="Segoe UI" w:hAnsi="Segoe UI" w:cs="Segoe UI"/>
        </w:rPr>
        <w:t>–Wallis (</w:t>
      </w:r>
      <w:proofErr w:type="spellStart"/>
      <w:r w:rsidRPr="00D472E7">
        <w:rPr>
          <w:rFonts w:ascii="Segoe UI" w:hAnsi="Segoe UI" w:cs="Segoe UI"/>
        </w:rPr>
        <w:t>Kruskal</w:t>
      </w:r>
      <w:proofErr w:type="spellEnd"/>
      <w:r w:rsidRPr="00D472E7">
        <w:rPr>
          <w:rFonts w:ascii="Segoe UI" w:hAnsi="Segoe UI" w:cs="Segoe UI"/>
        </w:rPr>
        <w:t>; Wallis, 1952): verifica se as diferenças entre os meses são grandes o suficiente para não serem atribuídas ao acaso. Essa análise é utilizada para responder à pergunta: “</w:t>
      </w:r>
      <w:r w:rsidRPr="00D472E7">
        <w:rPr>
          <w:rFonts w:ascii="Segoe UI" w:hAnsi="Segoe UI" w:cs="Segoe UI"/>
          <w:i/>
          <w:iCs/>
        </w:rPr>
        <w:t>as concentrações entre os meses realmente se comportam de forma diferente ou as oscilações são pequenas e irregulares?”</w:t>
      </w:r>
    </w:p>
    <w:p w14:paraId="747C2F1D"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 xml:space="preserve">Amplitude: mostra a diferença entre o mês mais poluído e o menos </w:t>
      </w:r>
      <w:r w:rsidRPr="00D472E7">
        <w:rPr>
          <w:rFonts w:ascii="Segoe UI" w:hAnsi="Segoe UI" w:cs="Segoe UI"/>
        </w:rPr>
        <w:lastRenderedPageBreak/>
        <w:t>poluído. É uma medida direta da intensidade da variação ao longo do ano.</w:t>
      </w:r>
    </w:p>
    <w:p w14:paraId="5B286C8F"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Força relativa da sazonalidade: indica quanto da variabilidade total das concentrações de um determinado poluente pode ser explicada pelo padrão sazonal. Valores mais altos significam que o comportamento mensal é bem definido, enquanto valores baixos sugerem que as concentrações variam por razões não sazonais.</w:t>
      </w:r>
    </w:p>
    <w:p w14:paraId="38D9A1E9"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 xml:space="preserve">Índice de </w:t>
      </w:r>
      <w:proofErr w:type="spellStart"/>
      <w:r w:rsidRPr="00D472E7">
        <w:rPr>
          <w:rFonts w:ascii="Segoe UI" w:hAnsi="Segoe UI" w:cs="Segoe UI"/>
        </w:rPr>
        <w:t>Markham</w:t>
      </w:r>
      <w:proofErr w:type="spellEnd"/>
      <w:r w:rsidRPr="00D472E7">
        <w:rPr>
          <w:rFonts w:ascii="Segoe UI" w:hAnsi="Segoe UI" w:cs="Segoe UI"/>
        </w:rPr>
        <w:t xml:space="preserve"> (MSI) (</w:t>
      </w:r>
      <w:proofErr w:type="spellStart"/>
      <w:r w:rsidRPr="00D472E7">
        <w:rPr>
          <w:rFonts w:ascii="Segoe UI" w:hAnsi="Segoe UI" w:cs="Segoe UI"/>
        </w:rPr>
        <w:t>Markham</w:t>
      </w:r>
      <w:proofErr w:type="spellEnd"/>
      <w:r w:rsidRPr="00D472E7">
        <w:rPr>
          <w:rFonts w:ascii="Segoe UI" w:hAnsi="Segoe UI" w:cs="Segoe UI"/>
        </w:rPr>
        <w:t>, 1970): mede o quanto a sazonalidade é concentrada em poucos meses. Quanto mais próximo de 1, mais a série é dominada por pequenos períodos do ano; quanto mais próximo de 0, mais a variação é distribuída ao longo dos 12 meses.</w:t>
      </w:r>
    </w:p>
    <w:p w14:paraId="10253A12"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Meses de pico e de vale: identificam em que mês ocorre a maior e a menor média mensal, fornecendo uma leitura intuitiva de quando o poluente tende a ser mais crítico e quando se encontra em níveis mais baixos.</w:t>
      </w:r>
    </w:p>
    <w:p w14:paraId="7F317085" w14:textId="77777777" w:rsidR="00D472E7" w:rsidRPr="00D472E7" w:rsidRDefault="00D472E7" w:rsidP="00D472E7">
      <w:pPr>
        <w:pStyle w:val="Corpodetexto"/>
        <w:spacing w:before="303"/>
        <w:ind w:right="143"/>
        <w:rPr>
          <w:rFonts w:ascii="Segoe UI" w:hAnsi="Segoe UI" w:cs="Segoe UI"/>
          <w:color w:val="000000" w:themeColor="text1"/>
        </w:rPr>
      </w:pPr>
      <w:r w:rsidRPr="00D472E7">
        <w:rPr>
          <w:rFonts w:ascii="Segoe UI" w:hAnsi="Segoe UI" w:cs="Segoe UI"/>
        </w:rPr>
        <w:t xml:space="preserve">No mapa interativo a seguir, cada estação mostra no pop-up o período analisado, número de anos válidos, anos inválidos, p-valor da análise de </w:t>
      </w:r>
      <w:proofErr w:type="spellStart"/>
      <w:r w:rsidRPr="00D472E7">
        <w:rPr>
          <w:rFonts w:ascii="Segoe UI" w:hAnsi="Segoe UI" w:cs="Segoe UI"/>
        </w:rPr>
        <w:t>Kruskal</w:t>
      </w:r>
      <w:proofErr w:type="spellEnd"/>
      <w:r w:rsidRPr="00D472E7">
        <w:rPr>
          <w:rFonts w:ascii="Segoe UI" w:hAnsi="Segoe UI" w:cs="Segoe UI"/>
        </w:rPr>
        <w:t>-Wallis, amplitude, força relativa, MSI e meses de máximo e mínimo. Três camadas estão disponíveis (Força relativa, MSI e Amplitude) para a visualização no mapa interativo, sendo possível localizar espacialmente áreas com sazonalidade mais intensa, mais concentrada ou de maior magnitude absoluta.</w:t>
      </w:r>
    </w:p>
    <w:tbl>
      <w:tblPr>
        <w:tblStyle w:val="Tabelacomgrade"/>
        <w:tblW w:w="0" w:type="auto"/>
        <w:tblLook w:val="04A0" w:firstRow="1" w:lastRow="0" w:firstColumn="1" w:lastColumn="0" w:noHBand="0" w:noVBand="1"/>
      </w:tblPr>
      <w:tblGrid>
        <w:gridCol w:w="8494"/>
      </w:tblGrid>
      <w:tr w:rsidR="00D472E7" w:rsidRPr="00D472E7" w14:paraId="44C15EF3"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26B6900F" w14:textId="77777777" w:rsidR="00D472E7" w:rsidRPr="00D472E7" w:rsidRDefault="00D472E7" w:rsidP="00B02FDA">
            <w:pPr>
              <w:pStyle w:val="texto"/>
              <w:spacing w:after="0" w:line="240" w:lineRule="auto"/>
              <w:jc w:val="left"/>
              <w:rPr>
                <w:color w:val="3071C3" w:themeColor="text2" w:themeTint="BF"/>
              </w:rPr>
            </w:pPr>
            <w:r w:rsidRPr="00D472E7">
              <w:rPr>
                <w:b/>
                <w:bCs/>
              </w:rPr>
              <w:t>Dica</w:t>
            </w:r>
          </w:p>
        </w:tc>
      </w:tr>
      <w:tr w:rsidR="00D472E7" w:rsidRPr="00D472E7" w14:paraId="2AACC511" w14:textId="77777777" w:rsidTr="00B02FDA">
        <w:trPr>
          <w:trHeight w:val="300"/>
        </w:trPr>
        <w:tc>
          <w:tcPr>
            <w:tcW w:w="8494" w:type="dxa"/>
            <w:tcBorders>
              <w:top w:val="nil"/>
              <w:left w:val="nil"/>
              <w:bottom w:val="nil"/>
              <w:right w:val="nil"/>
            </w:tcBorders>
            <w:shd w:val="clear" w:color="auto" w:fill="EAFAEC"/>
          </w:tcPr>
          <w:p w14:paraId="49645F67" w14:textId="77777777" w:rsidR="00D472E7" w:rsidRPr="00D472E7" w:rsidRDefault="00D472E7" w:rsidP="00B02FDA">
            <w:pPr>
              <w:pStyle w:val="texto"/>
              <w:rPr>
                <w:color w:val="auto"/>
              </w:rPr>
            </w:pPr>
            <w:r w:rsidRPr="00D472E7">
              <w:rPr>
                <w:color w:val="auto"/>
              </w:rPr>
              <w:t xml:space="preserve">A </w:t>
            </w:r>
            <w:r w:rsidRPr="00D472E7">
              <w:rPr>
                <w:b/>
                <w:bCs/>
                <w:color w:val="auto"/>
              </w:rPr>
              <w:t xml:space="preserve">Figura 35 </w:t>
            </w:r>
            <w:r w:rsidRPr="00D472E7">
              <w:rPr>
                <w:color w:val="auto"/>
              </w:rPr>
              <w:t xml:space="preserve">possibilita a seleção de cada poluente para a visualização das métricas de sazonalidade. Ao clicar no </w:t>
            </w:r>
            <w:r w:rsidRPr="00D472E7">
              <w:rPr>
                <w:i/>
                <w:iCs/>
                <w:color w:val="auto"/>
              </w:rPr>
              <w:t>pop-up</w:t>
            </w:r>
            <w:r w:rsidRPr="00D472E7">
              <w:rPr>
                <w:color w:val="auto"/>
              </w:rPr>
              <w:t xml:space="preserve"> de cada ponto de </w:t>
            </w:r>
            <w:r w:rsidRPr="00D472E7">
              <w:rPr>
                <w:color w:val="auto"/>
              </w:rPr>
              <w:lastRenderedPageBreak/>
              <w:t>monitoramento, o usuário pode visualizar o nome da estação, o período de análise, o número de anos invalidados e os resultados de cada métrica.</w:t>
            </w:r>
          </w:p>
        </w:tc>
      </w:tr>
    </w:tbl>
    <w:p w14:paraId="5A47981A" w14:textId="75657A49" w:rsidR="004C69FF" w:rsidRDefault="004C69FF" w:rsidP="00D472E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lastRenderedPageBreak/>
        <w:t xml:space="preserve">Fig. </w:t>
      </w:r>
      <w:r>
        <w:rPr>
          <w:rFonts w:ascii="Segoe UI" w:eastAsia="Segoe UI" w:hAnsi="Segoe UI" w:cs="Segoe UI"/>
          <w:b/>
          <w:bCs/>
          <w:color w:val="000000" w:themeColor="text1"/>
          <w:szCs w:val="24"/>
          <w:lang w:eastAsia="pt-BR"/>
        </w:rPr>
        <w:t>35</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Mapa interativo da sazonalidade de CO, NO₂, SO₂, MP₂,₅, MP₁₀ e O₃ no </w:t>
      </w:r>
      <w:r w:rsidR="00505A03">
        <w:rPr>
          <w:rFonts w:ascii="Segoe UI" w:eastAsia="Segoe UI" w:hAnsi="Segoe UI" w:cs="Segoe UI"/>
          <w:color w:val="000000" w:themeColor="text1"/>
          <w:szCs w:val="24"/>
          <w:lang w:eastAsia="pt-BR"/>
        </w:rPr>
        <w:t>estado</w:t>
      </w:r>
      <w:r w:rsidRPr="004C69FF">
        <w:rPr>
          <w:rFonts w:ascii="Segoe UI" w:eastAsia="Segoe UI" w:hAnsi="Segoe UI" w:cs="Segoe UI"/>
          <w:color w:val="000000" w:themeColor="text1"/>
          <w:szCs w:val="24"/>
          <w:lang w:eastAsia="pt-BR"/>
        </w:rPr>
        <w:t xml:space="preserve">.  </w:t>
      </w:r>
    </w:p>
    <w:p w14:paraId="07A2FABC" w14:textId="73DDB310"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35</w:t>
      </w:r>
      <w:r w:rsidRPr="00B9341F">
        <w:rPr>
          <w:rFonts w:ascii="Segoe UI" w:eastAsia="Segoe UI" w:hAnsi="Segoe UI" w:cs="Segoe UI"/>
          <w:color w:val="000000" w:themeColor="text1"/>
          <w:szCs w:val="24"/>
          <w:lang w:eastAsia="pt-BR"/>
        </w:rPr>
        <w:t>}}</w:t>
      </w:r>
    </w:p>
    <w:p w14:paraId="1279B73F"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B8919CA" w14:textId="2A25243F" w:rsidR="00D472E7" w:rsidRPr="00DF13DE" w:rsidRDefault="00D472E7" w:rsidP="00D472E7">
      <w:pPr>
        <w:pStyle w:val="texto"/>
        <w:rPr>
          <w:color w:val="000000" w:themeColor="text1"/>
        </w:rPr>
      </w:pPr>
      <w:r w:rsidRPr="00DF13DE">
        <w:rPr>
          <w:color w:val="000000" w:themeColor="text1"/>
        </w:rPr>
        <w:t xml:space="preserve">Na </w:t>
      </w:r>
      <w:r w:rsidRPr="00DF13DE">
        <w:rPr>
          <w:b/>
          <w:bCs/>
          <w:color w:val="000000" w:themeColor="text1"/>
        </w:rPr>
        <w:t>Figura 35</w:t>
      </w:r>
      <w:r w:rsidRPr="00DF13DE">
        <w:rPr>
          <w:color w:val="000000" w:themeColor="text1"/>
        </w:rPr>
        <w:t>, os pontos em cinza representam as estações com período insuficiente de dados para a análise, considerando-se válidas apenas aquelas com 12 meses de dados representativos em pelo menos um ano completo. Uma síntese dos resultados para cada poluente é apresentada a seguir:</w:t>
      </w:r>
    </w:p>
    <w:p w14:paraId="05AF58B7" w14:textId="77777777" w:rsidR="00D472E7" w:rsidRDefault="00D472E7" w:rsidP="00D472E7">
      <w:pPr>
        <w:pStyle w:val="texto"/>
        <w:rPr>
          <w:b/>
          <w:bCs/>
        </w:rPr>
      </w:pPr>
      <w:r w:rsidRPr="00DF13DE">
        <w:rPr>
          <w:b/>
          <w:bCs/>
        </w:rPr>
        <w:t>Ozônio (O₃)</w:t>
      </w:r>
    </w:p>
    <w:p w14:paraId="7E9FD7DF" w14:textId="3CA02567" w:rsidR="00C621D7" w:rsidRPr="00DF13DE" w:rsidRDefault="00C621D7" w:rsidP="00D472E7">
      <w:pPr>
        <w:pStyle w:val="texto"/>
        <w:rPr>
          <w:b/>
          <w:bCs/>
        </w:rPr>
      </w:pPr>
      <w:r>
        <w:rPr>
          <w:noProof/>
        </w:rPr>
        <mc:AlternateContent>
          <mc:Choice Requires="wps">
            <w:drawing>
              <wp:inline distT="0" distB="0" distL="0" distR="0" wp14:anchorId="66C7B95B" wp14:editId="171EC934">
                <wp:extent cx="5463251" cy="606055"/>
                <wp:effectExtent l="0" t="0" r="0" b="3810"/>
                <wp:docPr id="208025192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552990D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C7B95B" id="_x0000_s105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KICQwIAAIA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wUdTc+gbKE8IlYW+jFyhq9qbGjNnH9mFucG4cFd8E94SAWYDE4S&#13;&#10;JRXYn3+7D/5IJ1opaXEOC+p+7JkVlKivGomeDsfjMLhRGWcfR6jYW8v21qL3zRIQJSQDq4ti8Pfq&#13;&#10;LEoLzSuuzCJkRRPTHHMX1J/Fpe+3A1eOi8UiOuGoGubXemN4CB1YCXS9dK/MmhOnHqfhEc4Ty/I3&#13;&#10;1Pa+4aWGxd6DrCPvAege1RP+OOaRuNNKhj261aPX9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hzKICQwIAAIAE&#13;&#10;AAAOAAAAAAAAAAAAAAAAAC4CAABkcnMvZTJvRG9jLnhtbFBLAQItABQABgAIAAAAIQAb2lxa3gAA&#13;&#10;AAkBAAAPAAAAAAAAAAAAAAAAAJ0EAABkcnMvZG93bnJldi54bWxQSwUGAAAAAAQABADzAAAAqAUA&#13;&#10;AAAA&#13;&#10;" fillcolor="#f2f2f2 [3052]" stroked="f" strokeweight=".5pt">
                <v:textbox>
                  <w:txbxContent>
                    <w:p w14:paraId="552990D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32EB2166" w14:textId="26EBF3E9" w:rsidR="00D472E7" w:rsidRPr="00DF13DE" w:rsidRDefault="00D472E7" w:rsidP="005103C6">
      <w:pPr>
        <w:pStyle w:val="Revisartexto"/>
      </w:pPr>
      <w:r w:rsidRPr="5B451D02">
        <w:t>Força relativa:</w:t>
      </w:r>
      <w:r>
        <w:t xml:space="preserve"> </w:t>
      </w:r>
    </w:p>
    <w:p w14:paraId="016D1363" w14:textId="44F8FB13" w:rsidR="00D472E7" w:rsidRPr="00DF13DE" w:rsidRDefault="00D472E7" w:rsidP="005103C6">
      <w:pPr>
        <w:pStyle w:val="Revisartexto"/>
      </w:pPr>
      <w:r w:rsidRPr="5B451D02">
        <w:t>MSI:</w:t>
      </w:r>
      <w:r>
        <w:t xml:space="preserve"> </w:t>
      </w:r>
    </w:p>
    <w:p w14:paraId="508D5B76" w14:textId="1EC4E20B" w:rsidR="00D472E7" w:rsidRPr="00DF13DE" w:rsidRDefault="00D472E7" w:rsidP="005103C6">
      <w:pPr>
        <w:pStyle w:val="Revisartexto"/>
      </w:pPr>
      <w:r w:rsidRPr="00DF13DE">
        <w:t xml:space="preserve">Amplitude: </w:t>
      </w:r>
    </w:p>
    <w:p w14:paraId="777B988E" w14:textId="3E2E6BB4" w:rsidR="00C621D7" w:rsidRDefault="00D472E7" w:rsidP="00C621D7">
      <w:pPr>
        <w:pStyle w:val="texto"/>
        <w:rPr>
          <w:b/>
          <w:bCs/>
        </w:rPr>
      </w:pPr>
      <w:r w:rsidRPr="00DF13DE">
        <w:rPr>
          <w:b/>
          <w:bCs/>
        </w:rPr>
        <w:t>Monóxido de Carbono (CO)</w:t>
      </w:r>
    </w:p>
    <w:p w14:paraId="5B9873F3" w14:textId="77777777" w:rsidR="00C621D7" w:rsidRPr="00DF13DE" w:rsidRDefault="00C621D7" w:rsidP="00C621D7">
      <w:pPr>
        <w:pStyle w:val="texto"/>
        <w:rPr>
          <w:b/>
          <w:bCs/>
        </w:rPr>
      </w:pPr>
      <w:r>
        <w:rPr>
          <w:noProof/>
        </w:rPr>
        <mc:AlternateContent>
          <mc:Choice Requires="wps">
            <w:drawing>
              <wp:inline distT="0" distB="0" distL="0" distR="0" wp14:anchorId="7D866383" wp14:editId="27A49F8A">
                <wp:extent cx="5463251" cy="606055"/>
                <wp:effectExtent l="0" t="0" r="0" b="3810"/>
                <wp:docPr id="1087000745"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9E0A50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D866383" id="_x0000_s105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0UoLQgIAAIAEAAAOAAAAZHJzL2Uyb0RvYy54bWysVEtv2zAMvg/YfxB0X+w8nK1GnCJLkWFA&#13;&#10;1hZIh54VWYoNyKImKbGzXz9KzmvdTsMuMkVSHx8f6dl91yhyENbVoAs6HKSUCM2hrPWuoN9fVh8+&#13;&#10;UeI80yVToEVBj8LR+/n7d7PW5GIEFahSWIIg2uWtKWjlvcmTxPFKNMwNwAiNRgm2YR6vdpeUlrWI&#13;&#10;3qhklKbTpAVbGgtcOIfah95I5xFfSsH9k5ROeKIKirn5eNp4bsOZzGcs31lmqpqf0mD/kEXDao1B&#13;&#10;L1APzDOyt/UfUE3NLTiQfsChSUDKmotYA1YzTN9Us6mYEbEWbI4zlza5/wfLHw8b82yJ7z5DhwSG&#13;&#10;hrTG5Q6VoZ5O2iZ8MVOCdmzh8dI20XnCUZlNpuNRNqSEo22aTtMsCzDJ9bWxzn8R0JAgFNQiLbFb&#13;&#10;7LB2vnc9u4RgDlRdrmql4iWMglgqSw4MSdzuhvGp2jffoOx1d1maRioxZJyc4B4T+A1JadJiguMs&#13;&#10;jQgaQog+utLofq07SL7bdqQuCzqO0EG1hfKIvbLQj5EzfFVjQWvm/DOzODfYHtwF/4SHVIDB4CRR&#13;&#10;UoH9+Td98Ec60UpJi3NYUPdjz6ygRH3VSPTdcDIJgxsvk+zjCC/21rK9teh9swTsEpKB2UUx+Ht1&#13;&#10;FqWF5hVXZhGioolpjrEL6s/i0vfbgSvHxWIRnXBUDfNrvTE8QAdWAl0v3Suz5sSpx2l4hPPEsvwN&#13;&#10;tb1veKlhsfcg68j7taun/uOYR+JOKxn26PYeva4/jvkv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zRSgtCAgAAgAQA&#13;&#10;AA4AAAAAAAAAAAAAAAAALgIAAGRycy9lMm9Eb2MueG1sUEsBAi0AFAAGAAgAAAAhABvaXFreAAAA&#13;&#10;CQEAAA8AAAAAAAAAAAAAAAAAnAQAAGRycy9kb3ducmV2LnhtbFBLBQYAAAAABAAEAPMAAACnBQAA&#13;&#10;AAA=&#13;&#10;" fillcolor="#f2f2f2 [3052]" stroked="f" strokeweight=".5pt">
                <v:textbox>
                  <w:txbxContent>
                    <w:p w14:paraId="39E0A50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02A50E91" w14:textId="77777777" w:rsidR="00C621D7" w:rsidRPr="00DF13DE" w:rsidRDefault="00C621D7" w:rsidP="005103C6">
      <w:pPr>
        <w:pStyle w:val="Revisartexto"/>
      </w:pPr>
      <w:r w:rsidRPr="5B451D02">
        <w:t>Força relativa:</w:t>
      </w:r>
      <w:r>
        <w:t xml:space="preserve"> </w:t>
      </w:r>
    </w:p>
    <w:p w14:paraId="112C89A0" w14:textId="77777777" w:rsidR="00C621D7" w:rsidRPr="00DF13DE" w:rsidRDefault="00C621D7" w:rsidP="005103C6">
      <w:pPr>
        <w:pStyle w:val="Revisartexto"/>
      </w:pPr>
      <w:r w:rsidRPr="5B451D02">
        <w:lastRenderedPageBreak/>
        <w:t>MSI:</w:t>
      </w:r>
      <w:r>
        <w:t xml:space="preserve"> </w:t>
      </w:r>
    </w:p>
    <w:p w14:paraId="74A87466" w14:textId="77777777" w:rsidR="00C621D7" w:rsidRPr="00DF13DE" w:rsidRDefault="00C621D7" w:rsidP="005103C6">
      <w:pPr>
        <w:pStyle w:val="Revisartexto"/>
      </w:pPr>
      <w:r w:rsidRPr="00DF13DE">
        <w:t xml:space="preserve">Amplitude: </w:t>
      </w:r>
    </w:p>
    <w:p w14:paraId="7A33B4E0" w14:textId="54C4A4AB" w:rsidR="00C621D7" w:rsidRPr="00C621D7" w:rsidRDefault="00D472E7" w:rsidP="00C621D7">
      <w:pPr>
        <w:pStyle w:val="texto"/>
      </w:pPr>
      <w:r w:rsidRPr="00DF13DE">
        <w:rPr>
          <w:b/>
          <w:bCs/>
        </w:rPr>
        <w:t>Dióxido de Nitrogênio (NO₂)</w:t>
      </w:r>
    </w:p>
    <w:p w14:paraId="2CAEE64B" w14:textId="77777777" w:rsidR="00C621D7" w:rsidRPr="00DF13DE" w:rsidRDefault="00C621D7" w:rsidP="00C621D7">
      <w:pPr>
        <w:pStyle w:val="texto"/>
        <w:rPr>
          <w:b/>
          <w:bCs/>
        </w:rPr>
      </w:pPr>
      <w:r>
        <w:rPr>
          <w:noProof/>
        </w:rPr>
        <mc:AlternateContent>
          <mc:Choice Requires="wps">
            <w:drawing>
              <wp:inline distT="0" distB="0" distL="0" distR="0" wp14:anchorId="179A0975" wp14:editId="0B69857B">
                <wp:extent cx="5463251" cy="606055"/>
                <wp:effectExtent l="0" t="0" r="0" b="3810"/>
                <wp:docPr id="90961393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5E6C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79A0975" id="_x0000_s105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wXeQg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F1C2UB4RKwv9GDnDVzU2tGbOPzOLc4Pw4C74JzykAkwGJ4mS&#13;&#10;CuzPv90Hf6QTrZS0OIcFdT/2zApK1FeNRN8NJ5MwuFGZZB9HqNhby/bWovfNEhAlJAOri2Lw9+os&#13;&#10;SgvNK67MImRFE9MccxfUn8Wl77cDV46LxSI64aga5td6Y3gIHVgJdL10r8yaE6cep+ERzhPL8jfU&#13;&#10;9r7hpYbF3oOsI+8B6B7VE/445pG400qGPbrVo9f1xzH/BQ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ENjBd5CAgAAgAQA&#13;&#10;AA4AAAAAAAAAAAAAAAAALgIAAGRycy9lMm9Eb2MueG1sUEsBAi0AFAAGAAgAAAAhABvaXFreAAAA&#13;&#10;CQEAAA8AAAAAAAAAAAAAAAAAnAQAAGRycy9kb3ducmV2LnhtbFBLBQYAAAAABAAEAPMAAACnBQAA&#13;&#10;AAA=&#13;&#10;" fillcolor="#f2f2f2 [3052]" stroked="f" strokeweight=".5pt">
                <v:textbox>
                  <w:txbxContent>
                    <w:p w14:paraId="15E6C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4CC59AE5" w14:textId="77777777" w:rsidR="00C621D7" w:rsidRPr="00DF13DE" w:rsidRDefault="00C621D7" w:rsidP="005103C6">
      <w:pPr>
        <w:pStyle w:val="Revisartexto"/>
      </w:pPr>
      <w:r w:rsidRPr="5B451D02">
        <w:t>Força relativa:</w:t>
      </w:r>
      <w:r>
        <w:t xml:space="preserve"> </w:t>
      </w:r>
    </w:p>
    <w:p w14:paraId="53D42040" w14:textId="77777777" w:rsidR="00C621D7" w:rsidRPr="00DF13DE" w:rsidRDefault="00C621D7" w:rsidP="005103C6">
      <w:pPr>
        <w:pStyle w:val="Revisartexto"/>
      </w:pPr>
      <w:r w:rsidRPr="5B451D02">
        <w:t>MSI:</w:t>
      </w:r>
      <w:r>
        <w:t xml:space="preserve"> </w:t>
      </w:r>
    </w:p>
    <w:p w14:paraId="0BE62805" w14:textId="77777777" w:rsidR="00C621D7" w:rsidRPr="00DF13DE" w:rsidRDefault="00C621D7" w:rsidP="005103C6">
      <w:pPr>
        <w:pStyle w:val="Revisartexto"/>
      </w:pPr>
      <w:r w:rsidRPr="00DF13DE">
        <w:t xml:space="preserve">Amplitude: </w:t>
      </w:r>
    </w:p>
    <w:p w14:paraId="61309A06" w14:textId="1120C587" w:rsidR="00C621D7" w:rsidRPr="00C621D7" w:rsidRDefault="00D472E7" w:rsidP="00C621D7">
      <w:pPr>
        <w:pStyle w:val="texto"/>
      </w:pPr>
      <w:r w:rsidRPr="00DF13DE">
        <w:rPr>
          <w:b/>
          <w:bCs/>
        </w:rPr>
        <w:t>Dióxido de Enxofre (SO₂)</w:t>
      </w:r>
    </w:p>
    <w:p w14:paraId="2091BE62" w14:textId="77777777" w:rsidR="00C621D7" w:rsidRPr="00DF13DE" w:rsidRDefault="00C621D7" w:rsidP="00C621D7">
      <w:pPr>
        <w:pStyle w:val="texto"/>
        <w:rPr>
          <w:b/>
          <w:bCs/>
        </w:rPr>
      </w:pPr>
      <w:r>
        <w:rPr>
          <w:noProof/>
        </w:rPr>
        <mc:AlternateContent>
          <mc:Choice Requires="wps">
            <w:drawing>
              <wp:inline distT="0" distB="0" distL="0" distR="0" wp14:anchorId="56B177BD" wp14:editId="714B6F10">
                <wp:extent cx="5463251" cy="606055"/>
                <wp:effectExtent l="0" t="0" r="0" b="3810"/>
                <wp:docPr id="22166954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6EE12C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B177BD" id="_x0000_s105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6R6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o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Ds6R6QwIAAIAE&#13;&#10;AAAOAAAAAAAAAAAAAAAAAC4CAABkcnMvZTJvRG9jLnhtbFBLAQItABQABgAIAAAAIQAb2lxa3gAA&#13;&#10;AAkBAAAPAAAAAAAAAAAAAAAAAJ0EAABkcnMvZG93bnJldi54bWxQSwUGAAAAAAQABADzAAAAqAUA&#13;&#10;AAAA&#13;&#10;" fillcolor="#f2f2f2 [3052]" stroked="f" strokeweight=".5pt">
                <v:textbox>
                  <w:txbxContent>
                    <w:p w14:paraId="16EE12C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12418627" w14:textId="77777777" w:rsidR="00C621D7" w:rsidRPr="00DF13DE" w:rsidRDefault="00C621D7" w:rsidP="005103C6">
      <w:pPr>
        <w:pStyle w:val="Revisartexto"/>
      </w:pPr>
      <w:r w:rsidRPr="5B451D02">
        <w:t>Força relativa:</w:t>
      </w:r>
      <w:r>
        <w:t xml:space="preserve"> </w:t>
      </w:r>
    </w:p>
    <w:p w14:paraId="76C443C2" w14:textId="77777777" w:rsidR="00C621D7" w:rsidRPr="00DF13DE" w:rsidRDefault="00C621D7" w:rsidP="005103C6">
      <w:pPr>
        <w:pStyle w:val="Revisartexto"/>
      </w:pPr>
      <w:r w:rsidRPr="5B451D02">
        <w:t>MSI:</w:t>
      </w:r>
      <w:r>
        <w:t xml:space="preserve"> </w:t>
      </w:r>
    </w:p>
    <w:p w14:paraId="62684F27" w14:textId="77777777" w:rsidR="00C621D7" w:rsidRPr="00DF13DE" w:rsidRDefault="00C621D7" w:rsidP="005103C6">
      <w:pPr>
        <w:pStyle w:val="Revisartexto"/>
      </w:pPr>
      <w:r w:rsidRPr="00DF13DE">
        <w:t xml:space="preserve">Amplitude: </w:t>
      </w:r>
    </w:p>
    <w:p w14:paraId="5EE51AEA" w14:textId="7FA56652" w:rsidR="00C621D7" w:rsidRPr="00C621D7" w:rsidRDefault="00D472E7" w:rsidP="00C621D7">
      <w:pPr>
        <w:pStyle w:val="texto"/>
      </w:pPr>
      <w:r w:rsidRPr="00DF13DE">
        <w:rPr>
          <w:b/>
          <w:bCs/>
        </w:rPr>
        <w:t xml:space="preserve"> Material Particulado Fino (MP₂,₅)</w:t>
      </w:r>
    </w:p>
    <w:p w14:paraId="16467E6B" w14:textId="77777777" w:rsidR="00C621D7" w:rsidRPr="00DF13DE" w:rsidRDefault="00C621D7" w:rsidP="00C621D7">
      <w:pPr>
        <w:pStyle w:val="texto"/>
        <w:rPr>
          <w:b/>
          <w:bCs/>
        </w:rPr>
      </w:pPr>
      <w:r>
        <w:rPr>
          <w:noProof/>
        </w:rPr>
        <mc:AlternateContent>
          <mc:Choice Requires="wps">
            <w:drawing>
              <wp:inline distT="0" distB="0" distL="0" distR="0" wp14:anchorId="183A502C" wp14:editId="10225BFD">
                <wp:extent cx="5463251" cy="606055"/>
                <wp:effectExtent l="0" t="0" r="0" b="3810"/>
                <wp:docPr id="179886632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14690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3A502C" id="_x0000_s105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Aeuv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4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8AeuvQwIAAIAE&#13;&#10;AAAOAAAAAAAAAAAAAAAAAC4CAABkcnMvZTJvRG9jLnhtbFBLAQItABQABgAIAAAAIQAb2lxa3gAA&#13;&#10;AAkBAAAPAAAAAAAAAAAAAAAAAJ0EAABkcnMvZG93bnJldi54bWxQSwUGAAAAAAQABADzAAAAqAUA&#13;&#10;AAAA&#13;&#10;" fillcolor="#f2f2f2 [3052]" stroked="f" strokeweight=".5pt">
                <v:textbox>
                  <w:txbxContent>
                    <w:p w14:paraId="314690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296C8891" w14:textId="77777777" w:rsidR="00C621D7" w:rsidRPr="00DF13DE" w:rsidRDefault="00C621D7" w:rsidP="005103C6">
      <w:pPr>
        <w:pStyle w:val="Revisartexto"/>
      </w:pPr>
      <w:r w:rsidRPr="5B451D02">
        <w:t>Força relativa:</w:t>
      </w:r>
      <w:r>
        <w:t xml:space="preserve"> </w:t>
      </w:r>
    </w:p>
    <w:p w14:paraId="43BFF745" w14:textId="77777777" w:rsidR="00C621D7" w:rsidRPr="00DF13DE" w:rsidRDefault="00C621D7" w:rsidP="005103C6">
      <w:pPr>
        <w:pStyle w:val="Revisartexto"/>
      </w:pPr>
      <w:r w:rsidRPr="5B451D02">
        <w:lastRenderedPageBreak/>
        <w:t>MSI:</w:t>
      </w:r>
      <w:r>
        <w:t xml:space="preserve"> </w:t>
      </w:r>
    </w:p>
    <w:p w14:paraId="367DEEAE" w14:textId="77777777" w:rsidR="00C621D7" w:rsidRPr="00DF13DE" w:rsidRDefault="00C621D7" w:rsidP="005103C6">
      <w:pPr>
        <w:pStyle w:val="Revisartexto"/>
      </w:pPr>
      <w:r w:rsidRPr="00DF13DE">
        <w:t xml:space="preserve">Amplitude: </w:t>
      </w:r>
    </w:p>
    <w:p w14:paraId="01A6619E" w14:textId="3B646733" w:rsidR="00C621D7" w:rsidRDefault="00D472E7" w:rsidP="00C621D7">
      <w:pPr>
        <w:pStyle w:val="texto"/>
        <w:rPr>
          <w:b/>
          <w:bCs/>
        </w:rPr>
      </w:pPr>
      <w:r w:rsidRPr="00DF13DE">
        <w:rPr>
          <w:b/>
          <w:bCs/>
        </w:rPr>
        <w:t>Material Particulado Inalável (MP₁₀)</w:t>
      </w:r>
    </w:p>
    <w:p w14:paraId="66FB8CA3" w14:textId="77777777" w:rsidR="00C621D7" w:rsidRPr="00DF13DE" w:rsidRDefault="00C621D7" w:rsidP="00C621D7">
      <w:pPr>
        <w:pStyle w:val="texto"/>
        <w:rPr>
          <w:b/>
          <w:bCs/>
        </w:rPr>
      </w:pPr>
      <w:r>
        <w:rPr>
          <w:noProof/>
        </w:rPr>
        <mc:AlternateContent>
          <mc:Choice Requires="wps">
            <w:drawing>
              <wp:inline distT="0" distB="0" distL="0" distR="0" wp14:anchorId="0FD91CFB" wp14:editId="17396FED">
                <wp:extent cx="5463251" cy="606055"/>
                <wp:effectExtent l="0" t="0" r="0" b="3810"/>
                <wp:docPr id="146038289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75357B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FD91CFB" id="_x0000_s106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Jbo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k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BCFJboQwIAAIAE&#13;&#10;AAAOAAAAAAAAAAAAAAAAAC4CAABkcnMvZTJvRG9jLnhtbFBLAQItABQABgAIAAAAIQAb2lxa3gAA&#13;&#10;AAkBAAAPAAAAAAAAAAAAAAAAAJ0EAABkcnMvZG93bnJldi54bWxQSwUGAAAAAAQABADzAAAAqAUA&#13;&#10;AAAA&#13;&#10;" fillcolor="#f2f2f2 [3052]" stroked="f" strokeweight=".5pt">
                <v:textbox>
                  <w:txbxContent>
                    <w:p w14:paraId="075357B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5B4F49CB" w14:textId="77777777" w:rsidR="00C621D7" w:rsidRPr="00DF13DE" w:rsidRDefault="00C621D7" w:rsidP="005103C6">
      <w:pPr>
        <w:pStyle w:val="Revisartexto"/>
      </w:pPr>
      <w:r w:rsidRPr="5B451D02">
        <w:t>Força relativa:</w:t>
      </w:r>
      <w:r>
        <w:t xml:space="preserve"> </w:t>
      </w:r>
    </w:p>
    <w:p w14:paraId="0BCECA5D" w14:textId="77777777" w:rsidR="00C621D7" w:rsidRPr="00DF13DE" w:rsidRDefault="00C621D7" w:rsidP="005103C6">
      <w:pPr>
        <w:pStyle w:val="Revisartexto"/>
      </w:pPr>
      <w:r w:rsidRPr="5B451D02">
        <w:t>MSI:</w:t>
      </w:r>
      <w:r>
        <w:t xml:space="preserve"> </w:t>
      </w:r>
    </w:p>
    <w:p w14:paraId="17360E8E" w14:textId="77777777" w:rsidR="00C621D7" w:rsidRPr="00DF13DE" w:rsidRDefault="00C621D7" w:rsidP="005103C6">
      <w:pPr>
        <w:pStyle w:val="Revisartexto"/>
      </w:pPr>
      <w:r w:rsidRPr="00DF13DE">
        <w:t xml:space="preserve">Amplitude: </w:t>
      </w:r>
    </w:p>
    <w:p w14:paraId="2555E6EF" w14:textId="77777777" w:rsidR="00D472E7" w:rsidRDefault="00D472E7" w:rsidP="00D472E7">
      <w:pPr>
        <w:rPr>
          <w:rFonts w:ascii="Segoe UI" w:hAnsi="Segoe UI" w:cs="Segoe UI"/>
          <w:color w:val="000000" w:themeColor="text1"/>
          <w:szCs w:val="24"/>
        </w:rPr>
      </w:pPr>
    </w:p>
    <w:p w14:paraId="1F21C792" w14:textId="7246A637" w:rsidR="004C69FF" w:rsidRDefault="004C69FF" w:rsidP="0012404A">
      <w:pPr>
        <w:pStyle w:val="Ttulo2"/>
      </w:pPr>
      <w:r>
        <w:t xml:space="preserve">Ultrapassagens dos padrões de qualidade do ar no </w:t>
      </w:r>
      <w:r w:rsidR="00505A03">
        <w:t>estado de [NOME DO ESTADO]</w:t>
      </w:r>
    </w:p>
    <w:p w14:paraId="4043269C" w14:textId="57CFE4C6" w:rsidR="00D472E7" w:rsidRPr="00DF13DE" w:rsidRDefault="00D472E7" w:rsidP="00D472E7">
      <w:pPr>
        <w:pStyle w:val="texto"/>
        <w:rPr>
          <w:color w:val="000000" w:themeColor="text1"/>
        </w:rPr>
      </w:pPr>
      <w:r w:rsidRPr="00DF13DE">
        <w:rPr>
          <w:color w:val="000000" w:themeColor="text1"/>
        </w:rPr>
        <w:t>Esta subseção apresenta a avaliação das ultrapassagens dos padrões de qualidade do ar no</w:t>
      </w:r>
      <w:r w:rsidR="009B450B">
        <w:rPr>
          <w:color w:val="000000" w:themeColor="text1"/>
        </w:rPr>
        <w:t xml:space="preserve"> estado</w:t>
      </w:r>
      <w:r w:rsidRPr="00DF13DE">
        <w:rPr>
          <w:color w:val="000000" w:themeColor="text1"/>
        </w:rPr>
        <w:t xml:space="preserve">, conduzida com base nos limites estabelecidos pela Resolução Conama nº 506/2024 </w:t>
      </w:r>
      <w:sdt>
        <w:sdtPr>
          <w:rPr>
            <w:color w:val="000000"/>
          </w:rPr>
          <w:tag w:val="MENDELEY_CITATION_v3_eyJjaXRhdGlvbklEIjoiTUVOREVMRVlfQ0lUQVRJT05fOWEyMGY1ZTctNTllMi00Njg3LTgxNDgtMjc1Y2Q0N2Q0Njdm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992370997"/>
          <w:placeholder>
            <w:docPart w:val="5AEFABAF1495F84F94CA8F1F6FC93DF1"/>
          </w:placeholder>
        </w:sdtPr>
        <w:sdtContent>
          <w:r w:rsidRPr="00DF13DE">
            <w:rPr>
              <w:color w:val="000000"/>
            </w:rPr>
            <w:t>(</w:t>
          </w:r>
          <w:r>
            <w:rPr>
              <w:color w:val="000000"/>
            </w:rPr>
            <w:t>Brasil</w:t>
          </w:r>
          <w:r w:rsidRPr="00DF13DE">
            <w:rPr>
              <w:color w:val="000000"/>
            </w:rPr>
            <w:t>, 2024b)</w:t>
          </w:r>
        </w:sdtContent>
      </w:sdt>
      <w:r w:rsidRPr="00DF13DE">
        <w:rPr>
          <w:color w:val="000000" w:themeColor="text1"/>
        </w:rPr>
        <w:t>. A análise considerou os períodos de referência definidos na referida resolução, contemplando os níveis de exposição de curto e longo prazo para cada poluente regulamentado.</w:t>
      </w:r>
    </w:p>
    <w:p w14:paraId="6D285B4A" w14:textId="53AF0350" w:rsidR="00D472E7" w:rsidRPr="00D472E7" w:rsidRDefault="00D472E7" w:rsidP="00D472E7">
      <w:pPr>
        <w:pStyle w:val="texto"/>
      </w:pPr>
      <w:r w:rsidRPr="00DF13DE">
        <w:rPr>
          <w:color w:val="000000" w:themeColor="text1"/>
        </w:rPr>
        <w:t xml:space="preserve">Os cálculos de ultrapassagens foram realizados a partir dos valores diários e anuais das concentrações observadas pelas estações de referências e equivalentes, previamente submetidos a uma avaliação de representatividade temporal conforme os critérios estabelecidos no </w:t>
      </w:r>
      <w:r w:rsidRPr="00DF13DE">
        <w:t>Guia Técnico de Monitoramento e Avaliação da Qualidade do Ar (</w:t>
      </w:r>
      <w:r>
        <w:t>Brasil</w:t>
      </w:r>
      <w:r w:rsidRPr="00DF13DE">
        <w:t xml:space="preserve">, 2020). </w:t>
      </w:r>
    </w:p>
    <w:p w14:paraId="0C304D91" w14:textId="518A082D" w:rsidR="004C69FF" w:rsidRDefault="004C69FF" w:rsidP="004C69FF">
      <w:pPr>
        <w:pStyle w:val="Ttulo3"/>
        <w:rPr>
          <w:lang w:val="en-US"/>
        </w:rPr>
      </w:pPr>
      <w:proofErr w:type="spellStart"/>
      <w:r>
        <w:rPr>
          <w:lang w:val="en-US"/>
        </w:rPr>
        <w:lastRenderedPageBreak/>
        <w:t>Ultrapassagens</w:t>
      </w:r>
      <w:proofErr w:type="spellEnd"/>
      <w:r>
        <w:rPr>
          <w:lang w:val="en-US"/>
        </w:rPr>
        <w:t xml:space="preserve"> dos </w:t>
      </w:r>
      <w:proofErr w:type="spellStart"/>
      <w:r>
        <w:rPr>
          <w:lang w:val="en-US"/>
        </w:rPr>
        <w:t>padrões</w:t>
      </w:r>
      <w:proofErr w:type="spellEnd"/>
      <w:r>
        <w:rPr>
          <w:lang w:val="en-US"/>
        </w:rPr>
        <w:t xml:space="preserve"> de </w:t>
      </w:r>
      <w:proofErr w:type="spellStart"/>
      <w:r>
        <w:rPr>
          <w:lang w:val="en-US"/>
        </w:rPr>
        <w:t>qualidade</w:t>
      </w:r>
      <w:proofErr w:type="spellEnd"/>
      <w:r>
        <w:rPr>
          <w:lang w:val="en-US"/>
        </w:rPr>
        <w:t xml:space="preserve"> do </w:t>
      </w:r>
      <w:proofErr w:type="spellStart"/>
      <w:r>
        <w:rPr>
          <w:lang w:val="en-US"/>
        </w:rPr>
        <w:t>ar</w:t>
      </w:r>
      <w:proofErr w:type="spellEnd"/>
      <w:r>
        <w:rPr>
          <w:lang w:val="en-US"/>
        </w:rPr>
        <w:t xml:space="preserve"> no </w:t>
      </w:r>
      <w:proofErr w:type="spellStart"/>
      <w:r w:rsidR="009B450B">
        <w:rPr>
          <w:lang w:val="en-US"/>
        </w:rPr>
        <w:t>estado</w:t>
      </w:r>
      <w:proofErr w:type="spellEnd"/>
      <w:r w:rsidR="009B450B">
        <w:rPr>
          <w:lang w:val="en-US"/>
        </w:rPr>
        <w:t xml:space="preserve"> de [NOME DO ESTADO]</w:t>
      </w:r>
    </w:p>
    <w:p w14:paraId="4B9E6971" w14:textId="52041A22" w:rsidR="00D472E7" w:rsidRPr="00DF13DE" w:rsidRDefault="00D472E7" w:rsidP="00D472E7">
      <w:pPr>
        <w:pStyle w:val="texto"/>
        <w:rPr>
          <w:color w:val="000000" w:themeColor="text1"/>
        </w:rPr>
      </w:pPr>
      <w:r w:rsidRPr="00DF13DE">
        <w:rPr>
          <w:color w:val="000000" w:themeColor="text1"/>
        </w:rPr>
        <w:t>Uma síntese geral dos resultados é apresentada a seguir:</w:t>
      </w:r>
    </w:p>
    <w:p w14:paraId="173FF22A" w14:textId="77777777" w:rsidR="00D472E7" w:rsidRPr="00DF13DE" w:rsidRDefault="00D472E7" w:rsidP="00D472E7">
      <w:pPr>
        <w:pStyle w:val="texto"/>
        <w:rPr>
          <w:b/>
          <w:bCs/>
          <w:color w:val="000000" w:themeColor="text1"/>
        </w:rPr>
      </w:pPr>
      <w:r w:rsidRPr="00DF13DE">
        <w:rPr>
          <w:b/>
          <w:bCs/>
          <w:color w:val="000000" w:themeColor="text1"/>
        </w:rPr>
        <w:t>Ozônio (O₃)</w:t>
      </w:r>
    </w:p>
    <w:p w14:paraId="48713CA8" w14:textId="4D688044" w:rsidR="00D472E7" w:rsidRPr="00DF13DE" w:rsidRDefault="00C621D7" w:rsidP="00D472E7">
      <w:pPr>
        <w:pStyle w:val="texto"/>
        <w:rPr>
          <w:color w:val="000000" w:themeColor="text1"/>
        </w:rPr>
      </w:pPr>
      <w:r>
        <w:rPr>
          <w:noProof/>
        </w:rPr>
        <mc:AlternateContent>
          <mc:Choice Requires="wps">
            <w:drawing>
              <wp:inline distT="0" distB="0" distL="0" distR="0" wp14:anchorId="3D0D9C3A" wp14:editId="4E2F29A6">
                <wp:extent cx="5463251" cy="606055"/>
                <wp:effectExtent l="0" t="0" r="0" b="3810"/>
                <wp:docPr id="7551447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D8349D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0D9C3A" id="_x0000_s106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ptk9QgIAAIAEAAAOAAAAZHJzL2Uyb0RvYy54bWysVEtv2zAMvg/YfxB0X+w8nK1GnCJLkWFA&#13;&#10;1hZIh54VWYoNyKImKbGzXz9KzmvdTsMuMkVSfHwf6dl91yhyENbVoAs6HKSUCM2hrPWuoN9fVh8+&#13;&#10;UeI80yVToEVBj8LR+/n7d7PW5GIEFahSWIJBtMtbU9DKe5MnieOVaJgbgBEajRJswzxe7S4pLWsx&#13;&#10;eqOSUZpOkxZsaSxw4RxqH3ojncf4Ugrun6R0whNVUKzNx9PGcxvOZD5j+c4yU9X8VAb7hyoaVmtM&#13;&#10;egn1wDwje1v/EaqpuQUH0g84NAlIWXMRe8BuhumbbjYVMyL2guA4c4HJ/b+w/PGwMc+W+O4zdEhg&#13;&#10;AKQ1LneoDP100jbhi5UStCOExwtsovOEozKbTMejbEgJR9s0naZZFsIk19fGOv9FQEOCUFCLtES0&#13;&#10;2GHtfO96dgnJHKi6XNVKxUsYBbFUlhwYkrjdDeNTtW++Qdnr7rI0jVRiyjg5wT0W8FskpUmLBY6z&#13;&#10;NEbQEFL02ZVG92vfQfLdtiN1WdBx7CaotlAeESsL/Rg5w1c1NrRmzj8zi3OD8OAu+Cc8pAJMBieJ&#13;&#10;kgrsz7/pgz/SiVZKWpzDgrofe2YFJeqrRqLvhpNJGNx4mWQfR3ixt5btrUXvmyUgSkgGVhfF4O/V&#13;&#10;WZQWmldcmUXIiiamOeYuqD+LS99vB64cF4tFdMJRNcyv9cbwEDqwEuh66V6ZNSdOPU7DI5wnluVv&#13;&#10;qO19w0sNi70HWUfer6ie8Mcxj8SdVjLs0e09el1/HPNf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2m2T1CAgAAgAQA&#13;&#10;AA4AAAAAAAAAAAAAAAAALgIAAGRycy9lMm9Eb2MueG1sUEsBAi0AFAAGAAgAAAAhABvaXFreAAAA&#13;&#10;CQEAAA8AAAAAAAAAAAAAAAAAnAQAAGRycy9kb3ducmV2LnhtbFBLBQYAAAAABAAEAPMAAACnBQAA&#13;&#10;AAA=&#13;&#10;" fillcolor="#f2f2f2 [3052]" stroked="f" strokeweight=".5pt">
                <v:textbox>
                  <w:txbxContent>
                    <w:p w14:paraId="1D8349D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noProof/>
          <w:sz w:val="52"/>
          <w:szCs w:val="52"/>
        </w:rPr>
        <w:t xml:space="preserve"> </w:t>
      </w:r>
    </w:p>
    <w:p w14:paraId="3B30DC9D" w14:textId="74112D4F" w:rsidR="00D472E7" w:rsidRPr="00DF13DE" w:rsidRDefault="00D472E7" w:rsidP="00D472E7">
      <w:pPr>
        <w:pStyle w:val="texto"/>
        <w:rPr>
          <w:b/>
          <w:bCs/>
          <w:color w:val="000000" w:themeColor="text1"/>
        </w:rPr>
      </w:pPr>
      <w:r w:rsidRPr="00DF13DE">
        <w:rPr>
          <w:b/>
          <w:bCs/>
          <w:color w:val="000000" w:themeColor="text1"/>
        </w:rPr>
        <w:t>Monóxido de Carbono (CO)</w:t>
      </w:r>
    </w:p>
    <w:p w14:paraId="09FB86C1" w14:textId="67489F12" w:rsidR="00D472E7" w:rsidRPr="00DF13DE" w:rsidRDefault="00C621D7" w:rsidP="00D472E7">
      <w:pPr>
        <w:pStyle w:val="texto"/>
        <w:rPr>
          <w:b/>
          <w:bCs/>
          <w:color w:val="000000" w:themeColor="text1"/>
        </w:rPr>
      </w:pPr>
      <w:r>
        <w:rPr>
          <w:noProof/>
        </w:rPr>
        <mc:AlternateContent>
          <mc:Choice Requires="wps">
            <w:drawing>
              <wp:inline distT="0" distB="0" distL="0" distR="0" wp14:anchorId="680B68ED" wp14:editId="18C541D0">
                <wp:extent cx="5463251" cy="606055"/>
                <wp:effectExtent l="0" t="0" r="0" b="3810"/>
                <wp:docPr id="7090679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898C6B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80B68ED" id="_x0000_s106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niZ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0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9dniZQwIAAIAE&#13;&#10;AAAOAAAAAAAAAAAAAAAAAC4CAABkcnMvZTJvRG9jLnhtbFBLAQItABQABgAIAAAAIQAb2lxa3gAA&#13;&#10;AAkBAAAPAAAAAAAAAAAAAAAAAJ0EAABkcnMvZG93bnJldi54bWxQSwUGAAAAAAQABADzAAAAqAUA&#13;&#10;AAAA&#13;&#10;" fillcolor="#f2f2f2 [3052]" stroked="f" strokeweight=".5pt">
                <v:textbox>
                  <w:txbxContent>
                    <w:p w14:paraId="3898C6B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Dióxido de Nitrogênio (NO₂)</w:t>
      </w:r>
    </w:p>
    <w:p w14:paraId="29158DBA" w14:textId="20DBE0E6" w:rsidR="00D472E7" w:rsidRPr="00DF13DE" w:rsidRDefault="00C621D7" w:rsidP="00D472E7">
      <w:pPr>
        <w:pStyle w:val="texto"/>
        <w:rPr>
          <w:b/>
          <w:bCs/>
          <w:color w:val="000000" w:themeColor="text1"/>
        </w:rPr>
      </w:pPr>
      <w:r>
        <w:rPr>
          <w:noProof/>
        </w:rPr>
        <mc:AlternateContent>
          <mc:Choice Requires="wps">
            <w:drawing>
              <wp:inline distT="0" distB="0" distL="0" distR="0" wp14:anchorId="2E4F91B3" wp14:editId="3D955812">
                <wp:extent cx="5463251" cy="606055"/>
                <wp:effectExtent l="0" t="0" r="0" b="3810"/>
                <wp:docPr id="151022276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625027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4F91B3" id="_x0000_s106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DdMQwIAAIAEAAAOAAAAZHJzL2Uyb0RvYy54bWysVEtv2zAMvg/YfxB0X+w8nLZGnCJLkWFA&#13;&#10;1xZIh54VWYoNyKImKbGzXz9KzmvdTsMuMilSfHwf6dl91yiyF9bVoAs6HKSUCM2hrPW2oN9fV59u&#13;&#10;KXGe6ZIp0KKgB+Ho/fzjh1lrcjGCClQpLMEg2uWtKWjlvcmTxPFKNMwNwAiNRgm2YR5Vu01Ky1qM&#13;&#10;3qhklKbTpAVbGgtcOIe3D72RzmN8KQX3z1I64YkqKNbm42njuQlnMp+xfGuZqWp+LIP9QxUNqzUm&#13;&#10;PYd6YJ6Rna3/CNXU3IID6QccmgSkrLmIPWA3w/RdN+uKGRF7QXCcOcPk/l9Y/rRfmxdLfPcZOiQw&#13;&#10;ANIalzu8DP100jbhi5UStCOEhzNsovOE42U2mY5H2ZASjrZpOk2zLIRJLq+Ndf6LgIYEoaAWaYlo&#13;&#10;sf2j873rySUkc6DqclUrFZUwCmKpLNkzJHGzHcanatd8g7K/u8vSNFKJKePkBPdYwG+RlCYtFjjO&#13;&#10;0hhBQ0jRZ1ca3S99B8l3m47UZUHHNydQNlAeECsL/Rg5w1c1NvTInH9hFucG4cFd8M94SAWYDI4S&#13;&#10;JRXYn3+7D/5IJ1opaXEOC+p+7JgVlKivGom+G04mYXCjMsluRqjYa8vm2qJ3zRIQJSQDq4ti8Pfq&#13;&#10;JEoLzRuuzCJkRRPTHHMX1J/Epe+3A1eOi8UiOuGoGuYf9drwEDqwEuh67d6YNUdOPU7DE5wmluXv&#13;&#10;qO19w0sNi50HWUfeA9A9qkf8ccwjcceVDHt0rUevy49j/gs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CxDdMQwIAAIAE&#13;&#10;AAAOAAAAAAAAAAAAAAAAAC4CAABkcnMvZTJvRG9jLnhtbFBLAQItABQABgAIAAAAIQAb2lxa3gAA&#13;&#10;AAkBAAAPAAAAAAAAAAAAAAAAAJ0EAABkcnMvZG93bnJldi54bWxQSwUGAAAAAAQABADzAAAAqAUA&#13;&#10;AAAA&#13;&#10;" fillcolor="#f2f2f2 [3052]" stroked="f" strokeweight=".5pt">
                <v:textbox>
                  <w:txbxContent>
                    <w:p w14:paraId="625027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Dióxido de Enxofre (SO₂)</w:t>
      </w:r>
    </w:p>
    <w:p w14:paraId="6151641A" w14:textId="2F8AA726" w:rsidR="00D472E7" w:rsidRPr="00DF13DE" w:rsidRDefault="00C621D7" w:rsidP="00D472E7">
      <w:pPr>
        <w:pStyle w:val="texto"/>
        <w:rPr>
          <w:b/>
          <w:bCs/>
          <w:color w:val="000000" w:themeColor="text1"/>
        </w:rPr>
      </w:pPr>
      <w:r>
        <w:rPr>
          <w:noProof/>
        </w:rPr>
        <mc:AlternateContent>
          <mc:Choice Requires="wps">
            <w:drawing>
              <wp:inline distT="0" distB="0" distL="0" distR="0" wp14:anchorId="753B38F7" wp14:editId="7C05511A">
                <wp:extent cx="5463251" cy="606055"/>
                <wp:effectExtent l="0" t="0" r="0" b="3810"/>
                <wp:docPr id="38698546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191CA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53B38F7" id="_x0000_s106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YIXQwIAAIAEAAAOAAAAZHJzL2Uyb0RvYy54bWysVEtv2zAMvg/YfxB0X+w8nLVGnCJLkWFA&#13;&#10;1xZIh54VWYoNyKImKbGzXz9KzqvdTsMuMilSfHwf6dld1yiyF9bVoAs6HKSUCM2hrPW2oD9eVp9u&#13;&#10;KHGe6ZIp0KKgB+Ho3fzjh1lrcjGCClQpLMEg2uWtKWjlvcmTxPFKNMwNwAiNRgm2YR5Vu01Ky1qM&#13;&#10;3qhklKbTpAVbGgtcOIe3972RzmN8KQX3T1I64YkqKNbm42njuQlnMp+xfGuZqWp+LIP9QxUNqzUm&#13;&#10;PYe6Z56Rna3/CNXU3IID6QccmgSkrLmIPWA3w/RdN+uKGRF7QXCcOcPk/l9Y/rhfm2dLfPcFOiQw&#13;&#10;ANIalzu8DP100jbhi5UStCOEhzNsovOE42U2mY5H2ZASjrZpOk2zLIRJLq+Ndf6rgIYEoaAWaYlo&#13;&#10;sf2D873rySUkc6DqclUrFZUwCmKpLNkzJHGzHcanatd8h7K/u83SNFKJKePkBPdYwJtISpMWCxxn&#13;&#10;aYygIaTosyuN7pe+g+S7TUfqsqDjmxMoGygPiJWFfoyc4asaG3pgzj8zi3OD8OAu+Cc8pAJMBkeJ&#13;&#10;kgrsr7/dB3+kE62UtDiHBXU/d8wKStQ3jUTfDieTMLhRmWSfR6jYa8vm2qJ3zRIQJSQDq4ti8Pfq&#13;&#10;JEoLzSuuzCJkRRPTHHMX1J/Epe+3A1eOi8UiOuGoGuYf9NrwEDqwEuh66V6ZNUdOPU7DI5wmluXv&#13;&#10;qO19w0sNi50HWUfeA9A9qkf8ccwjcceVDHt0rUevy49j/hs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BXYIXQwIAAIAE&#13;&#10;AAAOAAAAAAAAAAAAAAAAAC4CAABkcnMvZTJvRG9jLnhtbFBLAQItABQABgAIAAAAIQAb2lxa3gAA&#13;&#10;AAkBAAAPAAAAAAAAAAAAAAAAAJ0EAABkcnMvZG93bnJldi54bWxQSwUGAAAAAAQABADzAAAAqAUA&#13;&#10;AAAA&#13;&#10;" fillcolor="#f2f2f2 [3052]" stroked="f" strokeweight=".5pt">
                <v:textbox>
                  <w:txbxContent>
                    <w:p w14:paraId="7191CA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Material Particulado Fino (MP₂,₅)</w:t>
      </w:r>
    </w:p>
    <w:p w14:paraId="095F3C64" w14:textId="70C43C5E" w:rsidR="00D472E7" w:rsidRPr="00DF13DE" w:rsidRDefault="00C621D7" w:rsidP="00D472E7">
      <w:pPr>
        <w:pStyle w:val="texto"/>
        <w:rPr>
          <w:b/>
          <w:bCs/>
          <w:color w:val="000000" w:themeColor="text1"/>
        </w:rPr>
      </w:pPr>
      <w:r>
        <w:rPr>
          <w:noProof/>
        </w:rPr>
        <mc:AlternateContent>
          <mc:Choice Requires="wps">
            <w:drawing>
              <wp:inline distT="0" distB="0" distL="0" distR="0" wp14:anchorId="334CC534" wp14:editId="23363AAD">
                <wp:extent cx="5463251" cy="606055"/>
                <wp:effectExtent l="0" t="0" r="0" b="3810"/>
                <wp:docPr id="97473001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1F9B8F3"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34CC534" id="_x0000_s106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83CQwIAAIAEAAAOAAAAZHJzL2Uyb0RvYy54bWysVEtv2zAMvg/YfxB0X+w8nC1GnCJLkWFA&#13;&#10;1xZIh54VWYoNyKImKbGzXz9KzmvdTsMuMilSfHwf6fld1yhyENbVoAs6HKSUCM2hrPWuoN9f1h8+&#13;&#10;UeI80yVToEVBj8LRu8X7d/PW5GIEFahSWIJBtMtbU9DKe5MnieOVaJgbgBEajRJswzyqdpeUlrUY&#13;&#10;vVHJKE2nSQu2NBa4cA5v73sjXcT4Ugrun6R0whNVUKzNx9PGcxvOZDFn+c4yU9X8VAb7hyoaVmtM&#13;&#10;egl1zzwje1v/EaqpuQUH0g84NAlIWXMRe8BuhumbbjYVMyL2guA4c4HJ/b+w/PGwMc+W+O4zdEhg&#13;&#10;AKQ1Lnd4GfrppG3CFyslaEcIjxfYROcJx8tsMh2PsiElHG3TdJpmWQiTXF8b6/wXAQ0JQkEt0hLR&#13;&#10;YocH53vXs0tI5kDV5bpWKiphFMRKWXJgSOJ2N4xP1b75BmV/N8vSNFKJKePkBPdYwG+RlCYtFjjO&#13;&#10;0hhBQ0jRZ1ca3a99B8l3247UZUHHszMoWyiPiJWFfoyc4esaG3pgzj8zi3OD8OAu+Cc8pAJMBieJ&#13;&#10;kgrsz7/dB3+kE62UtDiHBXU/9swKStRXjUTPhpNJGNyoTLKPI1TsrWV7a9H7ZgWIEpKB1UUx+Ht1&#13;&#10;FqWF5hVXZhmyoolpjrkL6s/iyvfbgSvHxXIZnXBUDfMPemN4CB1YCXS9dK/MmhOnHqfhEc4Ty/I3&#13;&#10;1Pa+4aWG5d6DrCPvAege1RP+OOaRuNNKhj261aPX9cex+A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783CQwIAAIAE&#13;&#10;AAAOAAAAAAAAAAAAAAAAAC4CAABkcnMvZTJvRG9jLnhtbFBLAQItABQABgAIAAAAIQAb2lxa3gAA&#13;&#10;AAkBAAAPAAAAAAAAAAAAAAAAAJ0EAABkcnMvZG93bnJldi54bWxQSwUGAAAAAAQABADzAAAAqAUA&#13;&#10;AAAA&#13;&#10;" fillcolor="#f2f2f2 [3052]" stroked="f" strokeweight=".5pt">
                <v:textbox>
                  <w:txbxContent>
                    <w:p w14:paraId="71F9B8F3"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Material Particulado Inalável (MP₁₀)</w:t>
      </w:r>
    </w:p>
    <w:p w14:paraId="4193B5D4" w14:textId="455DBC81" w:rsidR="00D472E7" w:rsidRPr="00DF13DE" w:rsidRDefault="00C621D7" w:rsidP="00D472E7">
      <w:pPr>
        <w:pStyle w:val="texto"/>
        <w:rPr>
          <w:b/>
          <w:bCs/>
          <w:color w:val="000000" w:themeColor="text1"/>
        </w:rPr>
      </w:pPr>
      <w:r>
        <w:rPr>
          <w:noProof/>
        </w:rPr>
        <w:lastRenderedPageBreak/>
        <mc:AlternateContent>
          <mc:Choice Requires="wps">
            <w:drawing>
              <wp:inline distT="0" distB="0" distL="0" distR="0" wp14:anchorId="38157A67" wp14:editId="2B059D95">
                <wp:extent cx="5463251" cy="606055"/>
                <wp:effectExtent l="0" t="0" r="0" b="3810"/>
                <wp:docPr id="1179557066"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FD25FD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157A67" id="_x0000_s106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MtQnQgIAAIAEAAAOAAAAZHJzL2Uyb0RvYy54bWysVEtv2zAMvg/YfxB0X+ykcbYGcYosRYYB&#13;&#10;XVsgHXpWZCk2IImapMTOfv0oOa91Ow27yBRJfXx8pGd3nVZkL5xvwJR0OMgpEYZD1ZhtSb+/rD58&#13;&#10;osQHZiqmwIiSHoSnd/P372atnYoR1KAq4QiCGD9tbUnrEOw0yzyvhWZ+AFYYNEpwmgW8um1WOdYi&#13;&#10;ulbZKM8nWQuusg648B61972RzhO+lIKHJym9CESVFHML6XTp3MQzm8/YdOuYrRt+TIP9QxaaNQaD&#13;&#10;nqHuWWBk55o/oHTDHXiQYcBBZyBlw0WqAasZ5m+qWdfMilQLNsfbc5v8/4Plj/u1fXYkdJ+hQwJj&#13;&#10;Q1rrpx6VsZ5OOh2/mClBO7bwcG6b6ALhqCzGk5tRMaSEo22ST/KiiDDZ5bV1PnwRoEkUSuqQltQt&#13;&#10;tn/woXc9ucRgHlRTrRql0iWOglgqR/YMSdxsh+mp2ulvUPW62yLPE5UYMk1OdE8J/IakDGkxwZsi&#13;&#10;TwgGYog+ujLofqk7SqHbdKSpSjpO0FG1geqAvXLQj5G3fNVgQQ/Mh2fmcG6wPbgL4QkPqQCDwVGi&#13;&#10;pAb382/66I90opWSFuewpP7HjjlBifpqkOjb4RgTICFdxsXHEV7ctWVzbTE7vQTsEpKB2SUx+gd1&#13;&#10;EqUD/Yors4hR0cQMx9glDSdxGfrtwJXjYrFITjiqloUHs7Y8QkdWIl0v3Stz9shpwGl4hNPEsukb&#13;&#10;anvf+NLAYhdANon3S1eP/ccxT8QdVzLu0fU9eV1+HPNf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KIy1CdCAgAAgAQA&#13;&#10;AA4AAAAAAAAAAAAAAAAALgIAAGRycy9lMm9Eb2MueG1sUEsBAi0AFAAGAAgAAAAhABvaXFreAAAA&#13;&#10;CQEAAA8AAAAAAAAAAAAAAAAAnAQAAGRycy9kb3ducmV2LnhtbFBLBQYAAAAABAAEAPMAAACnBQAA&#13;&#10;AAA=&#13;&#10;" fillcolor="#f2f2f2 [3052]" stroked="f" strokeweight=".5pt">
                <v:textbox>
                  <w:txbxContent>
                    <w:p w14:paraId="0FD25FD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Síntese Geral</w:t>
      </w:r>
    </w:p>
    <w:p w14:paraId="2B5D9522" w14:textId="3D8F22FE" w:rsidR="00D472E7" w:rsidRPr="00DF13DE" w:rsidRDefault="00C621D7" w:rsidP="00D472E7">
      <w:pPr>
        <w:pStyle w:val="texto"/>
        <w:rPr>
          <w:color w:val="000000" w:themeColor="text1"/>
        </w:rPr>
      </w:pPr>
      <w:r>
        <w:rPr>
          <w:noProof/>
        </w:rPr>
        <mc:AlternateContent>
          <mc:Choice Requires="wps">
            <w:drawing>
              <wp:inline distT="0" distB="0" distL="0" distR="0" wp14:anchorId="69CFBD9E" wp14:editId="61AA4AAF">
                <wp:extent cx="5463251" cy="606055"/>
                <wp:effectExtent l="0" t="0" r="0" b="3810"/>
                <wp:docPr id="132408131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7ECABA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CFBD9E" id="_x0000_s106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JvyQg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nHZ1A2UB0QKwf9GHnLVw029MB8eGYO5wbhwV0IT3hIBZgMjhIl&#13;&#10;Nbiff7uP/kgnWilpcQ5L6n/smBOUqK8Gib4djsdxcJMyLj6OUHHXls21xez0EhAlJAOrS2L0D+ok&#13;&#10;Sgf6FVdmEbOiiRmOuUsaTuIy9NuBK8fFYpGccFQtCw9mbXkMHVmJdL10r8zZI6cBp+ERThPLpm+o&#13;&#10;7X3jSwOLXQDZJN4j0D2qR/xxzBNxx5WMe3StJ6/Lj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N2Am/JCAgAAgAQA&#13;&#10;AA4AAAAAAAAAAAAAAAAALgIAAGRycy9lMm9Eb2MueG1sUEsBAi0AFAAGAAgAAAAhABvaXFreAAAA&#13;&#10;CQEAAA8AAAAAAAAAAAAAAAAAnAQAAGRycy9kb3ducmV2LnhtbFBLBQYAAAAABAAEAPMAAACnBQAA&#13;&#10;AAA=&#13;&#10;" fillcolor="#f2f2f2 [3052]" stroked="f" strokeweight=".5pt">
                <v:textbox>
                  <w:txbxContent>
                    <w:p w14:paraId="37ECABA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tbl>
      <w:tblPr>
        <w:tblStyle w:val="Tabelacomgrade"/>
        <w:tblW w:w="0" w:type="auto"/>
        <w:tblLook w:val="04A0" w:firstRow="1" w:lastRow="0" w:firstColumn="1" w:lastColumn="0" w:noHBand="0" w:noVBand="1"/>
      </w:tblPr>
      <w:tblGrid>
        <w:gridCol w:w="8494"/>
      </w:tblGrid>
      <w:tr w:rsidR="00D472E7" w:rsidRPr="00DF13DE" w14:paraId="6479A497"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402EF4FF" w14:textId="77777777" w:rsidR="00D472E7" w:rsidRPr="00DF13DE" w:rsidRDefault="00D472E7" w:rsidP="00B02FDA">
            <w:pPr>
              <w:pStyle w:val="texto"/>
              <w:spacing w:after="0" w:line="240" w:lineRule="auto"/>
              <w:jc w:val="left"/>
              <w:rPr>
                <w:b/>
                <w:bCs/>
                <w:color w:val="000000" w:themeColor="text1"/>
              </w:rPr>
            </w:pPr>
            <w:r w:rsidRPr="00DF13DE">
              <w:rPr>
                <w:b/>
                <w:bCs/>
              </w:rPr>
              <w:t>Nota</w:t>
            </w:r>
          </w:p>
        </w:tc>
      </w:tr>
      <w:tr w:rsidR="00D472E7" w:rsidRPr="00DF13DE" w14:paraId="4A57A1D8" w14:textId="77777777" w:rsidTr="00B02FDA">
        <w:trPr>
          <w:trHeight w:val="300"/>
        </w:trPr>
        <w:tc>
          <w:tcPr>
            <w:tcW w:w="8494" w:type="dxa"/>
            <w:tcBorders>
              <w:top w:val="nil"/>
              <w:left w:val="nil"/>
              <w:bottom w:val="nil"/>
              <w:right w:val="nil"/>
            </w:tcBorders>
            <w:shd w:val="clear" w:color="auto" w:fill="F2F7FC"/>
          </w:tcPr>
          <w:p w14:paraId="29AC1969" w14:textId="23ACF3F7" w:rsidR="00D472E7" w:rsidRPr="00DF13DE" w:rsidRDefault="00D472E7" w:rsidP="00B02FDA">
            <w:pPr>
              <w:pStyle w:val="texto"/>
              <w:rPr>
                <w:color w:val="000000" w:themeColor="text1"/>
              </w:rPr>
            </w:pPr>
            <w:r w:rsidRPr="00DF13DE">
              <w:rPr>
                <w:color w:val="000000" w:themeColor="text1"/>
              </w:rPr>
              <w:t xml:space="preserve">A </w:t>
            </w:r>
            <w:r w:rsidRPr="009F4BC2">
              <w:rPr>
                <w:b/>
                <w:bCs/>
                <w:color w:val="000000" w:themeColor="text1"/>
              </w:rPr>
              <w:t>Figura 36</w:t>
            </w:r>
            <w:r w:rsidRPr="00DF13DE">
              <w:rPr>
                <w:color w:val="000000" w:themeColor="text1"/>
              </w:rPr>
              <w:t xml:space="preserve"> possibilita a seleção de cada poluente e período de interesse para a visualização da frequência de ultrapassagens dos padrões de qualidade do ar estabelecidos na Resolução Conama 506/2024 </w:t>
            </w:r>
            <w:hyperlink r:id="rId13" w:anchor="zotero%7C22267313%2F9AAQZBLZ" w:history="1">
              <w:r w:rsidRPr="00DF13DE">
                <w:rPr>
                  <w:color w:val="000000" w:themeColor="text1"/>
                </w:rPr>
                <w:t>(B</w:t>
              </w:r>
              <w:r>
                <w:rPr>
                  <w:color w:val="000000" w:themeColor="text1"/>
                </w:rPr>
                <w:t>rasil</w:t>
              </w:r>
              <w:r w:rsidRPr="00DF13DE">
                <w:rPr>
                  <w:color w:val="000000" w:themeColor="text1"/>
                </w:rPr>
                <w:t>, 2024)</w:t>
              </w:r>
            </w:hyperlink>
            <w:r w:rsidRPr="00DF13DE">
              <w:rPr>
                <w:color w:val="000000" w:themeColor="text1"/>
              </w:rPr>
              <w:t xml:space="preserve">. Ao clicar no </w:t>
            </w:r>
            <w:proofErr w:type="spellStart"/>
            <w:r w:rsidRPr="00D472E7">
              <w:rPr>
                <w:i/>
                <w:iCs/>
                <w:color w:val="000000" w:themeColor="text1"/>
              </w:rPr>
              <w:t>popup</w:t>
            </w:r>
            <w:proofErr w:type="spellEnd"/>
            <w:r w:rsidRPr="00D472E7">
              <w:rPr>
                <w:i/>
                <w:iCs/>
                <w:color w:val="000000" w:themeColor="text1"/>
              </w:rPr>
              <w:t xml:space="preserve"> </w:t>
            </w:r>
            <w:r w:rsidRPr="00DF13DE">
              <w:rPr>
                <w:color w:val="000000" w:themeColor="text1"/>
              </w:rPr>
              <w:t>de cada ponto de monitoramento, o usuário pode visualizar o nome da estação e a frequência de excedências dos padrões. Para essa visualização, foram consideradas apenas estações de referência.</w:t>
            </w:r>
          </w:p>
        </w:tc>
      </w:tr>
    </w:tbl>
    <w:p w14:paraId="15D29B59" w14:textId="77777777" w:rsidR="00D472E7" w:rsidRPr="00D472E7" w:rsidRDefault="00D472E7" w:rsidP="00D472E7">
      <w:pPr>
        <w:rPr>
          <w:lang w:val="en-US"/>
        </w:rPr>
      </w:pPr>
    </w:p>
    <w:p w14:paraId="0F76DD0E" w14:textId="77777777"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36</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Faixas de ultrapassagens dos padrões de qualidade do ar, de acordo com a Conama 506/2024.</w:t>
      </w:r>
    </w:p>
    <w:p w14:paraId="7E4E7CCB" w14:textId="154EEA15"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4_1</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36</w:t>
      </w:r>
      <w:r w:rsidRPr="00B9341F">
        <w:rPr>
          <w:rFonts w:ascii="Segoe UI" w:eastAsia="Segoe UI" w:hAnsi="Segoe UI" w:cs="Segoe UI"/>
          <w:color w:val="000000" w:themeColor="text1"/>
          <w:szCs w:val="24"/>
          <w:lang w:eastAsia="pt-BR"/>
        </w:rPr>
        <w:t>}}</w:t>
      </w:r>
    </w:p>
    <w:p w14:paraId="24168463"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9809181" w14:textId="7A5BE74F" w:rsidR="004C69FF" w:rsidRDefault="004C69FF" w:rsidP="004C69FF">
      <w:pPr>
        <w:pStyle w:val="Ttulo3"/>
        <w:rPr>
          <w:lang w:val="en-US"/>
        </w:rPr>
      </w:pPr>
      <w:r>
        <w:t xml:space="preserve">Ferramenta de visualização de ultrapassagens dos padrões </w:t>
      </w:r>
      <w:r>
        <w:rPr>
          <w:lang w:val="en-US"/>
        </w:rPr>
        <w:t xml:space="preserve">de </w:t>
      </w:r>
      <w:proofErr w:type="spellStart"/>
      <w:r>
        <w:rPr>
          <w:lang w:val="en-US"/>
        </w:rPr>
        <w:t>qualidade</w:t>
      </w:r>
      <w:proofErr w:type="spellEnd"/>
      <w:r>
        <w:rPr>
          <w:lang w:val="en-US"/>
        </w:rPr>
        <w:t xml:space="preserve"> do </w:t>
      </w:r>
      <w:proofErr w:type="spellStart"/>
      <w:r>
        <w:rPr>
          <w:lang w:val="en-US"/>
        </w:rPr>
        <w:t>ar</w:t>
      </w:r>
      <w:proofErr w:type="spellEnd"/>
      <w:r>
        <w:rPr>
          <w:lang w:val="en-US"/>
        </w:rPr>
        <w:t xml:space="preserve"> no </w:t>
      </w:r>
      <w:proofErr w:type="spellStart"/>
      <w:r w:rsidR="009B450B">
        <w:rPr>
          <w:lang w:val="en-US"/>
        </w:rPr>
        <w:t>estado</w:t>
      </w:r>
      <w:proofErr w:type="spellEnd"/>
      <w:r w:rsidR="009B450B">
        <w:rPr>
          <w:lang w:val="en-US"/>
        </w:rPr>
        <w:t xml:space="preserve"> de [NOME DO ESTADO]</w:t>
      </w:r>
    </w:p>
    <w:p w14:paraId="7DD9CA39" w14:textId="77777777" w:rsidR="00D472E7" w:rsidRPr="00DF13DE" w:rsidRDefault="00D472E7" w:rsidP="00D472E7">
      <w:pPr>
        <w:pStyle w:val="texto"/>
        <w:rPr>
          <w:color w:val="000000" w:themeColor="text1"/>
        </w:rPr>
      </w:pPr>
      <w:r w:rsidRPr="00DF13DE">
        <w:rPr>
          <w:color w:val="000000" w:themeColor="text1"/>
        </w:rPr>
        <w:t>Esta subseção apresenta uma ferramenta interativa (</w:t>
      </w:r>
      <w:r w:rsidRPr="00DF13DE">
        <w:rPr>
          <w:b/>
          <w:bCs/>
          <w:color w:val="000000" w:themeColor="text1"/>
        </w:rPr>
        <w:t>Figura 37</w:t>
      </w:r>
      <w:r w:rsidRPr="00DF13DE">
        <w:rPr>
          <w:color w:val="000000" w:themeColor="text1"/>
        </w:rPr>
        <w:t xml:space="preserve">) para a visualização da frequência de ultrapassagens dos padrões de qualidade do ar, considerando os </w:t>
      </w:r>
      <w:r w:rsidRPr="00DF13DE">
        <w:rPr>
          <w:color w:val="000000" w:themeColor="text1"/>
        </w:rPr>
        <w:lastRenderedPageBreak/>
        <w:t>períodos de referência de exposição de curto e longo prazo definidos pela Resolução Conama nº 506/2024.</w:t>
      </w:r>
    </w:p>
    <w:p w14:paraId="272FF634" w14:textId="77777777" w:rsidR="00D472E7" w:rsidRPr="00DF13DE" w:rsidRDefault="00D472E7" w:rsidP="00D472E7">
      <w:pPr>
        <w:pStyle w:val="texto"/>
        <w:rPr>
          <w:color w:val="000000" w:themeColor="text1"/>
        </w:rPr>
      </w:pPr>
      <w:r w:rsidRPr="00DF13DE">
        <w:rPr>
          <w:color w:val="000000" w:themeColor="text1"/>
        </w:rPr>
        <w:t>O mapa interativo permite ao usuário selecionar as estações de monitoramento conforme sua localização geográfica, bem como filtrar as informações por poluente e período de interesse. Dessa forma, é possível identificar espacialmente as áreas e estações com maior ocorrência de ultrapassagens aos padrões estabelecidos.</w:t>
      </w:r>
    </w:p>
    <w:tbl>
      <w:tblPr>
        <w:tblStyle w:val="Tabelacomgrade"/>
        <w:tblW w:w="8647" w:type="dxa"/>
        <w:tblLook w:val="04A0" w:firstRow="1" w:lastRow="0" w:firstColumn="1" w:lastColumn="0" w:noHBand="0" w:noVBand="1"/>
      </w:tblPr>
      <w:tblGrid>
        <w:gridCol w:w="8647"/>
      </w:tblGrid>
      <w:tr w:rsidR="00D472E7" w:rsidRPr="00DF13DE" w14:paraId="3552BF21"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7604E85A" w14:textId="77777777" w:rsidR="00D472E7" w:rsidRPr="00DF13DE" w:rsidRDefault="00D472E7" w:rsidP="00B02FDA">
            <w:pPr>
              <w:pStyle w:val="texto"/>
              <w:spacing w:after="0" w:line="240" w:lineRule="auto"/>
              <w:jc w:val="left"/>
              <w:rPr>
                <w:color w:val="3071C3" w:themeColor="text2" w:themeTint="BF"/>
              </w:rPr>
            </w:pPr>
            <w:r w:rsidRPr="00DF13DE">
              <w:rPr>
                <w:b/>
                <w:bCs/>
              </w:rPr>
              <w:t>Dica</w:t>
            </w:r>
          </w:p>
        </w:tc>
      </w:tr>
      <w:tr w:rsidR="00D472E7" w:rsidRPr="00DF13DE" w14:paraId="099B19E2" w14:textId="77777777" w:rsidTr="00D472E7">
        <w:trPr>
          <w:trHeight w:val="300"/>
        </w:trPr>
        <w:tc>
          <w:tcPr>
            <w:tcW w:w="8647" w:type="dxa"/>
            <w:tcBorders>
              <w:top w:val="nil"/>
              <w:left w:val="nil"/>
              <w:bottom w:val="nil"/>
              <w:right w:val="nil"/>
            </w:tcBorders>
            <w:shd w:val="clear" w:color="auto" w:fill="EAFAEC"/>
          </w:tcPr>
          <w:p w14:paraId="427B272F" w14:textId="77777777" w:rsidR="00D472E7" w:rsidRPr="00DF13DE" w:rsidRDefault="00D472E7" w:rsidP="00B02FDA">
            <w:pPr>
              <w:pStyle w:val="texto"/>
              <w:rPr>
                <w:color w:val="000000" w:themeColor="text1"/>
              </w:rPr>
            </w:pPr>
            <w:r w:rsidRPr="00DF13DE">
              <w:rPr>
                <w:color w:val="000000" w:themeColor="text1"/>
              </w:rPr>
              <w:t xml:space="preserve">A ferramenta também disponibiliza a opção de </w:t>
            </w:r>
            <w:r w:rsidRPr="00DF13DE">
              <w:rPr>
                <w:i/>
                <w:iCs/>
                <w:color w:val="000000" w:themeColor="text1"/>
              </w:rPr>
              <w:t>download</w:t>
            </w:r>
            <w:r w:rsidRPr="00DF13DE">
              <w:rPr>
                <w:color w:val="000000" w:themeColor="text1"/>
              </w:rPr>
              <w:t xml:space="preserve"> dos dados filtrados em formato .</w:t>
            </w:r>
            <w:proofErr w:type="spellStart"/>
            <w:r w:rsidRPr="00DF13DE">
              <w:rPr>
                <w:color w:val="000000" w:themeColor="text1"/>
              </w:rPr>
              <w:t>csv</w:t>
            </w:r>
            <w:proofErr w:type="spellEnd"/>
            <w:r w:rsidRPr="00DF13DE">
              <w:rPr>
                <w:color w:val="000000" w:themeColor="text1"/>
              </w:rPr>
              <w:t>, permitindo o uso dos resultados em análises complementares, relatórios técnicos ou estudos regionais.</w:t>
            </w:r>
          </w:p>
        </w:tc>
      </w:tr>
    </w:tbl>
    <w:p w14:paraId="1E3CA47B" w14:textId="77777777" w:rsidR="00D472E7" w:rsidRPr="00DF13DE" w:rsidRDefault="00D472E7" w:rsidP="00D472E7">
      <w:pPr>
        <w:pStyle w:val="texto"/>
        <w:rPr>
          <w:color w:val="000000" w:themeColor="text1"/>
        </w:rPr>
      </w:pPr>
      <w:r w:rsidRPr="00DF13DE">
        <w:rPr>
          <w:color w:val="000000" w:themeColor="text1"/>
        </w:rPr>
        <w:t>Essa funcionalidade complementa a subseção anterior (4.4.1), oferecendo uma interface visual e interativa para a exploração dos resultados da avaliação de conformidade da qualidade do ar no Brasil.</w:t>
      </w:r>
    </w:p>
    <w:p w14:paraId="77270623" w14:textId="32C5B04B" w:rsidR="00D472E7" w:rsidRPr="00DF13DE" w:rsidRDefault="00D472E7" w:rsidP="00D472E7">
      <w:pPr>
        <w:pStyle w:val="texto"/>
        <w:rPr>
          <w:color w:val="000000" w:themeColor="text1"/>
        </w:rPr>
      </w:pPr>
      <w:r w:rsidRPr="00DF13DE">
        <w:rPr>
          <w:color w:val="000000" w:themeColor="text1"/>
        </w:rPr>
        <w:t xml:space="preserve">Utilizando o menu abaixo, é possível visualizar os dados de cada estação de monitoramento nos respectivos tempos de média para cada poluente listado na Conama 506/2024 </w:t>
      </w:r>
      <w:sdt>
        <w:sdtPr>
          <w:rPr>
            <w:color w:val="000000"/>
          </w:rPr>
          <w:tag w:val="MENDELEY_CITATION_v3_eyJjaXRhdGlvbklEIjoiTUVOREVMRVlfQ0lUQVRJT05fMzk5ZWJmMTYtYjYzZi00MDBmLWI0YjMtMWNhMzE0ZGExN2Jm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2122069609"/>
          <w:placeholder>
            <w:docPart w:val="17B5A8FC628BB6429F7C60EE5368FFF3"/>
          </w:placeholder>
        </w:sdtPr>
        <w:sdtContent>
          <w:r w:rsidRPr="00DF13DE">
            <w:rPr>
              <w:color w:val="000000"/>
            </w:rPr>
            <w:t>(</w:t>
          </w:r>
          <w:r>
            <w:rPr>
              <w:color w:val="000000"/>
            </w:rPr>
            <w:t>Brasil</w:t>
          </w:r>
          <w:r w:rsidRPr="00DF13DE">
            <w:rPr>
              <w:color w:val="000000"/>
            </w:rPr>
            <w:t>, 2024b)</w:t>
          </w:r>
        </w:sdtContent>
      </w:sdt>
      <w:r w:rsidRPr="00DF13DE">
        <w:rPr>
          <w:color w:val="000000" w:themeColor="text1"/>
        </w:rPr>
        <w:t>. São disponibilizados os registros das estações no banco de dados montado neste relatório. O sistema monta uma tabela com as estatísticas de ultrapassagens dos padrões de qualidade do ar, conforme a resolução.</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D472E7" w:rsidRPr="00DF13DE" w14:paraId="79C64B31"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2F2356D1" w14:textId="77777777" w:rsidR="00D472E7" w:rsidRPr="00DF13DE" w:rsidRDefault="00D472E7" w:rsidP="00B02FDA">
            <w:pPr>
              <w:pStyle w:val="texto"/>
              <w:spacing w:after="0" w:line="240" w:lineRule="auto"/>
              <w:jc w:val="left"/>
              <w:rPr>
                <w:color w:val="3071C3" w:themeColor="text2" w:themeTint="BF"/>
              </w:rPr>
            </w:pPr>
            <w:r w:rsidRPr="00DF13DE">
              <w:rPr>
                <w:b/>
                <w:bCs/>
              </w:rPr>
              <w:t>Dica</w:t>
            </w:r>
          </w:p>
        </w:tc>
      </w:tr>
      <w:tr w:rsidR="00D472E7" w:rsidRPr="00DF13DE" w14:paraId="6BB6885F" w14:textId="77777777" w:rsidTr="00D472E7">
        <w:tc>
          <w:tcPr>
            <w:tcW w:w="8647" w:type="dxa"/>
            <w:tcBorders>
              <w:top w:val="nil"/>
              <w:left w:val="nil"/>
              <w:bottom w:val="nil"/>
              <w:right w:val="nil"/>
            </w:tcBorders>
            <w:shd w:val="clear" w:color="auto" w:fill="EAFAEC"/>
          </w:tcPr>
          <w:p w14:paraId="473F8AA4" w14:textId="77777777" w:rsidR="00D472E7" w:rsidRPr="00DF13DE" w:rsidRDefault="00D472E7" w:rsidP="00B02FDA">
            <w:pPr>
              <w:pStyle w:val="texto"/>
              <w:rPr>
                <w:color w:val="auto"/>
              </w:rPr>
            </w:pPr>
            <w:r w:rsidRPr="00DF13DE">
              <w:rPr>
                <w:color w:val="auto"/>
              </w:rPr>
              <w:lastRenderedPageBreak/>
              <w:t>O usuário pode escolher a janela temporal para atualizar a figura e tabela de ultrapassagens.</w:t>
            </w:r>
          </w:p>
        </w:tc>
      </w:tr>
    </w:tbl>
    <w:p w14:paraId="5AD6CF41" w14:textId="77777777" w:rsidR="00D472E7" w:rsidRPr="00D472E7" w:rsidRDefault="00D472E7" w:rsidP="00D472E7">
      <w:pPr>
        <w:rPr>
          <w:lang w:val="en-US"/>
        </w:rPr>
      </w:pPr>
    </w:p>
    <w:p w14:paraId="445AC8F8" w14:textId="679C5B96"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37</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Ferramenta de visualização de ultrapassagens dos padrões de qualidade do ar no </w:t>
      </w:r>
      <w:r w:rsidR="009B450B">
        <w:rPr>
          <w:rFonts w:ascii="Segoe UI" w:eastAsia="Segoe UI" w:hAnsi="Segoe UI" w:cs="Segoe UI"/>
          <w:color w:val="000000" w:themeColor="text1"/>
          <w:szCs w:val="24"/>
          <w:lang w:eastAsia="pt-BR"/>
        </w:rPr>
        <w:t>estado</w:t>
      </w:r>
      <w:r w:rsidRPr="004C69FF">
        <w:rPr>
          <w:rFonts w:ascii="Segoe UI" w:eastAsia="Segoe UI" w:hAnsi="Segoe UI" w:cs="Segoe UI"/>
          <w:color w:val="000000" w:themeColor="text1"/>
          <w:szCs w:val="24"/>
          <w:lang w:eastAsia="pt-BR"/>
        </w:rPr>
        <w:t>.</w:t>
      </w:r>
    </w:p>
    <w:p w14:paraId="69DCBA64" w14:textId="353827FE"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4_2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37</w:t>
      </w:r>
      <w:r w:rsidRPr="00B9341F">
        <w:rPr>
          <w:rFonts w:ascii="Segoe UI" w:eastAsia="Segoe UI" w:hAnsi="Segoe UI" w:cs="Segoe UI"/>
          <w:color w:val="000000" w:themeColor="text1"/>
          <w:szCs w:val="24"/>
          <w:lang w:eastAsia="pt-BR"/>
        </w:rPr>
        <w:t>}}</w:t>
      </w:r>
    </w:p>
    <w:p w14:paraId="53E78889"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764A745" w14:textId="77777777" w:rsidR="00D472E7" w:rsidRDefault="00D472E7" w:rsidP="00D472E7">
      <w:pPr>
        <w:rPr>
          <w:rFonts w:ascii="Segoe UI" w:hAnsi="Segoe UI" w:cs="Segoe UI"/>
          <w:color w:val="000000" w:themeColor="text1"/>
          <w:szCs w:val="24"/>
        </w:rPr>
      </w:pPr>
    </w:p>
    <w:p w14:paraId="7D50A987"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700DBB63" w14:textId="10DCAFCB" w:rsidR="004C69FF" w:rsidRDefault="004C69FF" w:rsidP="0012404A">
      <w:pPr>
        <w:pStyle w:val="Ttulo1"/>
      </w:pPr>
      <w:r>
        <w:lastRenderedPageBreak/>
        <w:t>PERSPECTIVAS DE AMPLIAÇÃO DA REDE DE MONITORAMENTO DA QUALIDADE DO AR NO BRASIL</w:t>
      </w:r>
    </w:p>
    <w:p w14:paraId="53CC2A84" w14:textId="543E4BBB" w:rsidR="00C621D7" w:rsidRDefault="00D472E7" w:rsidP="00C621D7">
      <w:pPr>
        <w:pStyle w:val="texto"/>
        <w:rPr>
          <w:color w:val="000000" w:themeColor="text1"/>
        </w:rPr>
      </w:pPr>
      <w:r w:rsidRPr="00DF13DE">
        <w:rPr>
          <w:color w:val="000000" w:themeColor="text1"/>
        </w:rPr>
        <w:t xml:space="preserve">Os OEMAs também foram questionados sobre suas perspectivas de curto prazo para a ampliação da rede de monitoramento em suas respectivas </w:t>
      </w:r>
      <w:proofErr w:type="spellStart"/>
      <w:r w:rsidRPr="00DF13DE">
        <w:rPr>
          <w:color w:val="000000" w:themeColor="text1"/>
        </w:rPr>
        <w:t>UFs</w:t>
      </w:r>
      <w:proofErr w:type="spellEnd"/>
      <w:r w:rsidRPr="00DF13DE">
        <w:rPr>
          <w:color w:val="000000" w:themeColor="text1"/>
        </w:rPr>
        <w:t xml:space="preserve">. </w:t>
      </w:r>
    </w:p>
    <w:p w14:paraId="2DDB0562" w14:textId="71C40E28" w:rsidR="00C621D7" w:rsidRPr="00DF13DE" w:rsidRDefault="00C621D7" w:rsidP="00C621D7">
      <w:pPr>
        <w:pStyle w:val="texto"/>
        <w:rPr>
          <w:color w:val="000000" w:themeColor="text1"/>
        </w:rPr>
      </w:pPr>
      <w:r>
        <w:rPr>
          <w:noProof/>
        </w:rPr>
        <mc:AlternateContent>
          <mc:Choice Requires="wps">
            <w:drawing>
              <wp:inline distT="0" distB="0" distL="0" distR="0" wp14:anchorId="095FFF9C" wp14:editId="42DDA684">
                <wp:extent cx="5463251" cy="606055"/>
                <wp:effectExtent l="0" t="0" r="0" b="3810"/>
                <wp:docPr id="23370890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66A39D9" w14:textId="729F2F73" w:rsidR="00C621D7" w:rsidRPr="00C621D7" w:rsidRDefault="00C621D7" w:rsidP="00C621D7">
                            <w:pPr>
                              <w:rPr>
                                <w:i/>
                                <w:iCs/>
                              </w:rPr>
                            </w:pPr>
                            <w:r w:rsidRPr="00C621D7">
                              <w:rPr>
                                <w:b/>
                                <w:bCs/>
                                <w:i/>
                                <w:iCs/>
                              </w:rPr>
                              <w:t>Instruções:</w:t>
                            </w:r>
                            <w:r w:rsidRPr="00C621D7">
                              <w:rPr>
                                <w:i/>
                                <w:iCs/>
                              </w:rPr>
                              <w:t xml:space="preserve"> </w:t>
                            </w:r>
                            <w:r>
                              <w:rPr>
                                <w:i/>
                                <w:iCs/>
                              </w:rPr>
                              <w:t xml:space="preserve">Com base nas respostas obtidas através do formulário de coleta, descrever </w:t>
                            </w:r>
                            <w:r w:rsidR="00DB29F2">
                              <w:rPr>
                                <w:i/>
                                <w:iCs/>
                              </w:rPr>
                              <w:t>as ações previstas pelos estados sobre a expansão da rede de monitoramento.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5FFF9C" id="_x0000_s106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UDpW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nHoxMoG6gOiJWDfoy85asGG3pgPjwzh3OD8OAuhCc8pAJMBkeJ&#13;&#10;khrcz7/dR3+kE62UtDiHJfU/dswJStRXg0TfDsfjOLhJGRcfR6i4a8vm2mJ2egmIEpKB1SUx+gd1&#13;&#10;EqUD/Yors4hZ0cQMx9wlDSdxGfrtwJXjYrFITjiqloUHs7Y8ho6sRLpeulfm7JHTgNPwCKeJZdM3&#13;&#10;1Pa+8aWBxS6AbBLvEege1SP+OOaJuONKxj261p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AdUDpWQwIAAIAE&#13;&#10;AAAOAAAAAAAAAAAAAAAAAC4CAABkcnMvZTJvRG9jLnhtbFBLAQItABQABgAIAAAAIQAb2lxa3gAA&#13;&#10;AAkBAAAPAAAAAAAAAAAAAAAAAJ0EAABkcnMvZG93bnJldi54bWxQSwUGAAAAAAQABADzAAAAqAUA&#13;&#10;AAAA&#13;&#10;" fillcolor="#f2f2f2 [3052]" stroked="f" strokeweight=".5pt">
                <v:textbox>
                  <w:txbxContent>
                    <w:p w14:paraId="466A39D9" w14:textId="729F2F73" w:rsidR="00C621D7" w:rsidRPr="00C621D7" w:rsidRDefault="00C621D7" w:rsidP="00C621D7">
                      <w:pPr>
                        <w:rPr>
                          <w:i/>
                          <w:iCs/>
                        </w:rPr>
                      </w:pPr>
                      <w:r w:rsidRPr="00C621D7">
                        <w:rPr>
                          <w:b/>
                          <w:bCs/>
                          <w:i/>
                          <w:iCs/>
                        </w:rPr>
                        <w:t>Instruções:</w:t>
                      </w:r>
                      <w:r w:rsidRPr="00C621D7">
                        <w:rPr>
                          <w:i/>
                          <w:iCs/>
                        </w:rPr>
                        <w:t xml:space="preserve"> </w:t>
                      </w:r>
                      <w:r>
                        <w:rPr>
                          <w:i/>
                          <w:iCs/>
                        </w:rPr>
                        <w:t xml:space="preserve">Com base nas respostas obtidas através do formulário de coleta, descrever </w:t>
                      </w:r>
                      <w:r w:rsidR="00DB29F2">
                        <w:rPr>
                          <w:i/>
                          <w:iCs/>
                        </w:rPr>
                        <w:t>as ações previstas pelos estados sobre a expansão da rede de monitoramento.</w:t>
                      </w:r>
                    </w:p>
                  </w:txbxContent>
                </v:textbox>
                <w10:anchorlock/>
              </v:shape>
            </w:pict>
          </mc:Fallback>
        </mc:AlternateContent>
      </w:r>
    </w:p>
    <w:p w14:paraId="5EBEABA8" w14:textId="5A01EACF" w:rsidR="00D472E7" w:rsidRPr="00D472E7" w:rsidRDefault="00D472E7" w:rsidP="00D472E7">
      <w:pPr>
        <w:pStyle w:val="texto"/>
        <w:rPr>
          <w:color w:val="000000" w:themeColor="text1"/>
        </w:rPr>
      </w:pPr>
    </w:p>
    <w:p w14:paraId="6B63954F"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2A5BF36A" w14:textId="1A849562" w:rsidR="004C69FF" w:rsidRDefault="004C69FF" w:rsidP="0012404A">
      <w:pPr>
        <w:pStyle w:val="Ttulo1"/>
      </w:pPr>
      <w:r>
        <w:lastRenderedPageBreak/>
        <w:t>COMUNICAÇÃO E DIVULGAÇÃO DOS DADOS NOS ESTADOS BRASILEIROS</w:t>
      </w:r>
    </w:p>
    <w:p w14:paraId="02991224" w14:textId="15B9B1DA" w:rsidR="00D472E7" w:rsidRDefault="00D472E7" w:rsidP="00D472E7">
      <w:pPr>
        <w:pStyle w:val="texto"/>
        <w:rPr>
          <w:color w:val="000000" w:themeColor="text1"/>
        </w:rPr>
      </w:pPr>
      <w:r w:rsidRPr="00DF13DE">
        <w:rPr>
          <w:color w:val="000000" w:themeColor="text1"/>
        </w:rPr>
        <w:t xml:space="preserve">Desde a publicação da Resolução Conama nº 491 de 2018, </w:t>
      </w:r>
      <w:r w:rsidRPr="00DF13DE">
        <w:t xml:space="preserve">atualizada pela Resolução Conama nº 506/2024, </w:t>
      </w:r>
      <w:r w:rsidRPr="00DF13DE">
        <w:rPr>
          <w:color w:val="000000" w:themeColor="text1"/>
        </w:rPr>
        <w:t xml:space="preserve">11 </w:t>
      </w:r>
      <w:proofErr w:type="spellStart"/>
      <w:r w:rsidRPr="00DF13DE">
        <w:rPr>
          <w:color w:val="000000" w:themeColor="text1"/>
        </w:rPr>
        <w:t>UFs</w:t>
      </w:r>
      <w:proofErr w:type="spellEnd"/>
      <w:r w:rsidRPr="00DF13DE">
        <w:rPr>
          <w:color w:val="000000" w:themeColor="text1"/>
        </w:rPr>
        <w:t xml:space="preserve"> no Brasil elaboraram e publicaram alguma versão do Relatório de Avaliação da Qualidade do Ar. </w:t>
      </w:r>
    </w:p>
    <w:p w14:paraId="6FEB8AAA" w14:textId="0DFEF0EE" w:rsidR="00DB29F2" w:rsidRPr="00DF13DE" w:rsidRDefault="00DB29F2" w:rsidP="00D472E7">
      <w:pPr>
        <w:pStyle w:val="texto"/>
        <w:rPr>
          <w:color w:val="000000" w:themeColor="text1"/>
        </w:rPr>
      </w:pPr>
      <w:r>
        <w:rPr>
          <w:noProof/>
        </w:rPr>
        <mc:AlternateContent>
          <mc:Choice Requires="wps">
            <w:drawing>
              <wp:inline distT="0" distB="0" distL="0" distR="0" wp14:anchorId="086D84F3" wp14:editId="6C921160">
                <wp:extent cx="5463251" cy="606055"/>
                <wp:effectExtent l="0" t="0" r="0" b="3810"/>
                <wp:docPr id="79295714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A339D4F" w14:textId="003704D1" w:rsidR="00DB29F2" w:rsidRPr="00C621D7" w:rsidRDefault="00DB29F2" w:rsidP="00DB29F2">
                            <w:pPr>
                              <w:rPr>
                                <w:i/>
                                <w:iCs/>
                              </w:rPr>
                            </w:pPr>
                            <w:r w:rsidRPr="00C621D7">
                              <w:rPr>
                                <w:b/>
                                <w:bCs/>
                                <w:i/>
                                <w:iCs/>
                              </w:rPr>
                              <w:t>Instruções:</w:t>
                            </w:r>
                            <w:r w:rsidRPr="00C621D7">
                              <w:rPr>
                                <w:i/>
                                <w:iCs/>
                              </w:rPr>
                              <w:t xml:space="preserve"> </w:t>
                            </w:r>
                            <w:r>
                              <w:rPr>
                                <w:i/>
                                <w:iCs/>
                              </w:rPr>
                              <w:t>Com base nas respostas obtidas através do formulário de coleta, descrever as ações previstas pelos estados sobre a divulgação dos dados de qualidade do 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86D84F3" id="_x0000_s106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4nWD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En4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Bi4nWDQwIAAIAE&#13;&#10;AAAOAAAAAAAAAAAAAAAAAC4CAABkcnMvZTJvRG9jLnhtbFBLAQItABQABgAIAAAAIQAb2lxa3gAA&#13;&#10;AAkBAAAPAAAAAAAAAAAAAAAAAJ0EAABkcnMvZG93bnJldi54bWxQSwUGAAAAAAQABADzAAAAqAUA&#13;&#10;AAAA&#13;&#10;" fillcolor="#f2f2f2 [3052]" stroked="f" strokeweight=".5pt">
                <v:textbox>
                  <w:txbxContent>
                    <w:p w14:paraId="3A339D4F" w14:textId="003704D1" w:rsidR="00DB29F2" w:rsidRPr="00C621D7" w:rsidRDefault="00DB29F2" w:rsidP="00DB29F2">
                      <w:pPr>
                        <w:rPr>
                          <w:i/>
                          <w:iCs/>
                        </w:rPr>
                      </w:pPr>
                      <w:r w:rsidRPr="00C621D7">
                        <w:rPr>
                          <w:b/>
                          <w:bCs/>
                          <w:i/>
                          <w:iCs/>
                        </w:rPr>
                        <w:t>Instruções:</w:t>
                      </w:r>
                      <w:r w:rsidRPr="00C621D7">
                        <w:rPr>
                          <w:i/>
                          <w:iCs/>
                        </w:rPr>
                        <w:t xml:space="preserve"> </w:t>
                      </w:r>
                      <w:r>
                        <w:rPr>
                          <w:i/>
                          <w:iCs/>
                        </w:rPr>
                        <w:t>Com base nas respostas obtidas através do formulário de coleta, descrever as ações previstas pelos estados sobre a divulgação dos dados de qualidade do ar.</w:t>
                      </w:r>
                    </w:p>
                  </w:txbxContent>
                </v:textbox>
                <w10:anchorlock/>
              </v:shape>
            </w:pict>
          </mc:Fallback>
        </mc:AlternateContent>
      </w:r>
    </w:p>
    <w:tbl>
      <w:tblPr>
        <w:tblStyle w:val="Tabelacomgrade"/>
        <w:tblW w:w="0" w:type="auto"/>
        <w:tblLook w:val="04A0" w:firstRow="1" w:lastRow="0" w:firstColumn="1" w:lastColumn="0" w:noHBand="0" w:noVBand="1"/>
      </w:tblPr>
      <w:tblGrid>
        <w:gridCol w:w="8494"/>
      </w:tblGrid>
      <w:tr w:rsidR="00D472E7" w:rsidRPr="00DF13DE" w14:paraId="185C8EAE"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455992AB" w14:textId="77777777" w:rsidR="00D472E7" w:rsidRPr="00DF13DE" w:rsidRDefault="00D472E7" w:rsidP="00B02FDA">
            <w:pPr>
              <w:pStyle w:val="texto"/>
              <w:spacing w:after="0" w:line="240" w:lineRule="auto"/>
              <w:jc w:val="left"/>
              <w:rPr>
                <w:color w:val="3071C3" w:themeColor="text2" w:themeTint="BF"/>
              </w:rPr>
            </w:pPr>
            <w:r w:rsidRPr="00DF13DE">
              <w:rPr>
                <w:b/>
                <w:bCs/>
              </w:rPr>
              <w:t>Nota</w:t>
            </w:r>
          </w:p>
        </w:tc>
      </w:tr>
      <w:tr w:rsidR="00D472E7" w:rsidRPr="00DF13DE" w14:paraId="233665B0" w14:textId="77777777" w:rsidTr="00B02FDA">
        <w:trPr>
          <w:trHeight w:val="300"/>
        </w:trPr>
        <w:tc>
          <w:tcPr>
            <w:tcW w:w="8494" w:type="dxa"/>
            <w:tcBorders>
              <w:top w:val="nil"/>
              <w:left w:val="nil"/>
              <w:bottom w:val="nil"/>
              <w:right w:val="nil"/>
            </w:tcBorders>
            <w:shd w:val="clear" w:color="auto" w:fill="F2F7FC"/>
          </w:tcPr>
          <w:p w14:paraId="31DA6A8D" w14:textId="77777777" w:rsidR="00D472E7" w:rsidRPr="00DF13DE" w:rsidRDefault="00D472E7" w:rsidP="005103C6">
            <w:pPr>
              <w:pStyle w:val="Revisartexto"/>
              <w:rPr>
                <w:color w:val="3071C3" w:themeColor="text2" w:themeTint="BF"/>
              </w:rPr>
            </w:pPr>
            <w:r w:rsidRPr="00DF13DE">
              <w:t>As ferramentas utilizadas pelos estados para comunicação e divulgação incluem os relatórios anuais de acompanhamento da qualidade do ar, a disponibilização de boletins diários e mensais, séries históricas com dados de monitoramento e plataformas informativas que apresentam a classificação da qualidade do ar. No entanto, observa-se que nem todos os estados adotam integralmente essas ferramentas, havendo variações quanto ao nível de divulgação e à periodicidade das informações disponibilizadas.</w:t>
            </w:r>
          </w:p>
        </w:tc>
      </w:tr>
    </w:tbl>
    <w:p w14:paraId="1EB78C96" w14:textId="555B4D1F" w:rsidR="00D472E7" w:rsidRPr="00D472E7" w:rsidRDefault="00D472E7" w:rsidP="00D472E7">
      <w:pPr>
        <w:pStyle w:val="texto"/>
        <w:rPr>
          <w:color w:val="000000" w:themeColor="text1"/>
        </w:rPr>
      </w:pPr>
    </w:p>
    <w:p w14:paraId="21A9276F"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001C18DF" w14:textId="6663E731" w:rsidR="004C69FF" w:rsidRDefault="004C69FF" w:rsidP="0012404A">
      <w:pPr>
        <w:pStyle w:val="Ttulo1"/>
      </w:pPr>
      <w:r>
        <w:lastRenderedPageBreak/>
        <w:t>CONSIDERAÇÕES FINAIS</w:t>
      </w:r>
    </w:p>
    <w:p w14:paraId="2D6A53A2" w14:textId="77777777" w:rsidR="00D472E7" w:rsidRPr="00DF13DE" w:rsidRDefault="00D472E7" w:rsidP="00D472E7">
      <w:pPr>
        <w:pStyle w:val="texto"/>
        <w:rPr>
          <w:color w:val="000000" w:themeColor="text1"/>
        </w:rPr>
      </w:pPr>
      <w:r w:rsidRPr="00DF13DE">
        <w:rPr>
          <w:color w:val="000000" w:themeColor="text1"/>
        </w:rPr>
        <w:t>Este relatório apresenta uma compilação detalhada e abrangente de análises sobre a rede brasileira de monitoramento da qualidade do ar. O documento examina sua distribuição espacial, representatividade espaço-temporal e abrangência populacional, reunindo informações estratégicas para subsidiar o planejamento, a gestão e o aprimoramento das políticas públicas voltadas ao controle da poluição atmosférica e à promoção da saúde e bem-estar da população.</w:t>
      </w:r>
    </w:p>
    <w:p w14:paraId="631732EF" w14:textId="77777777" w:rsidR="00D472E7" w:rsidRPr="00DF13DE" w:rsidRDefault="00D472E7" w:rsidP="00D472E7">
      <w:pPr>
        <w:pStyle w:val="texto"/>
        <w:rPr>
          <w:color w:val="000000" w:themeColor="text1"/>
        </w:rPr>
      </w:pPr>
      <w:r w:rsidRPr="00DF13DE">
        <w:rPr>
          <w:color w:val="000000" w:themeColor="text1"/>
        </w:rPr>
        <w:t xml:space="preserve">Além das análises apresentadas, o </w:t>
      </w:r>
      <w:r w:rsidRPr="00DF13DE">
        <w:t xml:space="preserve">relatório traz a análise sobre a qualidade do ar e </w:t>
      </w:r>
      <w:r w:rsidRPr="00DF13DE">
        <w:rPr>
          <w:color w:val="000000" w:themeColor="text1"/>
        </w:rPr>
        <w:t>disponibiliza um banco de dados nacional padronizado e ferramentas de análise desenvolvidas especificamente para este fim, que permitem a avaliação de tendências temporais das concentrações de poluentes atmosféricos, a identificação de ultrapassagens aos padrões de qualidade do ar e a produção de indicadores de suporte à tomada de decisão.</w:t>
      </w:r>
    </w:p>
    <w:p w14:paraId="0C09E6CD" w14:textId="77777777" w:rsidR="00D472E7" w:rsidRPr="00DF13DE" w:rsidRDefault="00D472E7" w:rsidP="005103C6">
      <w:pPr>
        <w:pStyle w:val="Revisartexto"/>
      </w:pPr>
      <w:r w:rsidRPr="00DF13DE">
        <w:t>Os resultados demonstram avanços na manutenção da rede de monitoramento e ampliação significativa no número de estações indicativas, além da redução das concentrações de determinados poluentes em algumas regiões do país. Entretanto, o controle dos impactos da poluição atmosférica permanece um desafio presente e futuro, especialmente considerando as dimensões continentais do território brasileiro, suas disparidades regionais e as vulnerabilidades socioambientais que caracterizam o país.</w:t>
      </w:r>
    </w:p>
    <w:p w14:paraId="0E7EB173" w14:textId="01ECF72F" w:rsidR="00D472E7" w:rsidRPr="00D472E7" w:rsidRDefault="00D472E7" w:rsidP="00D472E7">
      <w:pPr>
        <w:pStyle w:val="texto"/>
        <w:rPr>
          <w:color w:val="000000" w:themeColor="text1"/>
        </w:rPr>
      </w:pPr>
      <w:r w:rsidRPr="00DF13DE">
        <w:rPr>
          <w:color w:val="000000" w:themeColor="text1"/>
        </w:rPr>
        <w:t xml:space="preserve">Por fim, este relatório representa um avanço significativo na gestão da qualidade do ar em nível nacional, ao consolidar informações, padronizar metodologias e oferecer ferramentas de apoio que fortalecem as capacidades institucionais dos estados e municípios. Trata-se de um instrumento estratégico de governança ambiental, que contribui para o fortalecimento da política nacional de qualidade </w:t>
      </w:r>
      <w:r w:rsidRPr="00DF13DE">
        <w:rPr>
          <w:color w:val="000000" w:themeColor="text1"/>
        </w:rPr>
        <w:lastRenderedPageBreak/>
        <w:t>do ar, para a integração entre as esferas de governo e para o cumprimento dos compromissos nacionais e internacionais assumidos pelo Brasil no âmbito da sustentabilidade e da proteção ambiental.</w:t>
      </w:r>
    </w:p>
    <w:p w14:paraId="37B8ADE5"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2999CDC1" w14:textId="715A7EA0" w:rsidR="004C69FF" w:rsidRDefault="004C69FF" w:rsidP="0012404A">
      <w:pPr>
        <w:pStyle w:val="Ttulo1"/>
        <w:numPr>
          <w:ilvl w:val="0"/>
          <w:numId w:val="0"/>
        </w:numPr>
      </w:pPr>
      <w:r>
        <w:lastRenderedPageBreak/>
        <w:t>LISTA DE SIGLAS</w:t>
      </w:r>
    </w:p>
    <w:p w14:paraId="16F5610C" w14:textId="77777777" w:rsidR="00D472E7" w:rsidRPr="00DF13DE" w:rsidRDefault="00D472E7" w:rsidP="00D472E7">
      <w:pPr>
        <w:pStyle w:val="texto"/>
        <w:spacing w:line="276" w:lineRule="auto"/>
        <w:rPr>
          <w:rFonts w:eastAsia="Times New Roman"/>
          <w:color w:val="auto"/>
          <w:lang w:val="en-US" w:eastAsia="zh-CN"/>
        </w:rPr>
      </w:pPr>
      <w:r w:rsidRPr="00DF13DE">
        <w:rPr>
          <w:rFonts w:eastAsia="Times New Roman"/>
          <w:color w:val="auto"/>
          <w:lang w:val="en-US" w:eastAsia="zh-CN"/>
        </w:rPr>
        <w:t>AC – Acre</w:t>
      </w:r>
    </w:p>
    <w:p w14:paraId="5E98BC16" w14:textId="77777777" w:rsidR="00D472E7" w:rsidRPr="00DF13DE" w:rsidRDefault="00D472E7" w:rsidP="00D472E7">
      <w:pPr>
        <w:pStyle w:val="texto"/>
        <w:spacing w:line="276" w:lineRule="auto"/>
        <w:rPr>
          <w:rFonts w:eastAsia="Times New Roman"/>
          <w:color w:val="auto"/>
          <w:lang w:val="en-US" w:eastAsia="zh-CN"/>
        </w:rPr>
      </w:pPr>
      <w:r w:rsidRPr="00DF13DE">
        <w:rPr>
          <w:rFonts w:eastAsia="Times New Roman"/>
          <w:color w:val="auto"/>
          <w:lang w:val="en-US" w:eastAsia="zh-CN"/>
        </w:rPr>
        <w:t>ADT - Average Daily Traffic</w:t>
      </w:r>
    </w:p>
    <w:p w14:paraId="247470B6"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AL - Alagoas</w:t>
      </w:r>
    </w:p>
    <w:p w14:paraId="2214ABF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AM - Amazonas</w:t>
      </w:r>
    </w:p>
    <w:p w14:paraId="0E16F9C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AP – Amapá</w:t>
      </w:r>
    </w:p>
    <w:p w14:paraId="227829B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AVC – Acidente Vascular Cerebral</w:t>
      </w:r>
    </w:p>
    <w:p w14:paraId="76E5520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BA - Bahia</w:t>
      </w:r>
    </w:p>
    <w:p w14:paraId="5689D79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CE - Ceará</w:t>
      </w:r>
    </w:p>
    <w:p w14:paraId="0120F3C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CETESB - Companhia Ambiental do Estado de São Paulo</w:t>
      </w:r>
    </w:p>
    <w:p w14:paraId="6835FCE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CO - Monóxido de Carbono</w:t>
      </w:r>
    </w:p>
    <w:p w14:paraId="7A34064D"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Conama - Conselho Nacional do Meio Ambiente</w:t>
      </w:r>
    </w:p>
    <w:p w14:paraId="38E2C237"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t>COVs</w:t>
      </w:r>
      <w:proofErr w:type="spellEnd"/>
      <w:r w:rsidRPr="00DF13DE">
        <w:rPr>
          <w:rFonts w:eastAsia="Times New Roman"/>
          <w:color w:val="auto"/>
          <w:lang w:eastAsia="zh-CN"/>
        </w:rPr>
        <w:t xml:space="preserve"> – Compostos Orgânicos Voláteis</w:t>
      </w:r>
    </w:p>
    <w:p w14:paraId="6E4196C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DF - Distrito Federal</w:t>
      </w:r>
    </w:p>
    <w:p w14:paraId="6541AE6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DPOC - Doença Pulmonar Obstrutiva Crônica</w:t>
      </w:r>
    </w:p>
    <w:p w14:paraId="23CD618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ES - Espírito Santo</w:t>
      </w:r>
    </w:p>
    <w:p w14:paraId="1923D216"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FMC - Fator de Multiplicação de Concentração</w:t>
      </w:r>
    </w:p>
    <w:p w14:paraId="0E3F5F8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GO – Goiás</w:t>
      </w:r>
    </w:p>
    <w:p w14:paraId="303F6C3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H</w:t>
      </w:r>
      <w:r w:rsidRPr="00DF13DE">
        <w:rPr>
          <w:rFonts w:eastAsia="Times New Roman"/>
          <w:color w:val="auto"/>
          <w:vertAlign w:val="subscript"/>
          <w:lang w:eastAsia="zh-CN"/>
        </w:rPr>
        <w:t>2</w:t>
      </w:r>
      <w:r w:rsidRPr="00DF13DE">
        <w:rPr>
          <w:rFonts w:eastAsia="Times New Roman"/>
          <w:color w:val="auto"/>
          <w:lang w:eastAsia="zh-CN"/>
        </w:rPr>
        <w:t>SO</w:t>
      </w:r>
      <w:r w:rsidRPr="00DF13DE">
        <w:rPr>
          <w:rFonts w:eastAsia="Times New Roman"/>
          <w:color w:val="auto"/>
          <w:vertAlign w:val="subscript"/>
          <w:lang w:eastAsia="zh-CN"/>
        </w:rPr>
        <w:t xml:space="preserve">4 </w:t>
      </w:r>
      <w:r w:rsidRPr="00DF13DE">
        <w:rPr>
          <w:rFonts w:eastAsia="Times New Roman"/>
          <w:color w:val="auto"/>
          <w:lang w:eastAsia="zh-CN"/>
        </w:rPr>
        <w:t>– Ácido Sulfúrico</w:t>
      </w:r>
    </w:p>
    <w:p w14:paraId="0C286FF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IBGE - Instituto Brasileiro de Geografia e Estatística</w:t>
      </w:r>
    </w:p>
    <w:p w14:paraId="065B869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IEMA - Instituto Estadual de Meio Ambiente</w:t>
      </w:r>
    </w:p>
    <w:p w14:paraId="0045E828"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lastRenderedPageBreak/>
        <w:t>IQAr</w:t>
      </w:r>
      <w:proofErr w:type="spellEnd"/>
      <w:r w:rsidRPr="00DF13DE">
        <w:rPr>
          <w:rFonts w:eastAsia="Times New Roman"/>
          <w:color w:val="auto"/>
          <w:lang w:eastAsia="zh-CN"/>
        </w:rPr>
        <w:t xml:space="preserve"> - Índice de Qualidade do Ar</w:t>
      </w:r>
    </w:p>
    <w:p w14:paraId="14E7EF9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MA - Maranhão</w:t>
      </w:r>
    </w:p>
    <w:p w14:paraId="20DF626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MG - Minas Gerais</w:t>
      </w:r>
    </w:p>
    <w:p w14:paraId="34CDE20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MMA - Ministério do Meio Ambiente</w:t>
      </w:r>
    </w:p>
    <w:p w14:paraId="596450AD"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 - Material Particulado</w:t>
      </w:r>
    </w:p>
    <w:p w14:paraId="7877D08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w:t>
      </w:r>
      <w:r w:rsidRPr="00DF13DE">
        <w:rPr>
          <w:rFonts w:eastAsia="Times New Roman"/>
          <w:color w:val="auto"/>
          <w:vertAlign w:val="subscript"/>
          <w:lang w:eastAsia="zh-CN"/>
        </w:rPr>
        <w:t>10</w:t>
      </w:r>
      <w:r w:rsidRPr="00DF13DE">
        <w:rPr>
          <w:rFonts w:eastAsia="Times New Roman"/>
          <w:color w:val="auto"/>
          <w:lang w:eastAsia="zh-CN"/>
        </w:rPr>
        <w:t xml:space="preserve"> - Material Particulado menor que 10 µm</w:t>
      </w:r>
    </w:p>
    <w:p w14:paraId="27883A3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w:t>
      </w:r>
      <w:r w:rsidRPr="00DF13DE">
        <w:rPr>
          <w:rFonts w:eastAsia="Times New Roman"/>
          <w:color w:val="auto"/>
          <w:vertAlign w:val="subscript"/>
          <w:lang w:eastAsia="zh-CN"/>
        </w:rPr>
        <w:t>2,5</w:t>
      </w:r>
      <w:r w:rsidRPr="00DF13DE">
        <w:rPr>
          <w:rFonts w:eastAsia="Times New Roman"/>
          <w:color w:val="auto"/>
          <w:lang w:eastAsia="zh-CN"/>
        </w:rPr>
        <w:t xml:space="preserve"> - Material Particulado menor que 2,5 µm</w:t>
      </w:r>
    </w:p>
    <w:p w14:paraId="302E220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MS - Mato Grosso do Sul</w:t>
      </w:r>
    </w:p>
    <w:p w14:paraId="74DC3C6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MT - Mato Grosso</w:t>
      </w:r>
    </w:p>
    <w:p w14:paraId="4006682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NO</w:t>
      </w:r>
      <w:r w:rsidRPr="00DF13DE">
        <w:rPr>
          <w:rFonts w:eastAsia="Times New Roman"/>
          <w:color w:val="auto"/>
          <w:vertAlign w:val="subscript"/>
          <w:lang w:eastAsia="zh-CN"/>
        </w:rPr>
        <w:t>2</w:t>
      </w:r>
      <w:r w:rsidRPr="00DF13DE">
        <w:rPr>
          <w:rFonts w:eastAsia="Times New Roman"/>
          <w:color w:val="auto"/>
          <w:lang w:eastAsia="zh-CN"/>
        </w:rPr>
        <w:t xml:space="preserve"> - Dióxido de Nitrogênio</w:t>
      </w:r>
    </w:p>
    <w:p w14:paraId="50D587B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NOx – Óxidos de Nitrogênio</w:t>
      </w:r>
    </w:p>
    <w:p w14:paraId="2AC352A4"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w:t>
      </w:r>
      <w:r w:rsidRPr="00DF13DE">
        <w:rPr>
          <w:rFonts w:eastAsia="Times New Roman"/>
          <w:color w:val="auto"/>
          <w:vertAlign w:val="subscript"/>
          <w:lang w:eastAsia="zh-CN"/>
        </w:rPr>
        <w:t>3</w:t>
      </w:r>
      <w:r w:rsidRPr="00DF13DE">
        <w:rPr>
          <w:rFonts w:eastAsia="Times New Roman"/>
          <w:color w:val="auto"/>
          <w:lang w:eastAsia="zh-CN"/>
        </w:rPr>
        <w:t xml:space="preserve"> - Ozônio</w:t>
      </w:r>
    </w:p>
    <w:p w14:paraId="2246200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OEMA - Órgão Estadual de Meio Ambiente</w:t>
      </w:r>
    </w:p>
    <w:p w14:paraId="7747FDE4"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OMS - Organização Mundial da Saúde</w:t>
      </w:r>
    </w:p>
    <w:p w14:paraId="1FE4010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PA - Pará</w:t>
      </w:r>
    </w:p>
    <w:p w14:paraId="0907298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Pb - Chumbo</w:t>
      </w:r>
    </w:p>
    <w:p w14:paraId="72CFFEC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PB - Paraíba</w:t>
      </w:r>
    </w:p>
    <w:p w14:paraId="306EB625"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PF - Padrão Final</w:t>
      </w:r>
    </w:p>
    <w:p w14:paraId="224E81C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PI - Padrões Intermediários</w:t>
      </w:r>
    </w:p>
    <w:p w14:paraId="38D5B56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PI - Piauí</w:t>
      </w:r>
    </w:p>
    <w:p w14:paraId="799D8297"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t>PNQAr</w:t>
      </w:r>
      <w:proofErr w:type="spellEnd"/>
      <w:r w:rsidRPr="00DF13DE">
        <w:rPr>
          <w:rFonts w:eastAsia="Times New Roman"/>
          <w:color w:val="auto"/>
          <w:lang w:eastAsia="zh-CN"/>
        </w:rPr>
        <w:t xml:space="preserve"> - Política Nacional de Qualidade do Ar</w:t>
      </w:r>
    </w:p>
    <w:p w14:paraId="2AA7C7F4"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lastRenderedPageBreak/>
        <w:t>PQAr</w:t>
      </w:r>
      <w:proofErr w:type="spellEnd"/>
      <w:r w:rsidRPr="00DF13DE">
        <w:rPr>
          <w:rFonts w:eastAsia="Times New Roman"/>
          <w:color w:val="auto"/>
          <w:lang w:eastAsia="zh-CN"/>
        </w:rPr>
        <w:t xml:space="preserve"> - Padrões Nacionais de Qualidade do Ar</w:t>
      </w:r>
    </w:p>
    <w:p w14:paraId="01AEA11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 - Paraná</w:t>
      </w:r>
    </w:p>
    <w:p w14:paraId="2367248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Proconve - Programa de Controle da Poluição do Ar por Veículos Automotores</w:t>
      </w:r>
    </w:p>
    <w:p w14:paraId="46F1573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Promot - Programa de Controle da Poluição do Ar por Motocicletas e Veículos Similares</w:t>
      </w:r>
    </w:p>
    <w:p w14:paraId="33AABED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Pronar - Programa Nacional de Controle da Qualidade do Ar</w:t>
      </w:r>
    </w:p>
    <w:p w14:paraId="3868990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PTS - Partículas Totais em Suspensão</w:t>
      </w:r>
    </w:p>
    <w:p w14:paraId="1FC431C2"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RJ - Rio de Janeiro</w:t>
      </w:r>
    </w:p>
    <w:p w14:paraId="44B5B57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RO - Rondônia</w:t>
      </w:r>
    </w:p>
    <w:p w14:paraId="0A0090B2"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RR - Roraima</w:t>
      </w:r>
    </w:p>
    <w:p w14:paraId="52BBC20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RS - Rio Grande do Sul</w:t>
      </w:r>
    </w:p>
    <w:p w14:paraId="081027D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SC - Santa Catarina</w:t>
      </w:r>
    </w:p>
    <w:p w14:paraId="6ED5490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SE - Sergipe</w:t>
      </w:r>
    </w:p>
    <w:p w14:paraId="075EACC5"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SIRGAS 2000 - Sistema de Referência Geocêntrico para as Américas 2000</w:t>
      </w:r>
    </w:p>
    <w:p w14:paraId="5616A95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SO</w:t>
      </w:r>
      <w:r w:rsidRPr="00DF13DE">
        <w:rPr>
          <w:rFonts w:eastAsia="Times New Roman"/>
          <w:color w:val="auto"/>
          <w:vertAlign w:val="subscript"/>
          <w:lang w:eastAsia="zh-CN"/>
        </w:rPr>
        <w:t>2</w:t>
      </w:r>
      <w:r w:rsidRPr="00DF13DE">
        <w:rPr>
          <w:rFonts w:eastAsia="Times New Roman"/>
          <w:color w:val="auto"/>
          <w:lang w:eastAsia="zh-CN"/>
        </w:rPr>
        <w:t xml:space="preserve"> - Dióxido de Enxofre</w:t>
      </w:r>
    </w:p>
    <w:p w14:paraId="3E6BCCD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SO</w:t>
      </w:r>
      <w:r w:rsidRPr="00DF13DE">
        <w:rPr>
          <w:rFonts w:eastAsia="Times New Roman"/>
          <w:color w:val="auto"/>
          <w:vertAlign w:val="subscript"/>
          <w:lang w:eastAsia="zh-CN"/>
        </w:rPr>
        <w:t>3</w:t>
      </w:r>
      <w:r w:rsidRPr="00DF13DE">
        <w:rPr>
          <w:rFonts w:eastAsia="Times New Roman"/>
          <w:color w:val="auto"/>
          <w:lang w:eastAsia="zh-CN"/>
        </w:rPr>
        <w:t xml:space="preserve"> – Trióxido de Enxofre</w:t>
      </w:r>
    </w:p>
    <w:p w14:paraId="489E4A9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SP - São Paulo</w:t>
      </w:r>
    </w:p>
    <w:p w14:paraId="7B9F7D2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TO - Tocantins</w:t>
      </w:r>
    </w:p>
    <w:p w14:paraId="30924C1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UF - Unidade da Federação</w:t>
      </w:r>
    </w:p>
    <w:p w14:paraId="777EDED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US EPA - Agência de Proteção Ambiental dos Estados Unidos</w:t>
      </w:r>
    </w:p>
    <w:p w14:paraId="59386E1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 xml:space="preserve">UTM - Universal </w:t>
      </w:r>
      <w:proofErr w:type="spellStart"/>
      <w:r w:rsidRPr="00DF13DE">
        <w:rPr>
          <w:rFonts w:eastAsia="Times New Roman"/>
          <w:color w:val="auto"/>
          <w:lang w:eastAsia="zh-CN"/>
        </w:rPr>
        <w:t>Transverse</w:t>
      </w:r>
      <w:proofErr w:type="spellEnd"/>
      <w:r w:rsidRPr="00DF13DE">
        <w:rPr>
          <w:rFonts w:eastAsia="Times New Roman"/>
          <w:color w:val="auto"/>
          <w:lang w:eastAsia="zh-CN"/>
        </w:rPr>
        <w:t xml:space="preserve"> Mercator</w:t>
      </w:r>
    </w:p>
    <w:p w14:paraId="7903843F" w14:textId="42F40814" w:rsidR="00D472E7" w:rsidRPr="00DB29F2" w:rsidRDefault="00D472E7" w:rsidP="00DB29F2">
      <w:pPr>
        <w:pStyle w:val="texto"/>
        <w:spacing w:line="276" w:lineRule="auto"/>
        <w:rPr>
          <w:rFonts w:eastAsia="Times New Roman"/>
          <w:color w:val="auto"/>
          <w:lang w:eastAsia="zh-CN"/>
        </w:rPr>
      </w:pPr>
      <w:r w:rsidRPr="00DF13DE">
        <w:rPr>
          <w:rFonts w:eastAsia="Times New Roman"/>
          <w:color w:val="auto"/>
          <w:lang w:eastAsia="zh-CN"/>
        </w:rPr>
        <w:t>UV - Ultravioleta</w:t>
      </w:r>
    </w:p>
    <w:p w14:paraId="35394D09" w14:textId="403686DF" w:rsidR="004C69FF" w:rsidRDefault="004C69FF" w:rsidP="00D472E7">
      <w:pPr>
        <w:pStyle w:val="Ttulo1"/>
        <w:numPr>
          <w:ilvl w:val="0"/>
          <w:numId w:val="0"/>
        </w:numPr>
        <w:ind w:left="431" w:hanging="431"/>
      </w:pPr>
      <w:r>
        <w:lastRenderedPageBreak/>
        <w:t>COMO CITAR</w:t>
      </w:r>
    </w:p>
    <w:p w14:paraId="0B3CE870" w14:textId="77777777" w:rsidR="00D472E7" w:rsidRPr="00A74214" w:rsidRDefault="00D472E7" w:rsidP="00D472E7">
      <w:pPr>
        <w:spacing w:after="0"/>
        <w:rPr>
          <w:rFonts w:ascii="Segoe UI" w:hAnsi="Segoe UI" w:cs="Segoe UI"/>
          <w:b/>
        </w:rPr>
      </w:pPr>
      <w:r w:rsidRPr="00A74214">
        <w:rPr>
          <w:rFonts w:ascii="Segoe UI" w:hAnsi="Segoe UI" w:cs="Segoe UI"/>
          <w:b/>
        </w:rPr>
        <w:t>Referência completa do Relatório Anual – Formato ABNT:</w:t>
      </w:r>
    </w:p>
    <w:p w14:paraId="3AADD53F" w14:textId="77777777" w:rsidR="00D472E7" w:rsidRPr="00A74214" w:rsidRDefault="00D472E7" w:rsidP="005103C6">
      <w:pPr>
        <w:pStyle w:val="Revisartexto"/>
      </w:pPr>
      <w:r w:rsidRPr="00A74214">
        <w:t>BRASIL. Ministério do Meio Ambiente e Mudança do Clima. Relatório Anual de Acompanhamento da Qualidade do Ar: 2025. Brasília, DF: MMA, 2026. ISBN 978-85-7738-544-7</w:t>
      </w:r>
    </w:p>
    <w:p w14:paraId="39DAB372" w14:textId="77777777" w:rsidR="00D472E7" w:rsidRPr="00A74214" w:rsidRDefault="00D472E7" w:rsidP="00D472E7">
      <w:pPr>
        <w:spacing w:after="0"/>
        <w:rPr>
          <w:rFonts w:ascii="Segoe UI" w:hAnsi="Segoe UI" w:cs="Segoe UI"/>
          <w:b/>
        </w:rPr>
      </w:pPr>
    </w:p>
    <w:p w14:paraId="1622E2ED" w14:textId="77777777" w:rsidR="00D472E7" w:rsidRPr="00A74214" w:rsidRDefault="00D472E7" w:rsidP="00D472E7">
      <w:pPr>
        <w:spacing w:after="0"/>
        <w:rPr>
          <w:rFonts w:ascii="Segoe UI" w:hAnsi="Segoe UI" w:cs="Segoe UI"/>
          <w:b/>
        </w:rPr>
      </w:pPr>
      <w:r w:rsidRPr="00A74214">
        <w:rPr>
          <w:rFonts w:ascii="Segoe UI" w:hAnsi="Segoe UI" w:cs="Segoe UI"/>
          <w:b/>
        </w:rPr>
        <w:t>Citação completa do Relatório Anual – Formato ABNT:</w:t>
      </w:r>
    </w:p>
    <w:p w14:paraId="53684EA6" w14:textId="77777777" w:rsidR="00D472E7" w:rsidRPr="00A74214" w:rsidRDefault="00D472E7" w:rsidP="005103C6">
      <w:pPr>
        <w:pStyle w:val="Revisartexto"/>
      </w:pPr>
      <w:r w:rsidRPr="00A74214">
        <w:t>(BRASIL, 2026)</w:t>
      </w:r>
    </w:p>
    <w:p w14:paraId="639E2B1E" w14:textId="77777777" w:rsidR="00D472E7" w:rsidRPr="00A74214" w:rsidRDefault="00D472E7" w:rsidP="00D472E7">
      <w:pPr>
        <w:spacing w:after="0"/>
        <w:rPr>
          <w:rFonts w:ascii="Segoe UI" w:hAnsi="Segoe UI" w:cs="Segoe UI"/>
          <w:b/>
        </w:rPr>
      </w:pPr>
    </w:p>
    <w:p w14:paraId="45E8FE8E" w14:textId="77777777" w:rsidR="00D472E7" w:rsidRPr="00A74214" w:rsidRDefault="00D472E7" w:rsidP="00D472E7">
      <w:pPr>
        <w:spacing w:after="0"/>
        <w:rPr>
          <w:rFonts w:ascii="Segoe UI" w:hAnsi="Segoe UI" w:cs="Segoe UI"/>
          <w:b/>
        </w:rPr>
      </w:pPr>
      <w:r w:rsidRPr="00A74214">
        <w:rPr>
          <w:rFonts w:ascii="Segoe UI" w:hAnsi="Segoe UI" w:cs="Segoe UI"/>
          <w:b/>
        </w:rPr>
        <w:t>Referência completa do Repositório de Códigos - Formato ABNT:</w:t>
      </w:r>
    </w:p>
    <w:p w14:paraId="167A7391" w14:textId="77777777" w:rsidR="00D472E7" w:rsidRPr="00A74214" w:rsidRDefault="00D472E7" w:rsidP="005103C6">
      <w:pPr>
        <w:pStyle w:val="Revisartexto"/>
      </w:pPr>
      <w:r w:rsidRPr="00A74214">
        <w:t xml:space="preserve">MMA. Códigos do relatório anual de acompanhamento da qualidade do ar no Brasil – Ano base 2025. Versão 1.0.0. </w:t>
      </w:r>
      <w:proofErr w:type="spellStart"/>
      <w:r w:rsidRPr="00A74214">
        <w:t>Zenodo</w:t>
      </w:r>
      <w:proofErr w:type="spellEnd"/>
      <w:r w:rsidRPr="00A74214">
        <w:t>, 2025. Disponível em: https://doi.org/10.5281/zenodo.17883761.</w:t>
      </w:r>
    </w:p>
    <w:p w14:paraId="72B03D51" w14:textId="77777777" w:rsidR="00D472E7" w:rsidRPr="00A74214" w:rsidRDefault="00D472E7" w:rsidP="00D472E7">
      <w:pPr>
        <w:spacing w:after="0"/>
        <w:rPr>
          <w:rFonts w:ascii="Segoe UI" w:hAnsi="Segoe UI" w:cs="Segoe UI"/>
          <w:b/>
        </w:rPr>
      </w:pPr>
    </w:p>
    <w:p w14:paraId="6E2D3CBE" w14:textId="77777777" w:rsidR="00D472E7" w:rsidRPr="00A74214" w:rsidRDefault="00D472E7" w:rsidP="00D472E7">
      <w:pPr>
        <w:spacing w:after="0"/>
        <w:rPr>
          <w:rFonts w:ascii="Segoe UI" w:hAnsi="Segoe UI" w:cs="Segoe UI"/>
          <w:b/>
        </w:rPr>
      </w:pPr>
      <w:r w:rsidRPr="00A74214">
        <w:rPr>
          <w:rFonts w:ascii="Segoe UI" w:hAnsi="Segoe UI" w:cs="Segoe UI"/>
          <w:b/>
        </w:rPr>
        <w:t>Citação completa do Repositório de Códigos - Formato ABNT:</w:t>
      </w:r>
    </w:p>
    <w:p w14:paraId="588029A7" w14:textId="77777777" w:rsidR="00D472E7" w:rsidRPr="00A74214" w:rsidRDefault="00D472E7" w:rsidP="005103C6">
      <w:pPr>
        <w:pStyle w:val="Revisartexto"/>
      </w:pPr>
      <w:r w:rsidRPr="00A74214">
        <w:t>(MMA, 2025)</w:t>
      </w:r>
    </w:p>
    <w:p w14:paraId="40655A10" w14:textId="77777777" w:rsidR="00D472E7" w:rsidRPr="00D472E7" w:rsidRDefault="00D472E7" w:rsidP="00D472E7"/>
    <w:p w14:paraId="3B819758"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005E1506" w14:textId="348A5F95" w:rsidR="004C69FF" w:rsidRDefault="004C69FF" w:rsidP="00D472E7">
      <w:pPr>
        <w:pStyle w:val="Ttulo1"/>
        <w:numPr>
          <w:ilvl w:val="0"/>
          <w:numId w:val="0"/>
        </w:numPr>
        <w:ind w:left="431" w:hanging="431"/>
      </w:pPr>
      <w:r>
        <w:lastRenderedPageBreak/>
        <w:t>REFERÊNCIAS BIBLIOGRÁFICAS</w:t>
      </w:r>
    </w:p>
    <w:p w14:paraId="5D4620FC" w14:textId="289BF27D" w:rsidR="00DB29F2" w:rsidRPr="00DB29F2" w:rsidRDefault="00DB29F2" w:rsidP="00DB29F2">
      <w:r>
        <w:rPr>
          <w:noProof/>
        </w:rPr>
        <mc:AlternateContent>
          <mc:Choice Requires="wps">
            <w:drawing>
              <wp:inline distT="0" distB="0" distL="0" distR="0" wp14:anchorId="01B26BD9" wp14:editId="7692988C">
                <wp:extent cx="5463251" cy="393405"/>
                <wp:effectExtent l="0" t="0" r="0" b="635"/>
                <wp:docPr id="1163311309" name="Caixa de Texto 5"/>
                <wp:cNvGraphicFramePr/>
                <a:graphic xmlns:a="http://schemas.openxmlformats.org/drawingml/2006/main">
                  <a:graphicData uri="http://schemas.microsoft.com/office/word/2010/wordprocessingShape">
                    <wps:wsp>
                      <wps:cNvSpPr txBox="1"/>
                      <wps:spPr>
                        <a:xfrm>
                          <a:off x="0" y="0"/>
                          <a:ext cx="5463251" cy="393405"/>
                        </a:xfrm>
                        <a:prstGeom prst="rect">
                          <a:avLst/>
                        </a:prstGeom>
                        <a:solidFill>
                          <a:schemeClr val="bg1">
                            <a:lumMod val="95000"/>
                          </a:schemeClr>
                        </a:solidFill>
                        <a:ln w="6350">
                          <a:noFill/>
                        </a:ln>
                      </wps:spPr>
                      <wps:txbx>
                        <w:txbxContent>
                          <w:p w14:paraId="666C4B2C" w14:textId="0F99EF75" w:rsidR="00DB29F2" w:rsidRPr="00C621D7" w:rsidRDefault="00DB29F2" w:rsidP="00DB29F2">
                            <w:pPr>
                              <w:rPr>
                                <w:i/>
                                <w:iCs/>
                              </w:rPr>
                            </w:pPr>
                            <w:r w:rsidRPr="00C621D7">
                              <w:rPr>
                                <w:b/>
                                <w:bCs/>
                                <w:i/>
                                <w:iCs/>
                              </w:rPr>
                              <w:t>Instruções:</w:t>
                            </w:r>
                            <w:r w:rsidRPr="00C621D7">
                              <w:rPr>
                                <w:i/>
                                <w:iCs/>
                              </w:rPr>
                              <w:t xml:space="preserve"> </w:t>
                            </w:r>
                            <w:r>
                              <w:rPr>
                                <w:i/>
                                <w:iCs/>
                              </w:rPr>
                              <w:t>Conferir as referências bibliográficas utilizadas no corpo do texto.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1B26BD9" id="_x0000_s1070" type="#_x0000_t202" style="width:430.2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UNsMRAIAAIAEAAAOAAAAZHJzL2Uyb0RvYy54bWysVEuP2jAQvlfqf7B8LwmQ0IIIK8qKqtJ2&#13;&#10;dyW22rNxHBLJ9ri2IaG/vmOHV7c9Vb04M57xPL5vJvO7TklyENY1oAs6HKSUCM2hbPSuoN9f1h8+&#13;&#10;UeI80yWToEVBj8LRu8X7d/PWzMQIapClsASDaDdrTUFr780sSRyvhWJuAEZoNFZgFfOo2l1SWtZi&#13;&#10;dCWTUZpOkhZsaSxw4Rze3vdGuojxq0pw/1RVTngiC4q1+XjaeG7DmSzmbLazzNQNP5XB/qEKxRqN&#13;&#10;SS+h7plnZG+bP0KphltwUPkBB5VAVTVcxB6wm2H6pptNzYyIvSA4zlxgcv8vLH88bMyzJb77DB0S&#13;&#10;GABpjZs5vAz9dJVV4YuVErQjhMcLbKLzhONlnk3Go3xICUfbeDrO0jyESa6vjXX+iwBFglBQi7RE&#13;&#10;tNjhwfne9ewSkjmQTblupIxKGAWxkpYcGJK43Q3jU7lX36Ds76Z5mkYqMWWcnOAeC/gtktSkLehk&#13;&#10;nKcxgoaQos8uNbpf+w6S77YdacqCZtkZlC2UR8TKQj9GzvB1gw09MOefmcW5QXhwF/wTHpUETAYn&#13;&#10;iZIa7M+/3Qd/pBOtlLQ4hwV1P/bMCkrkV41ET4dZFgY3Kln+cYSKvbVsby16r1aAKCEZWF0Ug7+X&#13;&#10;Z7GyoF5xZZYhK5qY5pi7oP4srny/HbhyXCyX0QlH1TD/oDeGh9CBlUDXS/fKrDlx6nEaHuE8sWz2&#13;&#10;htreN7zUsNx7qJrIewC6R/WEP455JO60kmGPbvXodf1xLH4BAAD//wMAUEsDBBQABgAIAAAAIQBE&#13;&#10;/mUe3gAAAAkBAAAPAAAAZHJzL2Rvd25yZXYueG1sTI9PS8NAEMXvgt9hGcGb3TVICGk2pVQqeKtR&#13;&#10;hN422TEbun9CdtvGfnpHL/byYHi8N+9XrWZn2QmnOAQv4XEhgKHvgh58L+HjfftQAItJea1s8Cjh&#13;&#10;GyOs6tubSpU6nP0bnprUMyrxsVQSTEpjyXnsDDoVF2FET95XmJxKdE4915M6U7mzPBMi504Nnj4Y&#13;&#10;NeLGYHdojk7CuBOmwJdDsp/hkjXt+nW/3eylvL+bn5ck6yWwhHP6T8AvA+2Hmoa14eh1ZFYC0aQ/&#13;&#10;Ja/IxROwVkKeCeB1xa8J6h8AAAD//wMAUEsBAi0AFAAGAAgAAAAhALaDOJL+AAAA4QEAABMAAAAA&#13;&#10;AAAAAAAAAAAAAAAAAFtDb250ZW50X1R5cGVzXS54bWxQSwECLQAUAAYACAAAACEAOP0h/9YAAACU&#13;&#10;AQAACwAAAAAAAAAAAAAAAAAvAQAAX3JlbHMvLnJlbHNQSwECLQAUAAYACAAAACEA/VDbDEQCAACA&#13;&#10;BAAADgAAAAAAAAAAAAAAAAAuAgAAZHJzL2Uyb0RvYy54bWxQSwECLQAUAAYACAAAACEARP5lHt4A&#13;&#10;AAAJAQAADwAAAAAAAAAAAAAAAACeBAAAZHJzL2Rvd25yZXYueG1sUEsFBgAAAAAEAAQA8wAAAKkF&#13;&#10;AAAAAA==&#13;&#10;" fillcolor="#f2f2f2 [3052]" stroked="f" strokeweight=".5pt">
                <v:textbox>
                  <w:txbxContent>
                    <w:p w14:paraId="666C4B2C" w14:textId="0F99EF75" w:rsidR="00DB29F2" w:rsidRPr="00C621D7" w:rsidRDefault="00DB29F2" w:rsidP="00DB29F2">
                      <w:pPr>
                        <w:rPr>
                          <w:i/>
                          <w:iCs/>
                        </w:rPr>
                      </w:pPr>
                      <w:r w:rsidRPr="00C621D7">
                        <w:rPr>
                          <w:b/>
                          <w:bCs/>
                          <w:i/>
                          <w:iCs/>
                        </w:rPr>
                        <w:t>Instruções:</w:t>
                      </w:r>
                      <w:r w:rsidRPr="00C621D7">
                        <w:rPr>
                          <w:i/>
                          <w:iCs/>
                        </w:rPr>
                        <w:t xml:space="preserve"> </w:t>
                      </w:r>
                      <w:r>
                        <w:rPr>
                          <w:i/>
                          <w:iCs/>
                        </w:rPr>
                        <w:t>Conferir as referências bibliográficas utilizadas no corpo do texto.</w:t>
                      </w:r>
                    </w:p>
                  </w:txbxContent>
                </v:textbox>
                <w10:anchorlock/>
              </v:shape>
            </w:pict>
          </mc:Fallback>
        </mc:AlternateContent>
      </w:r>
    </w:p>
    <w:p w14:paraId="5E263B4E"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Resolução Conama no  491, de 19 de novembro de 2018</w:t>
      </w:r>
      <w:r w:rsidRPr="00DF13DE">
        <w:rPr>
          <w:rFonts w:ascii="Segoe UI" w:eastAsia="Times New Roman" w:hAnsi="Segoe UI" w:cs="Segoe UI"/>
        </w:rPr>
        <w:t xml:space="preserve">. https://conama.mma.gov.br/?option=com_sisconama&amp;task=arquivo.download&amp;id=766. Brasília, DF, 21 nov. 2018. </w:t>
      </w:r>
    </w:p>
    <w:p w14:paraId="7BBDF92C"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Guia Técnico para o Monitoramento e Avaliação da Qualidade do Ar</w:t>
      </w:r>
      <w:r w:rsidRPr="00DF13DE">
        <w:rPr>
          <w:rFonts w:ascii="Segoe UI" w:eastAsia="Times New Roman" w:hAnsi="Segoe UI" w:cs="Segoe UI"/>
        </w:rPr>
        <w:t xml:space="preserve">. https://www.gov.br/mma/pt-br/assuntos/qualidade-ambiental-e-meio-ambiente-urbano/qualidade-do-ar/guia-tecnico-para-o-monitoramento-e-avaliacao-da-qualidade-do-ar.pdf. Brasília, 2020. </w:t>
      </w:r>
    </w:p>
    <w:p w14:paraId="420D0505"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Lei n</w:t>
      </w:r>
      <w:r w:rsidRPr="00DF13DE">
        <w:rPr>
          <w:rFonts w:ascii="Segoe UI" w:eastAsia="Times New Roman" w:hAnsi="Segoe UI" w:cs="Segoe UI"/>
          <w:b/>
          <w:bCs/>
          <w:vertAlign w:val="superscript"/>
        </w:rPr>
        <w:t>o</w:t>
      </w:r>
      <w:r w:rsidRPr="00DF13DE">
        <w:rPr>
          <w:rFonts w:ascii="Segoe UI" w:eastAsia="Times New Roman" w:hAnsi="Segoe UI" w:cs="Segoe UI"/>
          <w:b/>
          <w:bCs/>
        </w:rPr>
        <w:t xml:space="preserve"> 14.850, de 02 de maio de 2024</w:t>
      </w:r>
      <w:r w:rsidRPr="00DF13DE">
        <w:rPr>
          <w:rFonts w:ascii="Segoe UI" w:eastAsia="Times New Roman" w:hAnsi="Segoe UI" w:cs="Segoe UI"/>
        </w:rPr>
        <w:t xml:space="preserve">. https://www.planalto.gov.br/ccivil_03/_ato2023-2026/2024/lei/L14850.htm. Brasília, DF, 3 maio 2024a. </w:t>
      </w:r>
    </w:p>
    <w:p w14:paraId="08866A36"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Resolução Conama n</w:t>
      </w:r>
      <w:r w:rsidRPr="00DF13DE">
        <w:rPr>
          <w:rFonts w:ascii="Segoe UI" w:eastAsia="Times New Roman" w:hAnsi="Segoe UI" w:cs="Segoe UI"/>
          <w:b/>
          <w:bCs/>
          <w:vertAlign w:val="superscript"/>
        </w:rPr>
        <w:t>o</w:t>
      </w:r>
      <w:r w:rsidRPr="00DF13DE">
        <w:rPr>
          <w:rFonts w:ascii="Segoe UI" w:eastAsia="Times New Roman" w:hAnsi="Segoe UI" w:cs="Segoe UI"/>
          <w:b/>
          <w:bCs/>
        </w:rPr>
        <w:t xml:space="preserve"> 506, de 05 de julho de 2024</w:t>
      </w:r>
      <w:r w:rsidRPr="00DF13DE">
        <w:rPr>
          <w:rFonts w:ascii="Segoe UI" w:eastAsia="Times New Roman" w:hAnsi="Segoe UI" w:cs="Segoe UI"/>
        </w:rPr>
        <w:t xml:space="preserve">. https://conama.mma.gov.br/?option=com_sisconama&amp;task=arquivo.download&amp;id=827. 9 jul. 2024b. </w:t>
      </w:r>
    </w:p>
    <w:p w14:paraId="27A5417B"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CALDERÓN, Mario </w:t>
      </w:r>
      <w:proofErr w:type="spellStart"/>
      <w:r w:rsidRPr="00DF13DE">
        <w:rPr>
          <w:rFonts w:ascii="Segoe UI" w:eastAsia="Times New Roman" w:hAnsi="Segoe UI" w:cs="Segoe UI"/>
        </w:rPr>
        <w:t>Gavidia</w:t>
      </w:r>
      <w:proofErr w:type="spellEnd"/>
      <w:r w:rsidRPr="00DF13DE">
        <w:rPr>
          <w:rFonts w:ascii="Segoe UI" w:eastAsia="Times New Roman" w:hAnsi="Segoe UI" w:cs="Segoe UI"/>
        </w:rPr>
        <w:t xml:space="preserve">; KAMIGAUTI, Leonardo. </w:t>
      </w:r>
      <w:r w:rsidRPr="00DF13DE">
        <w:rPr>
          <w:rFonts w:ascii="Segoe UI" w:eastAsia="Times New Roman" w:hAnsi="Segoe UI" w:cs="Segoe UI"/>
          <w:b/>
          <w:bCs/>
        </w:rPr>
        <w:t>qualR.py</w:t>
      </w:r>
      <w:r w:rsidRPr="00DF13DE">
        <w:rPr>
          <w:rFonts w:ascii="Segoe UI" w:eastAsia="Times New Roman" w:hAnsi="Segoe UI" w:cs="Segoe UI"/>
        </w:rPr>
        <w:t xml:space="preserve">. https://github.com/quishqa/qualR.py, 2024. </w:t>
      </w:r>
    </w:p>
    <w:p w14:paraId="09CDD771"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CETESB. </w:t>
      </w:r>
      <w:r w:rsidRPr="00DF13DE">
        <w:rPr>
          <w:rFonts w:ascii="Segoe UI" w:eastAsia="Times New Roman" w:hAnsi="Segoe UI" w:cs="Segoe UI"/>
          <w:b/>
          <w:bCs/>
        </w:rPr>
        <w:t>Ficha de Informação Toxicológica: Dióxido de Enxofre</w:t>
      </w:r>
      <w:r w:rsidRPr="00DF13DE">
        <w:rPr>
          <w:rFonts w:ascii="Segoe UI" w:eastAsia="Times New Roman" w:hAnsi="Segoe UI" w:cs="Segoe UI"/>
        </w:rPr>
        <w:t xml:space="preserve">. https://cetesb.sp.gov.br/laboratorios/wp-content/uploads/sites/24/2020/07/Dio%CC%81xido-de-enxofre.pdf?video%20977%20pcie%20card%20slot.shtm. 2024a. </w:t>
      </w:r>
    </w:p>
    <w:p w14:paraId="38CEAFA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CETESB. </w:t>
      </w:r>
      <w:r w:rsidRPr="00DF13DE">
        <w:rPr>
          <w:rFonts w:ascii="Segoe UI" w:eastAsia="Times New Roman" w:hAnsi="Segoe UI" w:cs="Segoe UI"/>
          <w:b/>
          <w:bCs/>
        </w:rPr>
        <w:t>Poluentes atmosféricos</w:t>
      </w:r>
      <w:r w:rsidRPr="00DF13DE">
        <w:rPr>
          <w:rFonts w:ascii="Segoe UI" w:eastAsia="Times New Roman" w:hAnsi="Segoe UI" w:cs="Segoe UI"/>
        </w:rPr>
        <w:t xml:space="preserve">. https://cetesb.sp.gov.br/ar/poluentes/, 2024b. </w:t>
      </w:r>
    </w:p>
    <w:p w14:paraId="6C35EDA3"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lastRenderedPageBreak/>
        <w:t xml:space="preserve">EPA. </w:t>
      </w:r>
      <w:r w:rsidRPr="00DF13DE">
        <w:rPr>
          <w:rFonts w:ascii="Segoe UI" w:eastAsia="Times New Roman" w:hAnsi="Segoe UI" w:cs="Segoe UI"/>
          <w:b/>
          <w:bCs/>
        </w:rPr>
        <w:t xml:space="preserve">AQS Data </w:t>
      </w:r>
      <w:proofErr w:type="spellStart"/>
      <w:r w:rsidRPr="00DF13DE">
        <w:rPr>
          <w:rFonts w:ascii="Segoe UI" w:eastAsia="Times New Roman" w:hAnsi="Segoe UI" w:cs="Segoe UI"/>
          <w:b/>
          <w:bCs/>
        </w:rPr>
        <w:t>Coding</w:t>
      </w:r>
      <w:proofErr w:type="spellEnd"/>
      <w:r w:rsidRPr="00DF13DE">
        <w:rPr>
          <w:rFonts w:ascii="Segoe UI" w:eastAsia="Times New Roman" w:hAnsi="Segoe UI" w:cs="Segoe UI"/>
          <w:b/>
          <w:bCs/>
        </w:rPr>
        <w:t xml:space="preserve"> Manual</w:t>
      </w:r>
      <w:r w:rsidRPr="00DF13DE">
        <w:rPr>
          <w:rFonts w:ascii="Segoe UI" w:eastAsia="Times New Roman" w:hAnsi="Segoe UI" w:cs="Segoe UI"/>
        </w:rPr>
        <w:t xml:space="preserve">. https://www.epa.gov/sites/default/files/2015-09/documents/aqs_data_coding_manual_0.pdf, 2 jun. 2015. </w:t>
      </w:r>
    </w:p>
    <w:p w14:paraId="6BEA8118"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Bases de dados e tabelas: Áreas Urbanizadas 2019 – Brasil (</w:t>
      </w:r>
      <w:proofErr w:type="spellStart"/>
      <w:r w:rsidRPr="00DF13DE">
        <w:rPr>
          <w:rFonts w:ascii="Segoe UI" w:eastAsia="Times New Roman" w:hAnsi="Segoe UI" w:cs="Segoe UI"/>
          <w:b/>
          <w:bCs/>
        </w:rPr>
        <w:t>shapefile</w:t>
      </w:r>
      <w:proofErr w:type="spellEnd"/>
      <w:r w:rsidRPr="00DF13DE">
        <w:rPr>
          <w:rFonts w:ascii="Segoe UI" w:eastAsia="Times New Roman" w:hAnsi="Segoe UI" w:cs="Segoe UI"/>
          <w:b/>
          <w:bCs/>
        </w:rPr>
        <w:t>)</w:t>
      </w:r>
      <w:r w:rsidRPr="00DF13DE">
        <w:rPr>
          <w:rFonts w:ascii="Segoe UI" w:eastAsia="Times New Roman" w:hAnsi="Segoe UI" w:cs="Segoe UI"/>
        </w:rPr>
        <w:t xml:space="preserve">. https://www.ibge.gov.br/geociencias/cartas-e-mapas/redes-geograficas/15789-areas-urbanizadas.html?=&amp;t=acesso-ao-produto, 2019. </w:t>
      </w:r>
    </w:p>
    <w:p w14:paraId="1E6771B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Censo Demográfico 2022</w:t>
      </w:r>
      <w:r w:rsidRPr="00DF13DE">
        <w:rPr>
          <w:rFonts w:ascii="Segoe UI" w:eastAsia="Times New Roman" w:hAnsi="Segoe UI" w:cs="Segoe UI"/>
        </w:rPr>
        <w:t xml:space="preserve">. https://sidra.ibge.gov.br/pesquisa/censo-demografico/demografico-2022/inicial, 2022a. </w:t>
      </w:r>
    </w:p>
    <w:p w14:paraId="0182B7B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Malhas territoriais</w:t>
      </w:r>
      <w:r w:rsidRPr="00DF13DE">
        <w:rPr>
          <w:rFonts w:ascii="Segoe UI" w:eastAsia="Times New Roman" w:hAnsi="Segoe UI" w:cs="Segoe UI"/>
        </w:rPr>
        <w:t xml:space="preserve">. https://www.ibge.gov.br/geociencias/organizacao-do-territorio/malhas-territoriais/15774-malhas.html, 2022b. </w:t>
      </w:r>
    </w:p>
    <w:p w14:paraId="0ECF152B"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IEMA. </w:t>
      </w:r>
      <w:r w:rsidRPr="00DF13DE">
        <w:rPr>
          <w:rFonts w:ascii="Segoe UI" w:eastAsia="Times New Roman" w:hAnsi="Segoe UI" w:cs="Segoe UI"/>
          <w:b/>
          <w:bCs/>
        </w:rPr>
        <w:t>Plataforma da Qualidade do Ar - Instituto de Energia e Meio Ambiente</w:t>
      </w:r>
      <w:r w:rsidRPr="00DF13DE">
        <w:rPr>
          <w:rFonts w:ascii="Segoe UI" w:eastAsia="Times New Roman" w:hAnsi="Segoe UI" w:cs="Segoe UI"/>
        </w:rPr>
        <w:t xml:space="preserve">. https://energiaeambiente.org.br/qualidadedoar/, 2025. </w:t>
      </w:r>
    </w:p>
    <w:p w14:paraId="396BC7BF"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KENDALL, MG. Rank Correlation Methods. </w:t>
      </w:r>
      <w:r w:rsidRPr="00DF13DE">
        <w:rPr>
          <w:rFonts w:ascii="Segoe UI" w:eastAsia="Times New Roman" w:hAnsi="Segoe UI" w:cs="Segoe UI"/>
          <w:b/>
          <w:bCs/>
          <w:lang w:val="en-US"/>
        </w:rPr>
        <w:t>Charles Griffin</w:t>
      </w:r>
      <w:r w:rsidRPr="00DF13DE">
        <w:rPr>
          <w:rFonts w:ascii="Segoe UI" w:eastAsia="Times New Roman" w:hAnsi="Segoe UI" w:cs="Segoe UI"/>
          <w:lang w:val="en-US"/>
        </w:rPr>
        <w:t xml:space="preserve">, v. 4 </w:t>
      </w:r>
      <w:proofErr w:type="spellStart"/>
      <w:r w:rsidRPr="00DF13DE">
        <w:rPr>
          <w:rFonts w:ascii="Segoe UI" w:eastAsia="Times New Roman" w:hAnsi="Segoe UI" w:cs="Segoe UI"/>
          <w:lang w:val="en-US"/>
        </w:rPr>
        <w:t>edn</w:t>
      </w:r>
      <w:proofErr w:type="spellEnd"/>
      <w:r w:rsidRPr="00DF13DE">
        <w:rPr>
          <w:rFonts w:ascii="Segoe UI" w:eastAsia="Times New Roman" w:hAnsi="Segoe UI" w:cs="Segoe UI"/>
          <w:lang w:val="en-US"/>
        </w:rPr>
        <w:t xml:space="preserve">, 1975. </w:t>
      </w:r>
    </w:p>
    <w:p w14:paraId="76DAC768"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KRUSKAL, William H.; WALLIS, W. Allen. Use of Ranks in One-Criterion Variance Analysis. </w:t>
      </w:r>
      <w:r w:rsidRPr="00DF13DE">
        <w:rPr>
          <w:rFonts w:ascii="Segoe UI" w:eastAsia="Times New Roman" w:hAnsi="Segoe UI" w:cs="Segoe UI"/>
          <w:b/>
          <w:bCs/>
          <w:lang w:val="en-US"/>
        </w:rPr>
        <w:t>Journal of the American Statistical Association</w:t>
      </w:r>
      <w:r w:rsidRPr="00DF13DE">
        <w:rPr>
          <w:rFonts w:ascii="Segoe UI" w:eastAsia="Times New Roman" w:hAnsi="Segoe UI" w:cs="Segoe UI"/>
          <w:lang w:val="en-US"/>
        </w:rPr>
        <w:t xml:space="preserve">, v. 47, n. 260, p. 583–621, 1952. </w:t>
      </w:r>
    </w:p>
    <w:p w14:paraId="4220E149"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lang w:val="en-US"/>
        </w:rPr>
        <w:t xml:space="preserve">MANN, Henry B. Nonparametric Tests Against Trend. </w:t>
      </w:r>
      <w:proofErr w:type="spellStart"/>
      <w:r w:rsidRPr="00DF13DE">
        <w:rPr>
          <w:rFonts w:ascii="Segoe UI" w:eastAsia="Times New Roman" w:hAnsi="Segoe UI" w:cs="Segoe UI"/>
          <w:b/>
          <w:bCs/>
        </w:rPr>
        <w:t>Econometrica</w:t>
      </w:r>
      <w:proofErr w:type="spellEnd"/>
      <w:r w:rsidRPr="00DF13DE">
        <w:rPr>
          <w:rFonts w:ascii="Segoe UI" w:eastAsia="Times New Roman" w:hAnsi="Segoe UI" w:cs="Segoe UI"/>
        </w:rPr>
        <w:t xml:space="preserve">, v. 13, n. 3, p. 245, jul. 1945. </w:t>
      </w:r>
    </w:p>
    <w:p w14:paraId="026F74C8"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MAPBIOMAS. </w:t>
      </w:r>
      <w:r w:rsidRPr="00DF13DE">
        <w:rPr>
          <w:rFonts w:ascii="Segoe UI" w:eastAsia="Times New Roman" w:hAnsi="Segoe UI" w:cs="Segoe UI"/>
          <w:b/>
          <w:bCs/>
        </w:rPr>
        <w:t>Projeto de Mapeamento Anual da Cobertura e Uso do Solo no Brasil, Coleção 7</w:t>
      </w:r>
      <w:r w:rsidRPr="00DF13DE">
        <w:rPr>
          <w:rFonts w:ascii="Segoe UI" w:eastAsia="Times New Roman" w:hAnsi="Segoe UI" w:cs="Segoe UI"/>
        </w:rPr>
        <w:t xml:space="preserve">. https://mapbiomas.org, 2024. </w:t>
      </w:r>
    </w:p>
    <w:p w14:paraId="08DFC62C"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MARKHAM, Charles G. Seasonality of Precipitation in the United States. </w:t>
      </w:r>
      <w:r w:rsidRPr="00DF13DE">
        <w:rPr>
          <w:rFonts w:ascii="Segoe UI" w:eastAsia="Times New Roman" w:hAnsi="Segoe UI" w:cs="Segoe UI"/>
          <w:b/>
          <w:bCs/>
          <w:lang w:val="en-US"/>
        </w:rPr>
        <w:t>Annals of the Association of American Geographers</w:t>
      </w:r>
      <w:r w:rsidRPr="00DF13DE">
        <w:rPr>
          <w:rFonts w:ascii="Segoe UI" w:eastAsia="Times New Roman" w:hAnsi="Segoe UI" w:cs="Segoe UI"/>
          <w:lang w:val="en-US"/>
        </w:rPr>
        <w:t xml:space="preserve">, v. 60, n. 3, p. 593–597, 1970. </w:t>
      </w:r>
    </w:p>
    <w:p w14:paraId="0BC22B3B"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OMS. </w:t>
      </w:r>
      <w:r w:rsidRPr="00DF13DE">
        <w:rPr>
          <w:rFonts w:ascii="Segoe UI" w:eastAsia="Times New Roman" w:hAnsi="Segoe UI" w:cs="Segoe UI"/>
          <w:b/>
          <w:bCs/>
          <w:lang w:val="en-US"/>
        </w:rPr>
        <w:t>Air Pollution</w:t>
      </w:r>
      <w:r w:rsidRPr="00DF13DE">
        <w:rPr>
          <w:rFonts w:ascii="Segoe UI" w:eastAsia="Times New Roman" w:hAnsi="Segoe UI" w:cs="Segoe UI"/>
          <w:lang w:val="en-US"/>
        </w:rPr>
        <w:t xml:space="preserve">. https://www.who.int/health-topics/air-pollution#tab=tab_1., 2024a. </w:t>
      </w:r>
    </w:p>
    <w:p w14:paraId="3301251B"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lastRenderedPageBreak/>
        <w:t xml:space="preserve">OMS. </w:t>
      </w:r>
      <w:r w:rsidRPr="00DF13DE">
        <w:rPr>
          <w:rFonts w:ascii="Segoe UI" w:eastAsia="Times New Roman" w:hAnsi="Segoe UI" w:cs="Segoe UI"/>
          <w:b/>
          <w:bCs/>
          <w:lang w:val="en-US"/>
        </w:rPr>
        <w:t>Air quality, energy and health</w:t>
      </w:r>
      <w:r w:rsidRPr="00DF13DE">
        <w:rPr>
          <w:rFonts w:ascii="Segoe UI" w:eastAsia="Times New Roman" w:hAnsi="Segoe UI" w:cs="Segoe UI"/>
          <w:lang w:val="en-US"/>
        </w:rPr>
        <w:t xml:space="preserve">. https://www.who.int/teams/environment-climate-change-and-health/air-quality-and-health/health-impacts/types-of-pollutants, 2024b. </w:t>
      </w:r>
    </w:p>
    <w:p w14:paraId="4DF94D9C"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SOGA. </w:t>
      </w:r>
      <w:r w:rsidRPr="00DF13DE">
        <w:rPr>
          <w:rFonts w:ascii="Segoe UI" w:eastAsia="Times New Roman" w:hAnsi="Segoe UI" w:cs="Segoe UI"/>
          <w:b/>
          <w:bCs/>
          <w:lang w:val="en-US"/>
        </w:rPr>
        <w:t>State of Global Air Report 2025</w:t>
      </w:r>
      <w:r w:rsidRPr="00DF13DE">
        <w:rPr>
          <w:rFonts w:ascii="Segoe UI" w:eastAsia="Times New Roman" w:hAnsi="Segoe UI" w:cs="Segoe UI"/>
          <w:lang w:val="en-US"/>
        </w:rPr>
        <w:t xml:space="preserve">. https://www.stateofglobalair.org/resources/report/state-global-air-report-2025, 2025. </w:t>
      </w:r>
    </w:p>
    <w:p w14:paraId="70233395"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THEIL, H. A rank-invariant method of linear and polynomial regression analysis, Part III. </w:t>
      </w:r>
      <w:r w:rsidRPr="00DF13DE">
        <w:rPr>
          <w:rFonts w:ascii="Segoe UI" w:eastAsia="Times New Roman" w:hAnsi="Segoe UI" w:cs="Segoe UI"/>
          <w:b/>
          <w:bCs/>
          <w:lang w:val="en-US"/>
        </w:rPr>
        <w:t>Proc. R. Netherlands Acad. Sci</w:t>
      </w:r>
      <w:r w:rsidRPr="00DF13DE">
        <w:rPr>
          <w:rFonts w:ascii="Segoe UI" w:eastAsia="Times New Roman" w:hAnsi="Segoe UI" w:cs="Segoe UI"/>
          <w:lang w:val="en-US"/>
        </w:rPr>
        <w:t xml:space="preserve">, v. 12, n. 173, 1950. </w:t>
      </w:r>
    </w:p>
    <w:p w14:paraId="57E097A3" w14:textId="77777777" w:rsidR="00D472E7" w:rsidRPr="00D472E7" w:rsidRDefault="00D472E7" w:rsidP="00D472E7"/>
    <w:sectPr w:rsidR="00D472E7" w:rsidRPr="00D472E7" w:rsidSect="00556C3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A2359" w14:textId="77777777" w:rsidR="00777E83" w:rsidRDefault="00777E83" w:rsidP="007F7290">
      <w:pPr>
        <w:spacing w:after="0" w:line="240" w:lineRule="auto"/>
      </w:pPr>
      <w:r>
        <w:separator/>
      </w:r>
    </w:p>
  </w:endnote>
  <w:endnote w:type="continuationSeparator" w:id="0">
    <w:p w14:paraId="3DF7AFD1" w14:textId="77777777" w:rsidR="00777E83" w:rsidRDefault="00777E83" w:rsidP="007F7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B904F" w14:textId="77777777" w:rsidR="00777E83" w:rsidRDefault="00777E83" w:rsidP="007F7290">
      <w:pPr>
        <w:spacing w:after="0" w:line="240" w:lineRule="auto"/>
      </w:pPr>
      <w:r>
        <w:separator/>
      </w:r>
    </w:p>
  </w:footnote>
  <w:footnote w:type="continuationSeparator" w:id="0">
    <w:p w14:paraId="33C246CA" w14:textId="77777777" w:rsidR="00777E83" w:rsidRDefault="00777E83" w:rsidP="007F7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2C209FF"/>
    <w:multiLevelType w:val="multilevel"/>
    <w:tmpl w:val="629E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AF7DCE"/>
    <w:multiLevelType w:val="multilevel"/>
    <w:tmpl w:val="B4B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C2CE3"/>
    <w:multiLevelType w:val="hybridMultilevel"/>
    <w:tmpl w:val="45A67518"/>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81C54E8"/>
    <w:multiLevelType w:val="multilevel"/>
    <w:tmpl w:val="B4B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2B7E95"/>
    <w:multiLevelType w:val="multilevel"/>
    <w:tmpl w:val="B4B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B80E94"/>
    <w:multiLevelType w:val="multilevel"/>
    <w:tmpl w:val="D10C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D08EA"/>
    <w:multiLevelType w:val="hybridMultilevel"/>
    <w:tmpl w:val="EB3E5FBE"/>
    <w:lvl w:ilvl="0" w:tplc="C8B6A95E">
      <w:start w:val="1"/>
      <w:numFmt w:val="bullet"/>
      <w:lvlText w:val=""/>
      <w:lvlJc w:val="left"/>
      <w:pPr>
        <w:ind w:left="720" w:hanging="360"/>
      </w:pPr>
      <w:rPr>
        <w:rFonts w:ascii="Wingdings" w:eastAsiaTheme="minorEastAsia" w:hAnsi="Wingdings" w:cstheme="minorBidi"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40D7433"/>
    <w:multiLevelType w:val="multilevel"/>
    <w:tmpl w:val="6B6C8E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63E764A"/>
    <w:multiLevelType w:val="hybridMultilevel"/>
    <w:tmpl w:val="AD24EC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A7C455E"/>
    <w:multiLevelType w:val="multilevel"/>
    <w:tmpl w:val="B2D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875B3"/>
    <w:multiLevelType w:val="hybridMultilevel"/>
    <w:tmpl w:val="35DA49DE"/>
    <w:lvl w:ilvl="0" w:tplc="0416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01F73F0"/>
    <w:multiLevelType w:val="hybridMultilevel"/>
    <w:tmpl w:val="3556B2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2E269F5"/>
    <w:multiLevelType w:val="hybridMultilevel"/>
    <w:tmpl w:val="C3DC586E"/>
    <w:lvl w:ilvl="0" w:tplc="FEBE79FC">
      <w:start w:val="1"/>
      <w:numFmt w:val="bullet"/>
      <w:lvlText w:val="·"/>
      <w:lvlJc w:val="left"/>
      <w:pPr>
        <w:ind w:left="720" w:hanging="360"/>
      </w:pPr>
      <w:rPr>
        <w:rFonts w:ascii="Symbol" w:hAnsi="Symbol" w:hint="default"/>
      </w:rPr>
    </w:lvl>
    <w:lvl w:ilvl="1" w:tplc="3672FA84">
      <w:start w:val="1"/>
      <w:numFmt w:val="bullet"/>
      <w:lvlText w:val="o"/>
      <w:lvlJc w:val="left"/>
      <w:pPr>
        <w:ind w:left="1440" w:hanging="360"/>
      </w:pPr>
      <w:rPr>
        <w:rFonts w:ascii="Courier New" w:hAnsi="Courier New" w:hint="default"/>
      </w:rPr>
    </w:lvl>
    <w:lvl w:ilvl="2" w:tplc="36585DE6">
      <w:start w:val="1"/>
      <w:numFmt w:val="bullet"/>
      <w:lvlText w:val=""/>
      <w:lvlJc w:val="left"/>
      <w:pPr>
        <w:ind w:left="2160" w:hanging="360"/>
      </w:pPr>
      <w:rPr>
        <w:rFonts w:ascii="Wingdings" w:hAnsi="Wingdings" w:hint="default"/>
      </w:rPr>
    </w:lvl>
    <w:lvl w:ilvl="3" w:tplc="BA9A1C80">
      <w:start w:val="1"/>
      <w:numFmt w:val="bullet"/>
      <w:lvlText w:val=""/>
      <w:lvlJc w:val="left"/>
      <w:pPr>
        <w:ind w:left="2880" w:hanging="360"/>
      </w:pPr>
      <w:rPr>
        <w:rFonts w:ascii="Symbol" w:hAnsi="Symbol" w:hint="default"/>
      </w:rPr>
    </w:lvl>
    <w:lvl w:ilvl="4" w:tplc="E1A88604">
      <w:start w:val="1"/>
      <w:numFmt w:val="bullet"/>
      <w:lvlText w:val="o"/>
      <w:lvlJc w:val="left"/>
      <w:pPr>
        <w:ind w:left="3600" w:hanging="360"/>
      </w:pPr>
      <w:rPr>
        <w:rFonts w:ascii="Courier New" w:hAnsi="Courier New" w:hint="default"/>
      </w:rPr>
    </w:lvl>
    <w:lvl w:ilvl="5" w:tplc="B6AA373A">
      <w:start w:val="1"/>
      <w:numFmt w:val="bullet"/>
      <w:lvlText w:val=""/>
      <w:lvlJc w:val="left"/>
      <w:pPr>
        <w:ind w:left="4320" w:hanging="360"/>
      </w:pPr>
      <w:rPr>
        <w:rFonts w:ascii="Wingdings" w:hAnsi="Wingdings" w:hint="default"/>
      </w:rPr>
    </w:lvl>
    <w:lvl w:ilvl="6" w:tplc="05FCD8B6">
      <w:start w:val="1"/>
      <w:numFmt w:val="bullet"/>
      <w:lvlText w:val=""/>
      <w:lvlJc w:val="left"/>
      <w:pPr>
        <w:ind w:left="5040" w:hanging="360"/>
      </w:pPr>
      <w:rPr>
        <w:rFonts w:ascii="Symbol" w:hAnsi="Symbol" w:hint="default"/>
      </w:rPr>
    </w:lvl>
    <w:lvl w:ilvl="7" w:tplc="5A8C3AC0">
      <w:start w:val="1"/>
      <w:numFmt w:val="bullet"/>
      <w:lvlText w:val="o"/>
      <w:lvlJc w:val="left"/>
      <w:pPr>
        <w:ind w:left="5760" w:hanging="360"/>
      </w:pPr>
      <w:rPr>
        <w:rFonts w:ascii="Courier New" w:hAnsi="Courier New" w:hint="default"/>
      </w:rPr>
    </w:lvl>
    <w:lvl w:ilvl="8" w:tplc="2BDC1440">
      <w:start w:val="1"/>
      <w:numFmt w:val="bullet"/>
      <w:lvlText w:val=""/>
      <w:lvlJc w:val="left"/>
      <w:pPr>
        <w:ind w:left="6480" w:hanging="360"/>
      </w:pPr>
      <w:rPr>
        <w:rFonts w:ascii="Wingdings" w:hAnsi="Wingdings" w:hint="default"/>
      </w:rPr>
    </w:lvl>
  </w:abstractNum>
  <w:abstractNum w:abstractNumId="22" w15:restartNumberingAfterBreak="0">
    <w:nsid w:val="23F5332C"/>
    <w:multiLevelType w:val="hybridMultilevel"/>
    <w:tmpl w:val="DA3003B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287B3E7C"/>
    <w:multiLevelType w:val="hybridMultilevel"/>
    <w:tmpl w:val="262A7B28"/>
    <w:lvl w:ilvl="0" w:tplc="6C9C369A">
      <w:start w:val="1"/>
      <w:numFmt w:val="bullet"/>
      <w:lvlText w:val="•"/>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A245981"/>
    <w:multiLevelType w:val="multilevel"/>
    <w:tmpl w:val="DE2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70373F"/>
    <w:multiLevelType w:val="hybridMultilevel"/>
    <w:tmpl w:val="6ADAC178"/>
    <w:lvl w:ilvl="0" w:tplc="E596392E">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EEF4BE2"/>
    <w:multiLevelType w:val="hybridMultilevel"/>
    <w:tmpl w:val="B16E60F0"/>
    <w:lvl w:ilvl="0" w:tplc="796A4626">
      <w:start w:val="1"/>
      <w:numFmt w:val="decimal"/>
      <w:lvlText w:val="%1."/>
      <w:lvlJc w:val="left"/>
      <w:pPr>
        <w:ind w:left="740" w:hanging="38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1192854"/>
    <w:multiLevelType w:val="hybridMultilevel"/>
    <w:tmpl w:val="2C9CC07E"/>
    <w:lvl w:ilvl="0" w:tplc="4E74181C">
      <w:start w:val="1"/>
      <w:numFmt w:val="bullet"/>
      <w:lvlText w:val="-"/>
      <w:lvlJc w:val="left"/>
      <w:pPr>
        <w:ind w:left="720" w:hanging="360"/>
      </w:pPr>
      <w:rPr>
        <w:rFonts w:ascii="Aptos" w:hAnsi="Aptos" w:hint="default"/>
      </w:rPr>
    </w:lvl>
    <w:lvl w:ilvl="1" w:tplc="5AE43DEA">
      <w:start w:val="1"/>
      <w:numFmt w:val="bullet"/>
      <w:lvlText w:val="o"/>
      <w:lvlJc w:val="left"/>
      <w:pPr>
        <w:ind w:left="1440" w:hanging="360"/>
      </w:pPr>
      <w:rPr>
        <w:rFonts w:ascii="Courier New" w:hAnsi="Courier New" w:hint="default"/>
      </w:rPr>
    </w:lvl>
    <w:lvl w:ilvl="2" w:tplc="96B2A926">
      <w:start w:val="1"/>
      <w:numFmt w:val="bullet"/>
      <w:lvlText w:val=""/>
      <w:lvlJc w:val="left"/>
      <w:pPr>
        <w:ind w:left="2160" w:hanging="360"/>
      </w:pPr>
      <w:rPr>
        <w:rFonts w:ascii="Wingdings" w:hAnsi="Wingdings" w:hint="default"/>
      </w:rPr>
    </w:lvl>
    <w:lvl w:ilvl="3" w:tplc="9CF84CA6">
      <w:start w:val="1"/>
      <w:numFmt w:val="bullet"/>
      <w:lvlText w:val=""/>
      <w:lvlJc w:val="left"/>
      <w:pPr>
        <w:ind w:left="2880" w:hanging="360"/>
      </w:pPr>
      <w:rPr>
        <w:rFonts w:ascii="Symbol" w:hAnsi="Symbol" w:hint="default"/>
      </w:rPr>
    </w:lvl>
    <w:lvl w:ilvl="4" w:tplc="E542A1F4">
      <w:start w:val="1"/>
      <w:numFmt w:val="bullet"/>
      <w:lvlText w:val="o"/>
      <w:lvlJc w:val="left"/>
      <w:pPr>
        <w:ind w:left="3600" w:hanging="360"/>
      </w:pPr>
      <w:rPr>
        <w:rFonts w:ascii="Courier New" w:hAnsi="Courier New" w:hint="default"/>
      </w:rPr>
    </w:lvl>
    <w:lvl w:ilvl="5" w:tplc="AF862A22">
      <w:start w:val="1"/>
      <w:numFmt w:val="bullet"/>
      <w:lvlText w:val=""/>
      <w:lvlJc w:val="left"/>
      <w:pPr>
        <w:ind w:left="4320" w:hanging="360"/>
      </w:pPr>
      <w:rPr>
        <w:rFonts w:ascii="Wingdings" w:hAnsi="Wingdings" w:hint="default"/>
      </w:rPr>
    </w:lvl>
    <w:lvl w:ilvl="6" w:tplc="E21015CA">
      <w:start w:val="1"/>
      <w:numFmt w:val="bullet"/>
      <w:lvlText w:val=""/>
      <w:lvlJc w:val="left"/>
      <w:pPr>
        <w:ind w:left="5040" w:hanging="360"/>
      </w:pPr>
      <w:rPr>
        <w:rFonts w:ascii="Symbol" w:hAnsi="Symbol" w:hint="default"/>
      </w:rPr>
    </w:lvl>
    <w:lvl w:ilvl="7" w:tplc="3FB201B2">
      <w:start w:val="1"/>
      <w:numFmt w:val="bullet"/>
      <w:lvlText w:val="o"/>
      <w:lvlJc w:val="left"/>
      <w:pPr>
        <w:ind w:left="5760" w:hanging="360"/>
      </w:pPr>
      <w:rPr>
        <w:rFonts w:ascii="Courier New" w:hAnsi="Courier New" w:hint="default"/>
      </w:rPr>
    </w:lvl>
    <w:lvl w:ilvl="8" w:tplc="75C0E944">
      <w:start w:val="1"/>
      <w:numFmt w:val="bullet"/>
      <w:lvlText w:val=""/>
      <w:lvlJc w:val="left"/>
      <w:pPr>
        <w:ind w:left="6480" w:hanging="360"/>
      </w:pPr>
      <w:rPr>
        <w:rFonts w:ascii="Wingdings" w:hAnsi="Wingdings" w:hint="default"/>
      </w:rPr>
    </w:lvl>
  </w:abstractNum>
  <w:abstractNum w:abstractNumId="28" w15:restartNumberingAfterBreak="0">
    <w:nsid w:val="3AF6368C"/>
    <w:multiLevelType w:val="multilevel"/>
    <w:tmpl w:val="B4B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7C24B6"/>
    <w:multiLevelType w:val="multilevel"/>
    <w:tmpl w:val="461C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B2299"/>
    <w:multiLevelType w:val="hybridMultilevel"/>
    <w:tmpl w:val="F77035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23B1BCA"/>
    <w:multiLevelType w:val="multilevel"/>
    <w:tmpl w:val="B674F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B12B17"/>
    <w:multiLevelType w:val="hybridMultilevel"/>
    <w:tmpl w:val="0158D0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4D8D50D1"/>
    <w:multiLevelType w:val="multilevel"/>
    <w:tmpl w:val="B4B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7B73E7"/>
    <w:multiLevelType w:val="multilevel"/>
    <w:tmpl w:val="5850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E78A0"/>
    <w:multiLevelType w:val="multilevel"/>
    <w:tmpl w:val="B4B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8E0186"/>
    <w:multiLevelType w:val="multilevel"/>
    <w:tmpl w:val="402E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14BFE"/>
    <w:multiLevelType w:val="multilevel"/>
    <w:tmpl w:val="482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45A31"/>
    <w:multiLevelType w:val="multilevel"/>
    <w:tmpl w:val="9E44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16158"/>
    <w:multiLevelType w:val="hybridMultilevel"/>
    <w:tmpl w:val="79402E6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5D747AA0"/>
    <w:multiLevelType w:val="multilevel"/>
    <w:tmpl w:val="5C52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AA10A5"/>
    <w:multiLevelType w:val="hybridMultilevel"/>
    <w:tmpl w:val="940C368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2" w15:restartNumberingAfterBreak="0">
    <w:nsid w:val="63836DB0"/>
    <w:multiLevelType w:val="multilevel"/>
    <w:tmpl w:val="A9A6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7A3F4F"/>
    <w:multiLevelType w:val="multilevel"/>
    <w:tmpl w:val="990AB54E"/>
    <w:styleLink w:val="Listaatual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4" w15:restartNumberingAfterBreak="0">
    <w:nsid w:val="66244029"/>
    <w:multiLevelType w:val="hybridMultilevel"/>
    <w:tmpl w:val="7048FB40"/>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821781A"/>
    <w:multiLevelType w:val="multilevel"/>
    <w:tmpl w:val="1E5027E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6" w15:restartNumberingAfterBreak="0">
    <w:nsid w:val="68DF6F61"/>
    <w:multiLevelType w:val="hybridMultilevel"/>
    <w:tmpl w:val="E0E43156"/>
    <w:lvl w:ilvl="0" w:tplc="E596392E">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CB8293D"/>
    <w:multiLevelType w:val="hybridMultilevel"/>
    <w:tmpl w:val="9EC67C3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8" w15:restartNumberingAfterBreak="0">
    <w:nsid w:val="6CE67EE6"/>
    <w:multiLevelType w:val="hybridMultilevel"/>
    <w:tmpl w:val="26DE9DF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9" w15:restartNumberingAfterBreak="0">
    <w:nsid w:val="725B54D7"/>
    <w:multiLevelType w:val="multilevel"/>
    <w:tmpl w:val="2B3E43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740B2B70"/>
    <w:multiLevelType w:val="hybridMultilevel"/>
    <w:tmpl w:val="9E1ABAB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751C08CB"/>
    <w:multiLevelType w:val="hybridMultilevel"/>
    <w:tmpl w:val="1B7CAEF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2" w15:restartNumberingAfterBreak="0">
    <w:nsid w:val="79E64258"/>
    <w:multiLevelType w:val="multilevel"/>
    <w:tmpl w:val="D43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12307F"/>
    <w:multiLevelType w:val="hybridMultilevel"/>
    <w:tmpl w:val="0204A31E"/>
    <w:lvl w:ilvl="0" w:tplc="FEBE79FC">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D4169C2"/>
    <w:multiLevelType w:val="multilevel"/>
    <w:tmpl w:val="E2C67A1C"/>
    <w:styleLink w:val="Listaa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0385829">
    <w:abstractNumId w:val="8"/>
  </w:num>
  <w:num w:numId="2" w16cid:durableId="1492722068">
    <w:abstractNumId w:val="6"/>
  </w:num>
  <w:num w:numId="3" w16cid:durableId="145172342">
    <w:abstractNumId w:val="5"/>
  </w:num>
  <w:num w:numId="4" w16cid:durableId="1401245038">
    <w:abstractNumId w:val="4"/>
  </w:num>
  <w:num w:numId="5" w16cid:durableId="38359056">
    <w:abstractNumId w:val="7"/>
  </w:num>
  <w:num w:numId="6" w16cid:durableId="87049547">
    <w:abstractNumId w:val="3"/>
  </w:num>
  <w:num w:numId="7" w16cid:durableId="884369770">
    <w:abstractNumId w:val="2"/>
  </w:num>
  <w:num w:numId="8" w16cid:durableId="1320189872">
    <w:abstractNumId w:val="1"/>
  </w:num>
  <w:num w:numId="9" w16cid:durableId="1263415319">
    <w:abstractNumId w:val="0"/>
  </w:num>
  <w:num w:numId="10" w16cid:durableId="1937520830">
    <w:abstractNumId w:val="21"/>
  </w:num>
  <w:num w:numId="11" w16cid:durableId="44523844">
    <w:abstractNumId w:val="26"/>
  </w:num>
  <w:num w:numId="12" w16cid:durableId="1453940368">
    <w:abstractNumId w:val="16"/>
  </w:num>
  <w:num w:numId="13" w16cid:durableId="633871224">
    <w:abstractNumId w:val="49"/>
  </w:num>
  <w:num w:numId="14" w16cid:durableId="2025128929">
    <w:abstractNumId w:val="54"/>
  </w:num>
  <w:num w:numId="15" w16cid:durableId="1984968650">
    <w:abstractNumId w:val="43"/>
  </w:num>
  <w:num w:numId="16" w16cid:durableId="248581996">
    <w:abstractNumId w:val="45"/>
  </w:num>
  <w:num w:numId="17" w16cid:durableId="1171068808">
    <w:abstractNumId w:val="15"/>
  </w:num>
  <w:num w:numId="18" w16cid:durableId="353460990">
    <w:abstractNumId w:val="46"/>
  </w:num>
  <w:num w:numId="19" w16cid:durableId="786388226">
    <w:abstractNumId w:val="50"/>
  </w:num>
  <w:num w:numId="20" w16cid:durableId="269170507">
    <w:abstractNumId w:val="53"/>
  </w:num>
  <w:num w:numId="21" w16cid:durableId="1071738217">
    <w:abstractNumId w:val="11"/>
  </w:num>
  <w:num w:numId="22" w16cid:durableId="713307220">
    <w:abstractNumId w:val="44"/>
  </w:num>
  <w:num w:numId="23" w16cid:durableId="570044306">
    <w:abstractNumId w:val="27"/>
  </w:num>
  <w:num w:numId="24" w16cid:durableId="1460614475">
    <w:abstractNumId w:val="32"/>
  </w:num>
  <w:num w:numId="25" w16cid:durableId="203251671">
    <w:abstractNumId w:val="17"/>
  </w:num>
  <w:num w:numId="26" w16cid:durableId="1545557785">
    <w:abstractNumId w:val="52"/>
  </w:num>
  <w:num w:numId="27" w16cid:durableId="2038192977">
    <w:abstractNumId w:val="48"/>
  </w:num>
  <w:num w:numId="28" w16cid:durableId="1015422403">
    <w:abstractNumId w:val="51"/>
  </w:num>
  <w:num w:numId="29" w16cid:durableId="1298949564">
    <w:abstractNumId w:val="22"/>
  </w:num>
  <w:num w:numId="30" w16cid:durableId="1020667207">
    <w:abstractNumId w:val="39"/>
  </w:num>
  <w:num w:numId="31" w16cid:durableId="1356615854">
    <w:abstractNumId w:val="47"/>
  </w:num>
  <w:num w:numId="32" w16cid:durableId="261229083">
    <w:abstractNumId w:val="41"/>
  </w:num>
  <w:num w:numId="33" w16cid:durableId="1659454475">
    <w:abstractNumId w:val="25"/>
  </w:num>
  <w:num w:numId="34" w16cid:durableId="1721586603">
    <w:abstractNumId w:val="23"/>
  </w:num>
  <w:num w:numId="35" w16cid:durableId="561986344">
    <w:abstractNumId w:val="19"/>
  </w:num>
  <w:num w:numId="36" w16cid:durableId="757554573">
    <w:abstractNumId w:val="9"/>
  </w:num>
  <w:num w:numId="37" w16cid:durableId="141433188">
    <w:abstractNumId w:val="24"/>
  </w:num>
  <w:num w:numId="38" w16cid:durableId="1615211130">
    <w:abstractNumId w:val="31"/>
  </w:num>
  <w:num w:numId="39" w16cid:durableId="269120171">
    <w:abstractNumId w:val="29"/>
  </w:num>
  <w:num w:numId="40" w16cid:durableId="1742676528">
    <w:abstractNumId w:val="38"/>
  </w:num>
  <w:num w:numId="41" w16cid:durableId="1460151262">
    <w:abstractNumId w:val="30"/>
  </w:num>
  <w:num w:numId="42" w16cid:durableId="1827210661">
    <w:abstractNumId w:val="28"/>
  </w:num>
  <w:num w:numId="43" w16cid:durableId="1247960751">
    <w:abstractNumId w:val="36"/>
  </w:num>
  <w:num w:numId="44" w16cid:durableId="838276694">
    <w:abstractNumId w:val="42"/>
  </w:num>
  <w:num w:numId="45" w16cid:durableId="1765764823">
    <w:abstractNumId w:val="35"/>
  </w:num>
  <w:num w:numId="46" w16cid:durableId="721058242">
    <w:abstractNumId w:val="34"/>
  </w:num>
  <w:num w:numId="47" w16cid:durableId="1715887520">
    <w:abstractNumId w:val="37"/>
  </w:num>
  <w:num w:numId="48" w16cid:durableId="1978484105">
    <w:abstractNumId w:val="13"/>
  </w:num>
  <w:num w:numId="49" w16cid:durableId="919679398">
    <w:abstractNumId w:val="40"/>
  </w:num>
  <w:num w:numId="50" w16cid:durableId="118687458">
    <w:abstractNumId w:val="12"/>
  </w:num>
  <w:num w:numId="51" w16cid:durableId="572080641">
    <w:abstractNumId w:val="10"/>
  </w:num>
  <w:num w:numId="52" w16cid:durableId="445003382">
    <w:abstractNumId w:val="33"/>
  </w:num>
  <w:num w:numId="53" w16cid:durableId="1460419776">
    <w:abstractNumId w:val="14"/>
  </w:num>
  <w:num w:numId="54" w16cid:durableId="1703283535">
    <w:abstractNumId w:val="18"/>
  </w:num>
  <w:num w:numId="55" w16cid:durableId="18894169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485"/>
    <w:rsid w:val="00034616"/>
    <w:rsid w:val="000526CB"/>
    <w:rsid w:val="0006063C"/>
    <w:rsid w:val="0007631E"/>
    <w:rsid w:val="00086999"/>
    <w:rsid w:val="000949DB"/>
    <w:rsid w:val="000953CF"/>
    <w:rsid w:val="00095414"/>
    <w:rsid w:val="000D0F4E"/>
    <w:rsid w:val="000D684F"/>
    <w:rsid w:val="001231D4"/>
    <w:rsid w:val="0012404A"/>
    <w:rsid w:val="00140D27"/>
    <w:rsid w:val="0015074B"/>
    <w:rsid w:val="00152B5F"/>
    <w:rsid w:val="00163AE7"/>
    <w:rsid w:val="00164ABD"/>
    <w:rsid w:val="00186732"/>
    <w:rsid w:val="001B1566"/>
    <w:rsid w:val="001B3C2B"/>
    <w:rsid w:val="001B77CA"/>
    <w:rsid w:val="001F10CB"/>
    <w:rsid w:val="001F2032"/>
    <w:rsid w:val="00203000"/>
    <w:rsid w:val="00223A40"/>
    <w:rsid w:val="00225794"/>
    <w:rsid w:val="00227A37"/>
    <w:rsid w:val="002359BC"/>
    <w:rsid w:val="00235AB5"/>
    <w:rsid w:val="002550AF"/>
    <w:rsid w:val="00263FA7"/>
    <w:rsid w:val="0029639D"/>
    <w:rsid w:val="002A59CA"/>
    <w:rsid w:val="002B514F"/>
    <w:rsid w:val="00326F90"/>
    <w:rsid w:val="003336F9"/>
    <w:rsid w:val="00351378"/>
    <w:rsid w:val="003561C7"/>
    <w:rsid w:val="0037700D"/>
    <w:rsid w:val="00381CC4"/>
    <w:rsid w:val="00383FED"/>
    <w:rsid w:val="003A5AAA"/>
    <w:rsid w:val="003B5F90"/>
    <w:rsid w:val="00401CFC"/>
    <w:rsid w:val="0041777F"/>
    <w:rsid w:val="0042237B"/>
    <w:rsid w:val="0042483B"/>
    <w:rsid w:val="00431C95"/>
    <w:rsid w:val="00445C0A"/>
    <w:rsid w:val="00455476"/>
    <w:rsid w:val="00487315"/>
    <w:rsid w:val="004A013E"/>
    <w:rsid w:val="004A222A"/>
    <w:rsid w:val="004A5058"/>
    <w:rsid w:val="004C69FF"/>
    <w:rsid w:val="004D44DB"/>
    <w:rsid w:val="004E0399"/>
    <w:rsid w:val="004E3C86"/>
    <w:rsid w:val="00505A03"/>
    <w:rsid w:val="005103C6"/>
    <w:rsid w:val="00522897"/>
    <w:rsid w:val="00546A62"/>
    <w:rsid w:val="00547E6C"/>
    <w:rsid w:val="00556C3E"/>
    <w:rsid w:val="00564A1D"/>
    <w:rsid w:val="00567849"/>
    <w:rsid w:val="00575FF2"/>
    <w:rsid w:val="00591274"/>
    <w:rsid w:val="005B57D6"/>
    <w:rsid w:val="005F6C5E"/>
    <w:rsid w:val="006342FB"/>
    <w:rsid w:val="00650C6C"/>
    <w:rsid w:val="0065696F"/>
    <w:rsid w:val="00665B89"/>
    <w:rsid w:val="006776B4"/>
    <w:rsid w:val="00683F05"/>
    <w:rsid w:val="00693ED6"/>
    <w:rsid w:val="00696492"/>
    <w:rsid w:val="006A54E2"/>
    <w:rsid w:val="00720959"/>
    <w:rsid w:val="00755296"/>
    <w:rsid w:val="007635EB"/>
    <w:rsid w:val="00777E83"/>
    <w:rsid w:val="007B3C07"/>
    <w:rsid w:val="007D2983"/>
    <w:rsid w:val="007E544C"/>
    <w:rsid w:val="007F1A6A"/>
    <w:rsid w:val="007F3AA5"/>
    <w:rsid w:val="007F7290"/>
    <w:rsid w:val="00811F41"/>
    <w:rsid w:val="0084719D"/>
    <w:rsid w:val="008505D1"/>
    <w:rsid w:val="0085626F"/>
    <w:rsid w:val="00860CCB"/>
    <w:rsid w:val="00863DD3"/>
    <w:rsid w:val="008675B6"/>
    <w:rsid w:val="00871A53"/>
    <w:rsid w:val="00881436"/>
    <w:rsid w:val="008A2E2C"/>
    <w:rsid w:val="008C0B05"/>
    <w:rsid w:val="008C6EF6"/>
    <w:rsid w:val="008E1B0B"/>
    <w:rsid w:val="008E4361"/>
    <w:rsid w:val="008E6A03"/>
    <w:rsid w:val="008F79AF"/>
    <w:rsid w:val="009033C3"/>
    <w:rsid w:val="0090351D"/>
    <w:rsid w:val="00927D75"/>
    <w:rsid w:val="00933E44"/>
    <w:rsid w:val="00961D2B"/>
    <w:rsid w:val="00971B1C"/>
    <w:rsid w:val="0098233A"/>
    <w:rsid w:val="00982394"/>
    <w:rsid w:val="009A0579"/>
    <w:rsid w:val="009B057C"/>
    <w:rsid w:val="009B450B"/>
    <w:rsid w:val="009C45B5"/>
    <w:rsid w:val="009C5D5F"/>
    <w:rsid w:val="009D0590"/>
    <w:rsid w:val="009D75FC"/>
    <w:rsid w:val="00A03B71"/>
    <w:rsid w:val="00A05F66"/>
    <w:rsid w:val="00A246CB"/>
    <w:rsid w:val="00A3567A"/>
    <w:rsid w:val="00A44792"/>
    <w:rsid w:val="00A91F72"/>
    <w:rsid w:val="00AA1D8D"/>
    <w:rsid w:val="00AD203B"/>
    <w:rsid w:val="00AD592E"/>
    <w:rsid w:val="00B0422B"/>
    <w:rsid w:val="00B17E53"/>
    <w:rsid w:val="00B400F0"/>
    <w:rsid w:val="00B45CE4"/>
    <w:rsid w:val="00B47730"/>
    <w:rsid w:val="00B75288"/>
    <w:rsid w:val="00B77D76"/>
    <w:rsid w:val="00B9341F"/>
    <w:rsid w:val="00BA64D9"/>
    <w:rsid w:val="00BB0423"/>
    <w:rsid w:val="00BD0FB0"/>
    <w:rsid w:val="00BE18B0"/>
    <w:rsid w:val="00BF06FC"/>
    <w:rsid w:val="00C028AB"/>
    <w:rsid w:val="00C03A2C"/>
    <w:rsid w:val="00C20F5D"/>
    <w:rsid w:val="00C4215B"/>
    <w:rsid w:val="00C61A95"/>
    <w:rsid w:val="00C621D7"/>
    <w:rsid w:val="00C73FE0"/>
    <w:rsid w:val="00C77BC1"/>
    <w:rsid w:val="00C84DBF"/>
    <w:rsid w:val="00CB0664"/>
    <w:rsid w:val="00CF21D5"/>
    <w:rsid w:val="00D03DFE"/>
    <w:rsid w:val="00D0718C"/>
    <w:rsid w:val="00D1219B"/>
    <w:rsid w:val="00D304A3"/>
    <w:rsid w:val="00D46283"/>
    <w:rsid w:val="00D472E7"/>
    <w:rsid w:val="00D5691F"/>
    <w:rsid w:val="00D72DAF"/>
    <w:rsid w:val="00D80DAF"/>
    <w:rsid w:val="00D83F3C"/>
    <w:rsid w:val="00D8486A"/>
    <w:rsid w:val="00DA2E3A"/>
    <w:rsid w:val="00DB29F2"/>
    <w:rsid w:val="00DB6BF7"/>
    <w:rsid w:val="00DE7296"/>
    <w:rsid w:val="00DF4352"/>
    <w:rsid w:val="00E06181"/>
    <w:rsid w:val="00E12858"/>
    <w:rsid w:val="00E16BF4"/>
    <w:rsid w:val="00E3724D"/>
    <w:rsid w:val="00E3758A"/>
    <w:rsid w:val="00E577DE"/>
    <w:rsid w:val="00E83722"/>
    <w:rsid w:val="00E91E5E"/>
    <w:rsid w:val="00E93BD0"/>
    <w:rsid w:val="00E94987"/>
    <w:rsid w:val="00EA2CE3"/>
    <w:rsid w:val="00EA4489"/>
    <w:rsid w:val="00EB2397"/>
    <w:rsid w:val="00EF4893"/>
    <w:rsid w:val="00F16447"/>
    <w:rsid w:val="00F30849"/>
    <w:rsid w:val="00F46EF0"/>
    <w:rsid w:val="00F615F6"/>
    <w:rsid w:val="00F66CA7"/>
    <w:rsid w:val="00F93AD6"/>
    <w:rsid w:val="00FC03A9"/>
    <w:rsid w:val="00FC5CE8"/>
    <w:rsid w:val="00FC693F"/>
    <w:rsid w:val="00FF218E"/>
    <w:rsid w:val="00FF40D7"/>
    <w:rsid w:val="00FF6EC2"/>
    <w:rsid w:val="0286C1A8"/>
    <w:rsid w:val="1001D8EE"/>
    <w:rsid w:val="1FE47A63"/>
    <w:rsid w:val="21B00ABF"/>
    <w:rsid w:val="21D50336"/>
    <w:rsid w:val="2DEBD625"/>
    <w:rsid w:val="2FD4D22F"/>
    <w:rsid w:val="3745B92A"/>
    <w:rsid w:val="3CCAF8D9"/>
    <w:rsid w:val="4D3BAFFD"/>
    <w:rsid w:val="543A27A7"/>
    <w:rsid w:val="6511FCF2"/>
    <w:rsid w:val="6A5777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A5730"/>
  <w14:defaultImageDpi w14:val="300"/>
  <w15:docId w15:val="{2EE5CF31-90C4-8C4A-9954-3D85AAB65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283"/>
    <w:pPr>
      <w:spacing w:line="360" w:lineRule="auto"/>
      <w:jc w:val="both"/>
    </w:pPr>
    <w:rPr>
      <w:rFonts w:asciiTheme="majorHAnsi" w:hAnsiTheme="majorHAnsi"/>
      <w:sz w:val="24"/>
      <w:lang w:val="pt-BR"/>
    </w:rPr>
  </w:style>
  <w:style w:type="paragraph" w:styleId="Ttulo1">
    <w:name w:val="heading 1"/>
    <w:basedOn w:val="Normal"/>
    <w:next w:val="Normal"/>
    <w:link w:val="Ttulo1Char"/>
    <w:autoRedefine/>
    <w:uiPriority w:val="9"/>
    <w:qFormat/>
    <w:rsid w:val="0012404A"/>
    <w:pPr>
      <w:keepNext/>
      <w:keepLines/>
      <w:numPr>
        <w:numId w:val="16"/>
      </w:numPr>
      <w:spacing w:before="240" w:after="240" w:line="240" w:lineRule="auto"/>
      <w:ind w:left="431" w:hanging="431"/>
      <w:jc w:val="left"/>
      <w:outlineLvl w:val="0"/>
    </w:pPr>
    <w:rPr>
      <w:rFonts w:ascii="Segoe UI" w:eastAsiaTheme="majorEastAsia" w:hAnsi="Segoe UI" w:cs="Segoe UI"/>
      <w:bCs/>
      <w:color w:val="213467"/>
      <w:sz w:val="32"/>
      <w:szCs w:val="36"/>
      <w:shd w:val="clear" w:color="auto" w:fill="FFFFFF"/>
    </w:rPr>
  </w:style>
  <w:style w:type="paragraph" w:styleId="Ttulo2">
    <w:name w:val="heading 2"/>
    <w:basedOn w:val="Ttulo1"/>
    <w:next w:val="texto"/>
    <w:link w:val="Ttulo2Char"/>
    <w:autoRedefine/>
    <w:uiPriority w:val="9"/>
    <w:unhideWhenUsed/>
    <w:qFormat/>
    <w:rsid w:val="004C69FF"/>
    <w:pPr>
      <w:numPr>
        <w:ilvl w:val="1"/>
      </w:numPr>
      <w:ind w:left="578" w:hanging="578"/>
      <w:outlineLvl w:val="1"/>
    </w:pPr>
    <w:rPr>
      <w:rFonts w:cstheme="majorBidi"/>
      <w:bCs w:val="0"/>
      <w:szCs w:val="26"/>
    </w:rPr>
  </w:style>
  <w:style w:type="paragraph" w:styleId="Ttulo3">
    <w:name w:val="heading 3"/>
    <w:basedOn w:val="Normal"/>
    <w:next w:val="Normal"/>
    <w:link w:val="Ttulo3Char"/>
    <w:autoRedefine/>
    <w:uiPriority w:val="9"/>
    <w:unhideWhenUsed/>
    <w:qFormat/>
    <w:rsid w:val="004C69FF"/>
    <w:pPr>
      <w:keepNext/>
      <w:keepLines/>
      <w:numPr>
        <w:ilvl w:val="2"/>
        <w:numId w:val="16"/>
      </w:numPr>
      <w:spacing w:before="240" w:after="240" w:line="240" w:lineRule="auto"/>
      <w:jc w:val="left"/>
      <w:outlineLvl w:val="2"/>
    </w:pPr>
    <w:rPr>
      <w:rFonts w:ascii="Segoe UI" w:eastAsiaTheme="majorEastAsia" w:hAnsi="Segoe UI" w:cstheme="majorBidi"/>
      <w:bCs/>
      <w:color w:val="213467"/>
      <w:sz w:val="32"/>
    </w:rPr>
  </w:style>
  <w:style w:type="paragraph" w:styleId="Ttulo4">
    <w:name w:val="heading 4"/>
    <w:basedOn w:val="Normal"/>
    <w:next w:val="Normal"/>
    <w:link w:val="Ttulo4Char"/>
    <w:uiPriority w:val="9"/>
    <w:semiHidden/>
    <w:unhideWhenUsed/>
    <w:qFormat/>
    <w:rsid w:val="00FC693F"/>
    <w:pPr>
      <w:keepNext/>
      <w:keepLines/>
      <w:numPr>
        <w:ilvl w:val="3"/>
        <w:numId w:val="16"/>
      </w:numPr>
      <w:spacing w:before="200" w:after="0"/>
      <w:outlineLvl w:val="3"/>
    </w:pPr>
    <w:rPr>
      <w:rFonts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numPr>
        <w:ilvl w:val="4"/>
        <w:numId w:val="16"/>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numPr>
        <w:ilvl w:val="5"/>
        <w:numId w:val="16"/>
      </w:numPr>
      <w:spacing w:before="200" w:after="0"/>
      <w:outlineLvl w:val="5"/>
    </w:pPr>
    <w:rPr>
      <w:rFonts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numPr>
        <w:ilvl w:val="6"/>
        <w:numId w:val="16"/>
      </w:numPr>
      <w:spacing w:before="200" w:after="0"/>
      <w:outlineLvl w:val="6"/>
    </w:pPr>
    <w:rPr>
      <w:rFonts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numPr>
        <w:ilvl w:val="7"/>
        <w:numId w:val="16"/>
      </w:numPr>
      <w:spacing w:before="200" w:after="0"/>
      <w:outlineLvl w:val="7"/>
    </w:pPr>
    <w:rPr>
      <w:rFonts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numPr>
        <w:ilvl w:val="8"/>
        <w:numId w:val="16"/>
      </w:numPr>
      <w:spacing w:before="200" w:after="0"/>
      <w:outlineLvl w:val="8"/>
    </w:pPr>
    <w:rPr>
      <w:rFonts w:eastAsiaTheme="majorEastAsia"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12404A"/>
    <w:rPr>
      <w:rFonts w:ascii="Segoe UI" w:eastAsiaTheme="majorEastAsia" w:hAnsi="Segoe UI" w:cs="Segoe UI"/>
      <w:bCs/>
      <w:color w:val="213467"/>
      <w:sz w:val="32"/>
      <w:szCs w:val="36"/>
    </w:rPr>
  </w:style>
  <w:style w:type="character" w:customStyle="1" w:styleId="Ttulo2Char">
    <w:name w:val="Título 2 Char"/>
    <w:basedOn w:val="Fontepargpadro"/>
    <w:link w:val="Ttulo2"/>
    <w:uiPriority w:val="9"/>
    <w:rsid w:val="004C69FF"/>
    <w:rPr>
      <w:rFonts w:ascii="Segoe UI" w:eastAsiaTheme="majorEastAsia" w:hAnsi="Segoe UI" w:cstheme="majorBidi"/>
      <w:color w:val="213467"/>
      <w:sz w:val="32"/>
      <w:szCs w:val="26"/>
    </w:rPr>
  </w:style>
  <w:style w:type="character" w:customStyle="1" w:styleId="Ttulo3Char">
    <w:name w:val="Título 3 Char"/>
    <w:basedOn w:val="Fontepargpadro"/>
    <w:link w:val="Ttulo3"/>
    <w:uiPriority w:val="9"/>
    <w:rsid w:val="004C69FF"/>
    <w:rPr>
      <w:rFonts w:ascii="Segoe UI" w:eastAsiaTheme="majorEastAsia" w:hAnsi="Segoe UI" w:cstheme="majorBidi"/>
      <w:bCs/>
      <w:color w:val="213467"/>
      <w:sz w:val="32"/>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eastAsiaTheme="majorEastAsia"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9341F"/>
    <w:pPr>
      <w:spacing w:before="100" w:beforeAutospacing="1" w:after="100" w:afterAutospacing="1" w:line="240" w:lineRule="auto"/>
    </w:pPr>
    <w:rPr>
      <w:rFonts w:ascii="Times New Roman" w:eastAsia="Times New Roman" w:hAnsi="Times New Roman" w:cs="Times New Roman"/>
      <w:szCs w:val="24"/>
      <w:lang w:eastAsia="zh-CN"/>
    </w:rPr>
  </w:style>
  <w:style w:type="character" w:customStyle="1" w:styleId="CommentReference">
    <w:name w:val="Comment Reference"/>
    <w:basedOn w:val="Fontepargpadro"/>
    <w:uiPriority w:val="99"/>
    <w:semiHidden/>
    <w:unhideWhenUsed/>
    <w:rsid w:val="00B9341F"/>
    <w:rPr>
      <w:sz w:val="16"/>
      <w:szCs w:val="16"/>
    </w:rPr>
  </w:style>
  <w:style w:type="character" w:styleId="Hyperlink">
    <w:name w:val="Hyperlink"/>
    <w:basedOn w:val="Fontepargpadro"/>
    <w:uiPriority w:val="99"/>
    <w:unhideWhenUsed/>
    <w:rsid w:val="00B9341F"/>
    <w:rPr>
      <w:color w:val="0000FF" w:themeColor="hyperlink"/>
      <w:u w:val="single"/>
    </w:rPr>
  </w:style>
  <w:style w:type="paragraph" w:customStyle="1" w:styleId="texto">
    <w:name w:val="texto"/>
    <w:basedOn w:val="Normal"/>
    <w:link w:val="textoChar"/>
    <w:uiPriority w:val="1"/>
    <w:qFormat/>
    <w:rsid w:val="00961D2B"/>
    <w:pPr>
      <w:spacing w:before="240" w:after="240"/>
    </w:pPr>
    <w:rPr>
      <w:rFonts w:ascii="Segoe UI" w:eastAsia="Segoe UI" w:hAnsi="Segoe UI" w:cs="Segoe UI"/>
      <w:color w:val="222832"/>
      <w:szCs w:val="24"/>
      <w:lang w:eastAsia="pt-BR"/>
    </w:rPr>
  </w:style>
  <w:style w:type="character" w:customStyle="1" w:styleId="textoChar">
    <w:name w:val="texto Char"/>
    <w:basedOn w:val="Fontepargpadro"/>
    <w:link w:val="texto"/>
    <w:uiPriority w:val="1"/>
    <w:rsid w:val="00961D2B"/>
    <w:rPr>
      <w:rFonts w:ascii="Segoe UI" w:eastAsia="Segoe UI" w:hAnsi="Segoe UI" w:cs="Segoe UI"/>
      <w:color w:val="222832"/>
      <w:sz w:val="24"/>
      <w:szCs w:val="24"/>
      <w:lang w:val="pt-BR" w:eastAsia="pt-BR"/>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customStyle="1" w:styleId="CommentText">
    <w:name w:val="Comment Text"/>
    <w:basedOn w:val="Normal"/>
    <w:link w:val="CommentTextChar"/>
    <w:uiPriority w:val="99"/>
    <w:unhideWhenUsed/>
    <w:rsid w:val="00A44792"/>
    <w:pPr>
      <w:spacing w:before="240" w:after="240" w:line="240" w:lineRule="auto"/>
    </w:pPr>
    <w:rPr>
      <w:rFonts w:ascii="Aptos" w:eastAsia="Aptos" w:hAnsi="Aptos" w:cs="Aptos"/>
      <w:sz w:val="20"/>
      <w:szCs w:val="20"/>
      <w:lang w:eastAsia="pt-BR"/>
    </w:rPr>
  </w:style>
  <w:style w:type="character" w:customStyle="1" w:styleId="CommentTextChar">
    <w:name w:val="Comment Text Char"/>
    <w:basedOn w:val="Fontepargpadro"/>
    <w:link w:val="CommentText"/>
    <w:uiPriority w:val="99"/>
    <w:rsid w:val="00A44792"/>
    <w:rPr>
      <w:rFonts w:ascii="Aptos" w:eastAsia="Aptos" w:hAnsi="Aptos" w:cs="Aptos"/>
      <w:sz w:val="20"/>
      <w:szCs w:val="20"/>
      <w:lang w:val="pt-BR" w:eastAsia="pt-BR"/>
    </w:rPr>
  </w:style>
  <w:style w:type="character" w:customStyle="1" w:styleId="normaltextrun">
    <w:name w:val="normaltextrun"/>
    <w:basedOn w:val="Fontepargpadro"/>
    <w:rsid w:val="007F7290"/>
  </w:style>
  <w:style w:type="character" w:customStyle="1" w:styleId="eop">
    <w:name w:val="eop"/>
    <w:basedOn w:val="Fontepargpadro"/>
    <w:rsid w:val="007F7290"/>
  </w:style>
  <w:style w:type="paragraph" w:customStyle="1" w:styleId="paragraph">
    <w:name w:val="paragraph"/>
    <w:basedOn w:val="Normal"/>
    <w:rsid w:val="00D46283"/>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wacimagecontainer">
    <w:name w:val="wacimagecontainer"/>
    <w:basedOn w:val="Fontepargpadro"/>
    <w:rsid w:val="00D46283"/>
  </w:style>
  <w:style w:type="numbering" w:customStyle="1" w:styleId="Listaatual1">
    <w:name w:val="Lista atual1"/>
    <w:uiPriority w:val="99"/>
    <w:rsid w:val="009D75FC"/>
    <w:pPr>
      <w:numPr>
        <w:numId w:val="14"/>
      </w:numPr>
    </w:pPr>
  </w:style>
  <w:style w:type="numbering" w:customStyle="1" w:styleId="Listaatual2">
    <w:name w:val="Lista atual2"/>
    <w:uiPriority w:val="99"/>
    <w:rsid w:val="009D75FC"/>
    <w:pPr>
      <w:numPr>
        <w:numId w:val="15"/>
      </w:numPr>
    </w:pPr>
  </w:style>
  <w:style w:type="character" w:customStyle="1" w:styleId="contentcontrolboundarysink">
    <w:name w:val="contentcontrolboundarysink"/>
    <w:basedOn w:val="Fontepargpadro"/>
    <w:rsid w:val="0012404A"/>
  </w:style>
  <w:style w:type="character" w:customStyle="1" w:styleId="scxw52080250">
    <w:name w:val="scxw52080250"/>
    <w:basedOn w:val="Fontepargpadro"/>
    <w:rsid w:val="00F615F6"/>
  </w:style>
  <w:style w:type="character" w:styleId="Nmerodelinha">
    <w:name w:val="line number"/>
    <w:basedOn w:val="Fontepargpadro"/>
    <w:uiPriority w:val="99"/>
    <w:semiHidden/>
    <w:unhideWhenUsed/>
    <w:rsid w:val="00556C3E"/>
  </w:style>
  <w:style w:type="paragraph" w:customStyle="1" w:styleId="Revisartexto">
    <w:name w:val="Revisar_texto"/>
    <w:basedOn w:val="texto"/>
    <w:link w:val="RevisartextoChar"/>
    <w:autoRedefine/>
    <w:qFormat/>
    <w:rsid w:val="005103C6"/>
    <w:pPr>
      <w:shd w:val="clear" w:color="auto" w:fill="FFFEEA"/>
    </w:pPr>
    <w:rPr>
      <w:i/>
      <w:iCs/>
      <w:color w:val="000000" w:themeColor="text1"/>
    </w:rPr>
  </w:style>
  <w:style w:type="character" w:customStyle="1" w:styleId="RevisartextoChar">
    <w:name w:val="Revisar_texto Char"/>
    <w:basedOn w:val="textoChar"/>
    <w:link w:val="Revisartexto"/>
    <w:rsid w:val="005103C6"/>
    <w:rPr>
      <w:rFonts w:ascii="Segoe UI" w:eastAsia="Segoe UI" w:hAnsi="Segoe UI" w:cs="Segoe UI"/>
      <w:i/>
      <w:iCs/>
      <w:color w:val="000000" w:themeColor="text1"/>
      <w:sz w:val="24"/>
      <w:szCs w:val="24"/>
      <w:shd w:val="clear" w:color="auto" w:fill="FFFEEA"/>
      <w:lang w:val="pt-BR" w:eastAsia="pt-BR"/>
    </w:rPr>
  </w:style>
  <w:style w:type="character" w:styleId="TextodoEspaoReservado">
    <w:name w:val="Placeholder Text"/>
    <w:basedOn w:val="Fontepargpadro"/>
    <w:uiPriority w:val="99"/>
    <w:semiHidden/>
    <w:rsid w:val="00EF4893"/>
    <w:rPr>
      <w:color w:val="666666"/>
    </w:rPr>
  </w:style>
  <w:style w:type="character" w:styleId="HiperlinkVisitado">
    <w:name w:val="FollowedHyperlink"/>
    <w:basedOn w:val="Fontepargpadro"/>
    <w:uiPriority w:val="99"/>
    <w:semiHidden/>
    <w:unhideWhenUsed/>
    <w:rsid w:val="00522897"/>
    <w:rPr>
      <w:color w:val="800080" w:themeColor="followedHyperlink"/>
      <w:u w:val="single"/>
    </w:rPr>
  </w:style>
  <w:style w:type="character" w:customStyle="1" w:styleId="math-inline">
    <w:name w:val="math-inline"/>
    <w:basedOn w:val="Fontepargpadro"/>
    <w:rsid w:val="00564A1D"/>
  </w:style>
  <w:style w:type="table" w:styleId="SimplesTabela3">
    <w:name w:val="Plain Table 3"/>
    <w:basedOn w:val="Tabelanormal"/>
    <w:uiPriority w:val="99"/>
    <w:rsid w:val="004A50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150.162.52.1:8010/RQAR_2025_book/_build/html/chpt04/sec04_4_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E9D2FE1B8E5643A04C9CD8621D33E7"/>
        <w:category>
          <w:name w:val="Geral"/>
          <w:gallery w:val="placeholder"/>
        </w:category>
        <w:types>
          <w:type w:val="bbPlcHdr"/>
        </w:types>
        <w:behaviors>
          <w:behavior w:val="content"/>
        </w:behaviors>
        <w:guid w:val="{7B934998-FCE4-DE42-A8C2-D2AFC651C3B9}"/>
      </w:docPartPr>
      <w:docPartBody>
        <w:p w:rsidR="00E05DC0" w:rsidRDefault="00D55AEC" w:rsidP="00D55AEC">
          <w:pPr>
            <w:pStyle w:val="08E9D2FE1B8E5643A04C9CD8621D33E7"/>
          </w:pPr>
          <w:r w:rsidRPr="00543342">
            <w:rPr>
              <w:rStyle w:val="TextodoEspaoReservado"/>
            </w:rPr>
            <w:t>Clique ou toque aqui para inserir o texto.</w:t>
          </w:r>
        </w:p>
      </w:docPartBody>
    </w:docPart>
    <w:docPart>
      <w:docPartPr>
        <w:name w:val="B0B567E7AD8BDC458E8CB441281AF12B"/>
        <w:category>
          <w:name w:val="Geral"/>
          <w:gallery w:val="placeholder"/>
        </w:category>
        <w:types>
          <w:type w:val="bbPlcHdr"/>
        </w:types>
        <w:behaviors>
          <w:behavior w:val="content"/>
        </w:behaviors>
        <w:guid w:val="{6EBA0C80-EAD1-BC45-9B0A-666C981FD4C8}"/>
      </w:docPartPr>
      <w:docPartBody>
        <w:p w:rsidR="00E05DC0" w:rsidRDefault="00D55AEC" w:rsidP="00D55AEC">
          <w:pPr>
            <w:pStyle w:val="B0B567E7AD8BDC458E8CB441281AF12B"/>
          </w:pPr>
          <w:r w:rsidRPr="00543342">
            <w:rPr>
              <w:rStyle w:val="TextodoEspaoReservado"/>
            </w:rPr>
            <w:t>Clique ou toque aqui para inserir o texto.</w:t>
          </w:r>
        </w:p>
      </w:docPartBody>
    </w:docPart>
    <w:docPart>
      <w:docPartPr>
        <w:name w:val="9BBA692C177524439094C342597121AA"/>
        <w:category>
          <w:name w:val="Geral"/>
          <w:gallery w:val="placeholder"/>
        </w:category>
        <w:types>
          <w:type w:val="bbPlcHdr"/>
        </w:types>
        <w:behaviors>
          <w:behavior w:val="content"/>
        </w:behaviors>
        <w:guid w:val="{CEE8AA33-45F0-3B41-B956-B4CD04C5DBCF}"/>
      </w:docPartPr>
      <w:docPartBody>
        <w:p w:rsidR="00E05DC0" w:rsidRDefault="00D55AEC" w:rsidP="00D55AEC">
          <w:pPr>
            <w:pStyle w:val="9BBA692C177524439094C342597121AA"/>
          </w:pPr>
          <w:r w:rsidRPr="00543342">
            <w:rPr>
              <w:rStyle w:val="TextodoEspaoReservado"/>
            </w:rPr>
            <w:t>Clique ou toque aqui para inserir o texto.</w:t>
          </w:r>
        </w:p>
      </w:docPartBody>
    </w:docPart>
    <w:docPart>
      <w:docPartPr>
        <w:name w:val="F8AEE2358A08384DADD1D18D29F24DC1"/>
        <w:category>
          <w:name w:val="Geral"/>
          <w:gallery w:val="placeholder"/>
        </w:category>
        <w:types>
          <w:type w:val="bbPlcHdr"/>
        </w:types>
        <w:behaviors>
          <w:behavior w:val="content"/>
        </w:behaviors>
        <w:guid w:val="{C2200E15-C41F-4748-B5D1-9A2EBDD3C317}"/>
      </w:docPartPr>
      <w:docPartBody>
        <w:p w:rsidR="00E05DC0" w:rsidRDefault="00D55AEC" w:rsidP="00D55AEC">
          <w:pPr>
            <w:pStyle w:val="F8AEE2358A08384DADD1D18D29F24DC1"/>
          </w:pPr>
          <w:r w:rsidRPr="00543342">
            <w:rPr>
              <w:rStyle w:val="TextodoEspaoReservado"/>
            </w:rPr>
            <w:t>Clique ou toque aqui para inserir o texto.</w:t>
          </w:r>
        </w:p>
      </w:docPartBody>
    </w:docPart>
    <w:docPart>
      <w:docPartPr>
        <w:name w:val="5AEFABAF1495F84F94CA8F1F6FC93DF1"/>
        <w:category>
          <w:name w:val="Geral"/>
          <w:gallery w:val="placeholder"/>
        </w:category>
        <w:types>
          <w:type w:val="bbPlcHdr"/>
        </w:types>
        <w:behaviors>
          <w:behavior w:val="content"/>
        </w:behaviors>
        <w:guid w:val="{8F47483C-605B-8F46-8486-0A105B8D0E1B}"/>
      </w:docPartPr>
      <w:docPartBody>
        <w:p w:rsidR="00E05DC0" w:rsidRDefault="00D55AEC" w:rsidP="00D55AEC">
          <w:pPr>
            <w:pStyle w:val="5AEFABAF1495F84F94CA8F1F6FC93DF1"/>
          </w:pPr>
          <w:r w:rsidRPr="00543342">
            <w:rPr>
              <w:rStyle w:val="TextodoEspaoReservado"/>
            </w:rPr>
            <w:t>Clique ou toque aqui para inserir o texto.</w:t>
          </w:r>
        </w:p>
      </w:docPartBody>
    </w:docPart>
    <w:docPart>
      <w:docPartPr>
        <w:name w:val="17B5A8FC628BB6429F7C60EE5368FFF3"/>
        <w:category>
          <w:name w:val="Geral"/>
          <w:gallery w:val="placeholder"/>
        </w:category>
        <w:types>
          <w:type w:val="bbPlcHdr"/>
        </w:types>
        <w:behaviors>
          <w:behavior w:val="content"/>
        </w:behaviors>
        <w:guid w:val="{CEC7C0B8-F2E7-E14C-B851-D2E4C4877A17}"/>
      </w:docPartPr>
      <w:docPartBody>
        <w:p w:rsidR="00E05DC0" w:rsidRDefault="00D55AEC" w:rsidP="00D55AEC">
          <w:pPr>
            <w:pStyle w:val="17B5A8FC628BB6429F7C60EE5368FFF3"/>
          </w:pPr>
          <w:r w:rsidRPr="00543342">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EC"/>
    <w:rsid w:val="003F2771"/>
    <w:rsid w:val="004A013E"/>
    <w:rsid w:val="008D124F"/>
    <w:rsid w:val="00D55AEC"/>
    <w:rsid w:val="00E05D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D55AEC"/>
    <w:rPr>
      <w:color w:val="666666"/>
    </w:rPr>
  </w:style>
  <w:style w:type="paragraph" w:customStyle="1" w:styleId="721E77C6DC11464899F4DD6B3DD624E1">
    <w:name w:val="721E77C6DC11464899F4DD6B3DD624E1"/>
    <w:rsid w:val="00D55AEC"/>
  </w:style>
  <w:style w:type="paragraph" w:customStyle="1" w:styleId="C1C593C8421C9141AD2016BAED52353D">
    <w:name w:val="C1C593C8421C9141AD2016BAED52353D"/>
    <w:rsid w:val="00D55AEC"/>
  </w:style>
  <w:style w:type="paragraph" w:customStyle="1" w:styleId="24165545C976D24E8E51F74478A87C6B">
    <w:name w:val="24165545C976D24E8E51F74478A87C6B"/>
    <w:rsid w:val="00D55AEC"/>
  </w:style>
  <w:style w:type="paragraph" w:customStyle="1" w:styleId="1B97156135DECF4CAFCAABCDBABC0C2F">
    <w:name w:val="1B97156135DECF4CAFCAABCDBABC0C2F"/>
    <w:rsid w:val="00D55AEC"/>
  </w:style>
  <w:style w:type="paragraph" w:customStyle="1" w:styleId="D9CACDFACB346844AA9A91420FD5F487">
    <w:name w:val="D9CACDFACB346844AA9A91420FD5F487"/>
    <w:rsid w:val="00D55AEC"/>
  </w:style>
  <w:style w:type="paragraph" w:customStyle="1" w:styleId="566A4C572AD6AE44B5B6CA853868CABD">
    <w:name w:val="566A4C572AD6AE44B5B6CA853868CABD"/>
    <w:rsid w:val="00D55AEC"/>
  </w:style>
  <w:style w:type="paragraph" w:customStyle="1" w:styleId="A965BA3D06DCDC4AA8C928F1293186C2">
    <w:name w:val="A965BA3D06DCDC4AA8C928F1293186C2"/>
    <w:rsid w:val="00D55AEC"/>
  </w:style>
  <w:style w:type="paragraph" w:customStyle="1" w:styleId="E330113290E0334A973095ECA85B5AFB">
    <w:name w:val="E330113290E0334A973095ECA85B5AFB"/>
    <w:rsid w:val="00D55AEC"/>
  </w:style>
  <w:style w:type="paragraph" w:customStyle="1" w:styleId="D6125055DC27974EAA346F8C08207939">
    <w:name w:val="D6125055DC27974EAA346F8C08207939"/>
    <w:rsid w:val="00D55AEC"/>
  </w:style>
  <w:style w:type="paragraph" w:customStyle="1" w:styleId="D246AAF4E515604884F89CDF94D0B958">
    <w:name w:val="D246AAF4E515604884F89CDF94D0B958"/>
    <w:rsid w:val="00D55AEC"/>
  </w:style>
  <w:style w:type="paragraph" w:customStyle="1" w:styleId="5E1C47F68D38F1459C7F616F18F1DD96">
    <w:name w:val="5E1C47F68D38F1459C7F616F18F1DD96"/>
    <w:rsid w:val="00D55AEC"/>
  </w:style>
  <w:style w:type="paragraph" w:customStyle="1" w:styleId="F055B0BBC64B9C40826E538DAE633F4A">
    <w:name w:val="F055B0BBC64B9C40826E538DAE633F4A"/>
    <w:rsid w:val="00D55AEC"/>
  </w:style>
  <w:style w:type="paragraph" w:customStyle="1" w:styleId="19CA5BA3A08D764CAE3A129754DED7C6">
    <w:name w:val="19CA5BA3A08D764CAE3A129754DED7C6"/>
    <w:rsid w:val="00D55AEC"/>
  </w:style>
  <w:style w:type="paragraph" w:customStyle="1" w:styleId="5A0635753DA5D144AF0B685802105717">
    <w:name w:val="5A0635753DA5D144AF0B685802105717"/>
    <w:rsid w:val="00D55AEC"/>
  </w:style>
  <w:style w:type="paragraph" w:customStyle="1" w:styleId="08E9D2FE1B8E5643A04C9CD8621D33E7">
    <w:name w:val="08E9D2FE1B8E5643A04C9CD8621D33E7"/>
    <w:rsid w:val="00D55AEC"/>
  </w:style>
  <w:style w:type="paragraph" w:customStyle="1" w:styleId="B0B567E7AD8BDC458E8CB441281AF12B">
    <w:name w:val="B0B567E7AD8BDC458E8CB441281AF12B"/>
    <w:rsid w:val="00D55AEC"/>
  </w:style>
  <w:style w:type="paragraph" w:customStyle="1" w:styleId="C130585C7DC2ED45BC22E9C9BA6996BF">
    <w:name w:val="C130585C7DC2ED45BC22E9C9BA6996BF"/>
    <w:rsid w:val="00D55AEC"/>
  </w:style>
  <w:style w:type="paragraph" w:customStyle="1" w:styleId="9BBA692C177524439094C342597121AA">
    <w:name w:val="9BBA692C177524439094C342597121AA"/>
    <w:rsid w:val="00D55AEC"/>
  </w:style>
  <w:style w:type="paragraph" w:customStyle="1" w:styleId="37AEB0463FE78F4AB55E614E92BF9A2C">
    <w:name w:val="37AEB0463FE78F4AB55E614E92BF9A2C"/>
    <w:rsid w:val="00D55AEC"/>
  </w:style>
  <w:style w:type="paragraph" w:customStyle="1" w:styleId="89D615CE1982D64E9B9D4405FD60CF81">
    <w:name w:val="89D615CE1982D64E9B9D4405FD60CF81"/>
    <w:rsid w:val="00D55AEC"/>
  </w:style>
  <w:style w:type="paragraph" w:customStyle="1" w:styleId="3B67A6A55DE9C14FB7EE9E021D593CC0">
    <w:name w:val="3B67A6A55DE9C14FB7EE9E021D593CC0"/>
    <w:rsid w:val="00D55AEC"/>
  </w:style>
  <w:style w:type="paragraph" w:customStyle="1" w:styleId="F8AEE2358A08384DADD1D18D29F24DC1">
    <w:name w:val="F8AEE2358A08384DADD1D18D29F24DC1"/>
    <w:rsid w:val="00D55AEC"/>
  </w:style>
  <w:style w:type="paragraph" w:customStyle="1" w:styleId="5AEFABAF1495F84F94CA8F1F6FC93DF1">
    <w:name w:val="5AEFABAF1495F84F94CA8F1F6FC93DF1"/>
    <w:rsid w:val="00D55AEC"/>
  </w:style>
  <w:style w:type="paragraph" w:customStyle="1" w:styleId="17B5A8FC628BB6429F7C60EE5368FFF3">
    <w:name w:val="17B5A8FC628BB6429F7C60EE5368FFF3"/>
    <w:rsid w:val="00D55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70</Pages>
  <Words>9433</Words>
  <Characters>57452</Characters>
  <Application>Microsoft Office Word</Application>
  <DocSecurity>0</DocSecurity>
  <Lines>1740</Lines>
  <Paragraphs>969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Rafaela Borth</cp:lastModifiedBy>
  <cp:revision>150</cp:revision>
  <dcterms:created xsi:type="dcterms:W3CDTF">2026-07-27T21:59:00Z</dcterms:created>
  <dcterms:modified xsi:type="dcterms:W3CDTF">2026-08-17T19:06:00Z</dcterms:modified>
  <cp:category/>
</cp:coreProperties>
</file>