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FCED7" w14:textId="77777777" w:rsidR="00612D28" w:rsidRPr="00B05D98" w:rsidRDefault="00612D28" w:rsidP="00612D28">
      <w:pPr>
        <w:spacing w:after="0" w:line="480" w:lineRule="auto"/>
        <w:rPr>
          <w:rFonts w:cstheme="minorHAnsi"/>
          <w:iCs/>
          <w:sz w:val="24"/>
          <w:szCs w:val="24"/>
        </w:rPr>
      </w:pPr>
      <w:r w:rsidRPr="00B05D98">
        <w:rPr>
          <w:rFonts w:cstheme="minorHAnsi"/>
          <w:iCs/>
          <w:sz w:val="24"/>
          <w:szCs w:val="24"/>
        </w:rPr>
        <w:t xml:space="preserve">TABLE 3.  Model selection table assessing improvements in the fit of best fit model from Table 1 (oyster counts = period * site + locality + </w:t>
      </w:r>
      <w:proofErr w:type="gramStart"/>
      <w:r w:rsidRPr="00B05D98">
        <w:rPr>
          <w:rFonts w:cstheme="minorHAnsi"/>
          <w:iCs/>
          <w:sz w:val="24"/>
          <w:szCs w:val="24"/>
        </w:rPr>
        <w:t>offset(</w:t>
      </w:r>
      <w:proofErr w:type="gramEnd"/>
      <w:r w:rsidRPr="00B05D98">
        <w:rPr>
          <w:rFonts w:cstheme="minorHAnsi"/>
          <w:iCs/>
          <w:sz w:val="24"/>
          <w:szCs w:val="24"/>
        </w:rPr>
        <w:t xml:space="preserve">log(transect length))) with the addition of covariate described.  </w:t>
      </w:r>
    </w:p>
    <w:tbl>
      <w:tblPr>
        <w:tblStyle w:val="TableGrid"/>
        <w:tblW w:w="10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1440"/>
        <w:gridCol w:w="1265"/>
        <w:gridCol w:w="1338"/>
        <w:gridCol w:w="1170"/>
      </w:tblGrid>
      <w:tr w:rsidR="00612D28" w:rsidRPr="00B05D98" w14:paraId="7FDBCA10" w14:textId="77777777" w:rsidTr="00571F9F"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66EEF5F4" w14:textId="77777777" w:rsidR="00612D28" w:rsidRPr="00B05D98" w:rsidRDefault="00612D28" w:rsidP="00571F9F">
            <w:pPr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Covariate description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85E888C" w14:textId="77777777" w:rsidR="00612D28" w:rsidRPr="00B05D98" w:rsidRDefault="00612D28" w:rsidP="00571F9F">
            <w:pPr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Number of parameters  </w:t>
            </w:r>
          </w:p>
        </w:tc>
        <w:tc>
          <w:tcPr>
            <w:tcW w:w="1265" w:type="dxa"/>
            <w:tcBorders>
              <w:top w:val="single" w:sz="4" w:space="0" w:color="auto"/>
              <w:bottom w:val="single" w:sz="4" w:space="0" w:color="auto"/>
            </w:tcBorders>
          </w:tcPr>
          <w:p w14:paraId="5DA96D2D" w14:textId="77777777" w:rsidR="00612D28" w:rsidRPr="00B05D98" w:rsidRDefault="00612D28" w:rsidP="00571F9F">
            <w:pPr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AIC 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14:paraId="47CE3D2D" w14:textId="77777777" w:rsidR="00612D28" w:rsidRPr="00B05D98" w:rsidRDefault="00612D28" w:rsidP="00571F9F">
            <w:pPr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Delta AIC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4E0DBB6B" w14:textId="77777777" w:rsidR="00612D28" w:rsidRPr="00B05D98" w:rsidRDefault="00612D28" w:rsidP="00571F9F">
            <w:pPr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AIC Weight</w:t>
            </w:r>
          </w:p>
        </w:tc>
      </w:tr>
      <w:tr w:rsidR="00612D28" w:rsidRPr="00B05D98" w14:paraId="33F7D344" w14:textId="77777777" w:rsidTr="00571F9F">
        <w:tc>
          <w:tcPr>
            <w:tcW w:w="5040" w:type="dxa"/>
            <w:tcBorders>
              <w:top w:val="single" w:sz="4" w:space="0" w:color="auto"/>
            </w:tcBorders>
          </w:tcPr>
          <w:p w14:paraId="2DE3D1FB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Mean annual daily discharge with one-year lag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7FB61ED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  <w:tcBorders>
              <w:top w:val="single" w:sz="4" w:space="0" w:color="auto"/>
            </w:tcBorders>
          </w:tcPr>
          <w:p w14:paraId="21E88F7A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3111.86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71D4EEA5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  0.00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10D41A0B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0.51</w:t>
            </w:r>
          </w:p>
        </w:tc>
      </w:tr>
      <w:tr w:rsidR="00612D28" w:rsidRPr="00B05D98" w14:paraId="36A34747" w14:textId="77777777" w:rsidTr="00571F9F">
        <w:tc>
          <w:tcPr>
            <w:tcW w:w="5040" w:type="dxa"/>
          </w:tcPr>
          <w:p w14:paraId="4570A52E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Total annual discharge with one-year lag    </w:t>
            </w:r>
          </w:p>
        </w:tc>
        <w:tc>
          <w:tcPr>
            <w:tcW w:w="1440" w:type="dxa"/>
          </w:tcPr>
          <w:p w14:paraId="0D7DA883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28B6520E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3111.90</w:t>
            </w:r>
          </w:p>
        </w:tc>
        <w:tc>
          <w:tcPr>
            <w:tcW w:w="1338" w:type="dxa"/>
          </w:tcPr>
          <w:p w14:paraId="757699DB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  0.04</w:t>
            </w:r>
          </w:p>
        </w:tc>
        <w:tc>
          <w:tcPr>
            <w:tcW w:w="1170" w:type="dxa"/>
          </w:tcPr>
          <w:p w14:paraId="61F95E4B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0.49</w:t>
            </w:r>
          </w:p>
        </w:tc>
      </w:tr>
      <w:tr w:rsidR="00612D28" w:rsidRPr="00B05D98" w14:paraId="4AD9F466" w14:textId="77777777" w:rsidTr="00571F9F">
        <w:tc>
          <w:tcPr>
            <w:tcW w:w="5040" w:type="dxa"/>
          </w:tcPr>
          <w:p w14:paraId="30F23514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Annual landings with two-year lag </w:t>
            </w:r>
          </w:p>
        </w:tc>
        <w:tc>
          <w:tcPr>
            <w:tcW w:w="1440" w:type="dxa"/>
          </w:tcPr>
          <w:p w14:paraId="56EB0247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10C3389C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3138.39</w:t>
            </w:r>
          </w:p>
        </w:tc>
        <w:tc>
          <w:tcPr>
            <w:tcW w:w="1338" w:type="dxa"/>
          </w:tcPr>
          <w:p w14:paraId="2C5F71D8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26.53</w:t>
            </w:r>
          </w:p>
        </w:tc>
        <w:tc>
          <w:tcPr>
            <w:tcW w:w="1170" w:type="dxa"/>
          </w:tcPr>
          <w:p w14:paraId="649F35A5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612D28" w:rsidRPr="00B05D98" w14:paraId="481810F5" w14:textId="77777777" w:rsidTr="00571F9F">
        <w:tc>
          <w:tcPr>
            <w:tcW w:w="5040" w:type="dxa"/>
          </w:tcPr>
          <w:p w14:paraId="2681D7C1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Annual trips with two-year lag </w:t>
            </w:r>
          </w:p>
        </w:tc>
        <w:tc>
          <w:tcPr>
            <w:tcW w:w="1440" w:type="dxa"/>
          </w:tcPr>
          <w:p w14:paraId="5E3ED3C3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2B4ED913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3138.64</w:t>
            </w:r>
          </w:p>
        </w:tc>
        <w:tc>
          <w:tcPr>
            <w:tcW w:w="1338" w:type="dxa"/>
          </w:tcPr>
          <w:p w14:paraId="0AEA83B3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26.78</w:t>
            </w:r>
          </w:p>
        </w:tc>
        <w:tc>
          <w:tcPr>
            <w:tcW w:w="1170" w:type="dxa"/>
          </w:tcPr>
          <w:p w14:paraId="61CB1CAD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612D28" w:rsidRPr="00B05D98" w14:paraId="3D8AD9B4" w14:textId="77777777" w:rsidTr="00571F9F">
        <w:tc>
          <w:tcPr>
            <w:tcW w:w="5040" w:type="dxa"/>
          </w:tcPr>
          <w:p w14:paraId="5E4F675C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Annual discharge year of count        </w:t>
            </w:r>
          </w:p>
        </w:tc>
        <w:tc>
          <w:tcPr>
            <w:tcW w:w="1440" w:type="dxa"/>
          </w:tcPr>
          <w:p w14:paraId="273D24E4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6FBD0AF4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3144.38</w:t>
            </w:r>
          </w:p>
        </w:tc>
        <w:tc>
          <w:tcPr>
            <w:tcW w:w="1338" w:type="dxa"/>
          </w:tcPr>
          <w:p w14:paraId="425A2176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32.52</w:t>
            </w:r>
          </w:p>
        </w:tc>
        <w:tc>
          <w:tcPr>
            <w:tcW w:w="1170" w:type="dxa"/>
          </w:tcPr>
          <w:p w14:paraId="16C27839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612D28" w:rsidRPr="00B05D98" w14:paraId="4FA26A18" w14:textId="77777777" w:rsidTr="00571F9F">
        <w:tc>
          <w:tcPr>
            <w:tcW w:w="5040" w:type="dxa"/>
          </w:tcPr>
          <w:p w14:paraId="12CEB4AC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Annual landings year of count   </w:t>
            </w:r>
          </w:p>
        </w:tc>
        <w:tc>
          <w:tcPr>
            <w:tcW w:w="1440" w:type="dxa"/>
          </w:tcPr>
          <w:p w14:paraId="1EF5DBA4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58F7DC0C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3147.66</w:t>
            </w:r>
          </w:p>
        </w:tc>
        <w:tc>
          <w:tcPr>
            <w:tcW w:w="1338" w:type="dxa"/>
          </w:tcPr>
          <w:p w14:paraId="37C19E6A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35.80</w:t>
            </w:r>
          </w:p>
        </w:tc>
        <w:tc>
          <w:tcPr>
            <w:tcW w:w="1170" w:type="dxa"/>
          </w:tcPr>
          <w:p w14:paraId="19E70B1F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612D28" w:rsidRPr="00B05D98" w14:paraId="56040F8B" w14:textId="77777777" w:rsidTr="00571F9F">
        <w:tc>
          <w:tcPr>
            <w:tcW w:w="5040" w:type="dxa"/>
          </w:tcPr>
          <w:p w14:paraId="24CCFFA6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Total discharge year of count        </w:t>
            </w:r>
          </w:p>
        </w:tc>
        <w:tc>
          <w:tcPr>
            <w:tcW w:w="1440" w:type="dxa"/>
          </w:tcPr>
          <w:p w14:paraId="6778507B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0DB45BF9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3149.74</w:t>
            </w:r>
          </w:p>
        </w:tc>
        <w:tc>
          <w:tcPr>
            <w:tcW w:w="1338" w:type="dxa"/>
          </w:tcPr>
          <w:p w14:paraId="5B391867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37.88</w:t>
            </w:r>
          </w:p>
        </w:tc>
        <w:tc>
          <w:tcPr>
            <w:tcW w:w="1170" w:type="dxa"/>
          </w:tcPr>
          <w:p w14:paraId="386A030E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612D28" w:rsidRPr="00B05D98" w14:paraId="6D839BB7" w14:textId="77777777" w:rsidTr="00571F9F">
        <w:tc>
          <w:tcPr>
            <w:tcW w:w="5040" w:type="dxa"/>
          </w:tcPr>
          <w:p w14:paraId="74D53111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Annual trips with one-year lag </w:t>
            </w:r>
          </w:p>
        </w:tc>
        <w:tc>
          <w:tcPr>
            <w:tcW w:w="1440" w:type="dxa"/>
          </w:tcPr>
          <w:p w14:paraId="31C856C2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6DB5146F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3150.99</w:t>
            </w:r>
          </w:p>
        </w:tc>
        <w:tc>
          <w:tcPr>
            <w:tcW w:w="1338" w:type="dxa"/>
          </w:tcPr>
          <w:p w14:paraId="56DDDCDC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39.13</w:t>
            </w:r>
          </w:p>
        </w:tc>
        <w:tc>
          <w:tcPr>
            <w:tcW w:w="1170" w:type="dxa"/>
          </w:tcPr>
          <w:p w14:paraId="186ECB8D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612D28" w:rsidRPr="00B05D98" w14:paraId="21465CD4" w14:textId="77777777" w:rsidTr="00571F9F">
        <w:tc>
          <w:tcPr>
            <w:tcW w:w="5040" w:type="dxa"/>
          </w:tcPr>
          <w:p w14:paraId="6CF99DDC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Harvest in year of count      </w:t>
            </w:r>
          </w:p>
        </w:tc>
        <w:tc>
          <w:tcPr>
            <w:tcW w:w="1440" w:type="dxa"/>
          </w:tcPr>
          <w:p w14:paraId="3F29EDCB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46945BBD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3154.27</w:t>
            </w:r>
          </w:p>
        </w:tc>
        <w:tc>
          <w:tcPr>
            <w:tcW w:w="1338" w:type="dxa"/>
          </w:tcPr>
          <w:p w14:paraId="44903714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42.41</w:t>
            </w:r>
          </w:p>
        </w:tc>
        <w:tc>
          <w:tcPr>
            <w:tcW w:w="1170" w:type="dxa"/>
          </w:tcPr>
          <w:p w14:paraId="6B9DD6CD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612D28" w:rsidRPr="00B05D98" w14:paraId="61D7BFAA" w14:textId="77777777" w:rsidTr="00571F9F">
        <w:tc>
          <w:tcPr>
            <w:tcW w:w="5040" w:type="dxa"/>
          </w:tcPr>
          <w:p w14:paraId="2363E94A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Landings with one-year lag </w:t>
            </w:r>
          </w:p>
        </w:tc>
        <w:tc>
          <w:tcPr>
            <w:tcW w:w="1440" w:type="dxa"/>
          </w:tcPr>
          <w:p w14:paraId="4AF97F2B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609072CE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3155.57</w:t>
            </w:r>
          </w:p>
        </w:tc>
        <w:tc>
          <w:tcPr>
            <w:tcW w:w="1338" w:type="dxa"/>
          </w:tcPr>
          <w:p w14:paraId="20912F0A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43.71</w:t>
            </w:r>
          </w:p>
        </w:tc>
        <w:tc>
          <w:tcPr>
            <w:tcW w:w="1170" w:type="dxa"/>
          </w:tcPr>
          <w:p w14:paraId="7CC6632D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612D28" w:rsidRPr="00B05D98" w14:paraId="24652DAF" w14:textId="77777777" w:rsidTr="00571F9F">
        <w:tc>
          <w:tcPr>
            <w:tcW w:w="5040" w:type="dxa"/>
          </w:tcPr>
          <w:p w14:paraId="2CE0C296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Total trips in year of count</w:t>
            </w:r>
          </w:p>
        </w:tc>
        <w:tc>
          <w:tcPr>
            <w:tcW w:w="1440" w:type="dxa"/>
          </w:tcPr>
          <w:p w14:paraId="4595C890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1E3C0E83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3156.14</w:t>
            </w:r>
          </w:p>
        </w:tc>
        <w:tc>
          <w:tcPr>
            <w:tcW w:w="1338" w:type="dxa"/>
          </w:tcPr>
          <w:p w14:paraId="01057509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44.28</w:t>
            </w:r>
          </w:p>
        </w:tc>
        <w:tc>
          <w:tcPr>
            <w:tcW w:w="1170" w:type="dxa"/>
          </w:tcPr>
          <w:p w14:paraId="49678BA6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612D28" w:rsidRPr="00B05D98" w14:paraId="5A13D1E9" w14:textId="77777777" w:rsidTr="00571F9F">
        <w:tc>
          <w:tcPr>
            <w:tcW w:w="5040" w:type="dxa"/>
          </w:tcPr>
          <w:p w14:paraId="5896515D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Annual discharge with two-year lag </w:t>
            </w:r>
          </w:p>
        </w:tc>
        <w:tc>
          <w:tcPr>
            <w:tcW w:w="1440" w:type="dxa"/>
          </w:tcPr>
          <w:p w14:paraId="19BC3EDE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</w:tcPr>
          <w:p w14:paraId="65C49B92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3156.40</w:t>
            </w:r>
          </w:p>
        </w:tc>
        <w:tc>
          <w:tcPr>
            <w:tcW w:w="1338" w:type="dxa"/>
          </w:tcPr>
          <w:p w14:paraId="42911079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44.54</w:t>
            </w:r>
          </w:p>
        </w:tc>
        <w:tc>
          <w:tcPr>
            <w:tcW w:w="1170" w:type="dxa"/>
          </w:tcPr>
          <w:p w14:paraId="5231C307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  <w:tr w:rsidR="00612D28" w:rsidRPr="00B05D98" w14:paraId="39BFD123" w14:textId="77777777" w:rsidTr="00571F9F">
        <w:tc>
          <w:tcPr>
            <w:tcW w:w="5040" w:type="dxa"/>
            <w:tcBorders>
              <w:bottom w:val="single" w:sz="4" w:space="0" w:color="auto"/>
            </w:tcBorders>
          </w:tcPr>
          <w:p w14:paraId="4568C6D7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Annual total discharge with two-year lag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FA0EEDC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11 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3BF85613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3156.44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410ADCD0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  44.57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8C5DD18" w14:textId="77777777" w:rsidR="00612D28" w:rsidRPr="00B05D98" w:rsidRDefault="00612D28" w:rsidP="00571F9F">
            <w:pPr>
              <w:spacing w:line="480" w:lineRule="auto"/>
              <w:rPr>
                <w:rFonts w:cstheme="minorHAnsi"/>
                <w:iCs/>
                <w:sz w:val="24"/>
                <w:szCs w:val="24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  0.00</w:t>
            </w:r>
          </w:p>
        </w:tc>
      </w:tr>
    </w:tbl>
    <w:p w14:paraId="0EC70961" w14:textId="77777777" w:rsidR="00612D28" w:rsidRPr="00B05D98" w:rsidRDefault="00612D28" w:rsidP="00612D28">
      <w:pPr>
        <w:spacing w:line="480" w:lineRule="auto"/>
        <w:rPr>
          <w:rFonts w:cstheme="minorHAnsi"/>
          <w:iCs/>
          <w:sz w:val="24"/>
          <w:szCs w:val="24"/>
        </w:rPr>
      </w:pPr>
    </w:p>
    <w:p w14:paraId="7357C123" w14:textId="2BE9C77D" w:rsidR="00DA21D1" w:rsidRPr="00612D28" w:rsidRDefault="00DA21D1" w:rsidP="00612D28">
      <w:bookmarkStart w:id="0" w:name="_GoBack"/>
      <w:bookmarkEnd w:id="0"/>
    </w:p>
    <w:sectPr w:rsidR="00DA21D1" w:rsidRPr="00612D28" w:rsidSect="003F4D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16A7A" w14:textId="77777777" w:rsidR="00084814" w:rsidRDefault="00084814" w:rsidP="003F4DD7">
      <w:pPr>
        <w:spacing w:after="0" w:line="240" w:lineRule="auto"/>
      </w:pPr>
      <w:r>
        <w:separator/>
      </w:r>
    </w:p>
  </w:endnote>
  <w:endnote w:type="continuationSeparator" w:id="0">
    <w:p w14:paraId="269A990E" w14:textId="77777777" w:rsidR="00084814" w:rsidRDefault="00084814" w:rsidP="003F4DD7">
      <w:pPr>
        <w:spacing w:after="0" w:line="240" w:lineRule="auto"/>
      </w:pPr>
      <w:r>
        <w:continuationSeparator/>
      </w:r>
    </w:p>
  </w:endnote>
  <w:endnote w:type="continuationNotice" w:id="1">
    <w:p w14:paraId="3B3E61B1" w14:textId="77777777" w:rsidR="00084814" w:rsidRDefault="000848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5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517749" w14:textId="0FE74DD2" w:rsidR="00044DDA" w:rsidRDefault="00044D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14:paraId="4206EE40" w14:textId="77777777" w:rsidR="00044DDA" w:rsidRDefault="00044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ADE15" w14:textId="77777777" w:rsidR="00084814" w:rsidRDefault="00084814" w:rsidP="003F4DD7">
      <w:pPr>
        <w:spacing w:after="0" w:line="240" w:lineRule="auto"/>
      </w:pPr>
      <w:r>
        <w:separator/>
      </w:r>
    </w:p>
  </w:footnote>
  <w:footnote w:type="continuationSeparator" w:id="0">
    <w:p w14:paraId="0FF5BF83" w14:textId="77777777" w:rsidR="00084814" w:rsidRDefault="00084814" w:rsidP="003F4DD7">
      <w:pPr>
        <w:spacing w:after="0" w:line="240" w:lineRule="auto"/>
      </w:pPr>
      <w:r>
        <w:continuationSeparator/>
      </w:r>
    </w:p>
  </w:footnote>
  <w:footnote w:type="continuationNotice" w:id="1">
    <w:p w14:paraId="3787EB30" w14:textId="77777777" w:rsidR="00084814" w:rsidRDefault="000848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68F2D" w14:textId="77777777" w:rsidR="00044DDA" w:rsidRDefault="00044D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05C"/>
    <w:rsid w:val="00004087"/>
    <w:rsid w:val="0002033C"/>
    <w:rsid w:val="000278D5"/>
    <w:rsid w:val="00031C93"/>
    <w:rsid w:val="00041786"/>
    <w:rsid w:val="00043EAC"/>
    <w:rsid w:val="00044DDA"/>
    <w:rsid w:val="00055A82"/>
    <w:rsid w:val="0006045D"/>
    <w:rsid w:val="00060EC0"/>
    <w:rsid w:val="00063BB9"/>
    <w:rsid w:val="00065A98"/>
    <w:rsid w:val="0007658E"/>
    <w:rsid w:val="00084814"/>
    <w:rsid w:val="0009084C"/>
    <w:rsid w:val="000935CD"/>
    <w:rsid w:val="00095402"/>
    <w:rsid w:val="0009764E"/>
    <w:rsid w:val="00097FDD"/>
    <w:rsid w:val="000A2514"/>
    <w:rsid w:val="000B07AC"/>
    <w:rsid w:val="000B3CD0"/>
    <w:rsid w:val="000B75AB"/>
    <w:rsid w:val="000C6E00"/>
    <w:rsid w:val="000D6971"/>
    <w:rsid w:val="000E4036"/>
    <w:rsid w:val="000F6DCE"/>
    <w:rsid w:val="001159D0"/>
    <w:rsid w:val="00117C76"/>
    <w:rsid w:val="00127B35"/>
    <w:rsid w:val="0017436D"/>
    <w:rsid w:val="0017714F"/>
    <w:rsid w:val="001920BE"/>
    <w:rsid w:val="00193FB5"/>
    <w:rsid w:val="00195C83"/>
    <w:rsid w:val="00197B73"/>
    <w:rsid w:val="001A3301"/>
    <w:rsid w:val="001A3AC0"/>
    <w:rsid w:val="001A5492"/>
    <w:rsid w:val="001C0778"/>
    <w:rsid w:val="001C40C3"/>
    <w:rsid w:val="001D02E0"/>
    <w:rsid w:val="001D569E"/>
    <w:rsid w:val="001D5B65"/>
    <w:rsid w:val="001E0081"/>
    <w:rsid w:val="001E1027"/>
    <w:rsid w:val="001E18B1"/>
    <w:rsid w:val="001E1F07"/>
    <w:rsid w:val="001E2BD8"/>
    <w:rsid w:val="001E32FA"/>
    <w:rsid w:val="001F69FC"/>
    <w:rsid w:val="002002EC"/>
    <w:rsid w:val="002132F9"/>
    <w:rsid w:val="00217A29"/>
    <w:rsid w:val="002252C9"/>
    <w:rsid w:val="002426B5"/>
    <w:rsid w:val="002667D9"/>
    <w:rsid w:val="00267DA6"/>
    <w:rsid w:val="00267EB6"/>
    <w:rsid w:val="00285A07"/>
    <w:rsid w:val="00290215"/>
    <w:rsid w:val="002910C0"/>
    <w:rsid w:val="00295C22"/>
    <w:rsid w:val="002A0BC4"/>
    <w:rsid w:val="002A1E40"/>
    <w:rsid w:val="002A251E"/>
    <w:rsid w:val="002B1155"/>
    <w:rsid w:val="002B5219"/>
    <w:rsid w:val="002B70DB"/>
    <w:rsid w:val="002C2557"/>
    <w:rsid w:val="002C45B0"/>
    <w:rsid w:val="002D2D0B"/>
    <w:rsid w:val="002D5CE2"/>
    <w:rsid w:val="002D6487"/>
    <w:rsid w:val="002D7426"/>
    <w:rsid w:val="002E371A"/>
    <w:rsid w:val="002E7B02"/>
    <w:rsid w:val="002F3A53"/>
    <w:rsid w:val="002F4E7F"/>
    <w:rsid w:val="002F6995"/>
    <w:rsid w:val="00300D19"/>
    <w:rsid w:val="00311FF1"/>
    <w:rsid w:val="0031319F"/>
    <w:rsid w:val="00315AD1"/>
    <w:rsid w:val="003266BF"/>
    <w:rsid w:val="00337645"/>
    <w:rsid w:val="003378AB"/>
    <w:rsid w:val="00337A4C"/>
    <w:rsid w:val="00341E63"/>
    <w:rsid w:val="0035134F"/>
    <w:rsid w:val="00370346"/>
    <w:rsid w:val="003838B2"/>
    <w:rsid w:val="00387BC2"/>
    <w:rsid w:val="003943FA"/>
    <w:rsid w:val="00395535"/>
    <w:rsid w:val="00395DD6"/>
    <w:rsid w:val="003A4482"/>
    <w:rsid w:val="003B4C19"/>
    <w:rsid w:val="003B7F76"/>
    <w:rsid w:val="003C2883"/>
    <w:rsid w:val="003C330A"/>
    <w:rsid w:val="003C73D1"/>
    <w:rsid w:val="003D10EE"/>
    <w:rsid w:val="003D1D45"/>
    <w:rsid w:val="003D676E"/>
    <w:rsid w:val="003E0FE3"/>
    <w:rsid w:val="003E35C6"/>
    <w:rsid w:val="003F060E"/>
    <w:rsid w:val="003F4DD7"/>
    <w:rsid w:val="00403017"/>
    <w:rsid w:val="004063EE"/>
    <w:rsid w:val="0043480C"/>
    <w:rsid w:val="00443772"/>
    <w:rsid w:val="00450CBF"/>
    <w:rsid w:val="00461D8A"/>
    <w:rsid w:val="00462997"/>
    <w:rsid w:val="0046662E"/>
    <w:rsid w:val="00472545"/>
    <w:rsid w:val="00487491"/>
    <w:rsid w:val="004915BE"/>
    <w:rsid w:val="00495FD4"/>
    <w:rsid w:val="004A5660"/>
    <w:rsid w:val="004B3680"/>
    <w:rsid w:val="004C0788"/>
    <w:rsid w:val="004C0A07"/>
    <w:rsid w:val="004C48D5"/>
    <w:rsid w:val="004D4C14"/>
    <w:rsid w:val="004D6CF2"/>
    <w:rsid w:val="004D7CCB"/>
    <w:rsid w:val="004E1389"/>
    <w:rsid w:val="004E6A6C"/>
    <w:rsid w:val="004F6BF5"/>
    <w:rsid w:val="004F72FD"/>
    <w:rsid w:val="00510200"/>
    <w:rsid w:val="00514F5D"/>
    <w:rsid w:val="00542647"/>
    <w:rsid w:val="0054385C"/>
    <w:rsid w:val="00553229"/>
    <w:rsid w:val="0055436A"/>
    <w:rsid w:val="0056001F"/>
    <w:rsid w:val="0056010A"/>
    <w:rsid w:val="0057010A"/>
    <w:rsid w:val="00584121"/>
    <w:rsid w:val="00586062"/>
    <w:rsid w:val="005A7234"/>
    <w:rsid w:val="005B0640"/>
    <w:rsid w:val="005B0A88"/>
    <w:rsid w:val="005B5A44"/>
    <w:rsid w:val="005C0C6D"/>
    <w:rsid w:val="005C7B40"/>
    <w:rsid w:val="005D6337"/>
    <w:rsid w:val="005D672F"/>
    <w:rsid w:val="005D6DD4"/>
    <w:rsid w:val="005D7E67"/>
    <w:rsid w:val="005E4545"/>
    <w:rsid w:val="005E7F4B"/>
    <w:rsid w:val="005F0718"/>
    <w:rsid w:val="005F349C"/>
    <w:rsid w:val="005F5DB7"/>
    <w:rsid w:val="00612D28"/>
    <w:rsid w:val="006627B8"/>
    <w:rsid w:val="00671301"/>
    <w:rsid w:val="0067165A"/>
    <w:rsid w:val="00683CF0"/>
    <w:rsid w:val="0068695A"/>
    <w:rsid w:val="00695068"/>
    <w:rsid w:val="006A25A1"/>
    <w:rsid w:val="006A2B03"/>
    <w:rsid w:val="006B2E15"/>
    <w:rsid w:val="006B345C"/>
    <w:rsid w:val="006D24DC"/>
    <w:rsid w:val="006D5CAD"/>
    <w:rsid w:val="006D73E3"/>
    <w:rsid w:val="006F3F1B"/>
    <w:rsid w:val="007009B9"/>
    <w:rsid w:val="00736207"/>
    <w:rsid w:val="007500CE"/>
    <w:rsid w:val="007516F4"/>
    <w:rsid w:val="00754CD0"/>
    <w:rsid w:val="00756560"/>
    <w:rsid w:val="00764A3D"/>
    <w:rsid w:val="0077243F"/>
    <w:rsid w:val="00772861"/>
    <w:rsid w:val="00780020"/>
    <w:rsid w:val="0078368B"/>
    <w:rsid w:val="0078563E"/>
    <w:rsid w:val="0078650E"/>
    <w:rsid w:val="007925A4"/>
    <w:rsid w:val="007A74CB"/>
    <w:rsid w:val="007B6D50"/>
    <w:rsid w:val="007E2833"/>
    <w:rsid w:val="007E2E13"/>
    <w:rsid w:val="007E4D85"/>
    <w:rsid w:val="007E76F2"/>
    <w:rsid w:val="007F11CA"/>
    <w:rsid w:val="007F11CE"/>
    <w:rsid w:val="007F7AAF"/>
    <w:rsid w:val="00800255"/>
    <w:rsid w:val="00801E93"/>
    <w:rsid w:val="00811538"/>
    <w:rsid w:val="00816FBA"/>
    <w:rsid w:val="008269D8"/>
    <w:rsid w:val="00826BDA"/>
    <w:rsid w:val="00842AEF"/>
    <w:rsid w:val="00846018"/>
    <w:rsid w:val="00855722"/>
    <w:rsid w:val="00861C67"/>
    <w:rsid w:val="008646C0"/>
    <w:rsid w:val="0086712E"/>
    <w:rsid w:val="00870B3B"/>
    <w:rsid w:val="00874EB4"/>
    <w:rsid w:val="008A2859"/>
    <w:rsid w:val="008A4958"/>
    <w:rsid w:val="008A6E46"/>
    <w:rsid w:val="008B66F4"/>
    <w:rsid w:val="008B7BD1"/>
    <w:rsid w:val="008C0F2D"/>
    <w:rsid w:val="008C1A52"/>
    <w:rsid w:val="008C38D5"/>
    <w:rsid w:val="008E44C3"/>
    <w:rsid w:val="0090677B"/>
    <w:rsid w:val="00906D9F"/>
    <w:rsid w:val="009136AE"/>
    <w:rsid w:val="009149BC"/>
    <w:rsid w:val="0091744A"/>
    <w:rsid w:val="00920C28"/>
    <w:rsid w:val="00925E04"/>
    <w:rsid w:val="00934903"/>
    <w:rsid w:val="00937106"/>
    <w:rsid w:val="00944183"/>
    <w:rsid w:val="009442E4"/>
    <w:rsid w:val="00953862"/>
    <w:rsid w:val="00964855"/>
    <w:rsid w:val="00982B1B"/>
    <w:rsid w:val="00982BCE"/>
    <w:rsid w:val="00984A32"/>
    <w:rsid w:val="009922BF"/>
    <w:rsid w:val="009A0C31"/>
    <w:rsid w:val="009A2128"/>
    <w:rsid w:val="009A2D55"/>
    <w:rsid w:val="009B0BC9"/>
    <w:rsid w:val="009C010D"/>
    <w:rsid w:val="009D46B4"/>
    <w:rsid w:val="009D4EA6"/>
    <w:rsid w:val="009E08DF"/>
    <w:rsid w:val="009E3162"/>
    <w:rsid w:val="009E4067"/>
    <w:rsid w:val="009E605C"/>
    <w:rsid w:val="009F1512"/>
    <w:rsid w:val="00A000CD"/>
    <w:rsid w:val="00A030DF"/>
    <w:rsid w:val="00A04B77"/>
    <w:rsid w:val="00A06BAE"/>
    <w:rsid w:val="00A07B50"/>
    <w:rsid w:val="00A2131E"/>
    <w:rsid w:val="00A31958"/>
    <w:rsid w:val="00A4208D"/>
    <w:rsid w:val="00A42F27"/>
    <w:rsid w:val="00A51725"/>
    <w:rsid w:val="00A6599F"/>
    <w:rsid w:val="00A6615D"/>
    <w:rsid w:val="00A8146A"/>
    <w:rsid w:val="00AA0329"/>
    <w:rsid w:val="00AA0D88"/>
    <w:rsid w:val="00AA4C3B"/>
    <w:rsid w:val="00AA6140"/>
    <w:rsid w:val="00AB2625"/>
    <w:rsid w:val="00AB4B0C"/>
    <w:rsid w:val="00AB58E1"/>
    <w:rsid w:val="00AD04BB"/>
    <w:rsid w:val="00AE159D"/>
    <w:rsid w:val="00AE1720"/>
    <w:rsid w:val="00AE4EBF"/>
    <w:rsid w:val="00AF4724"/>
    <w:rsid w:val="00B024F1"/>
    <w:rsid w:val="00B03644"/>
    <w:rsid w:val="00B04886"/>
    <w:rsid w:val="00B05D98"/>
    <w:rsid w:val="00B102EF"/>
    <w:rsid w:val="00B17869"/>
    <w:rsid w:val="00B20FED"/>
    <w:rsid w:val="00B270A8"/>
    <w:rsid w:val="00B32482"/>
    <w:rsid w:val="00B33854"/>
    <w:rsid w:val="00B409C9"/>
    <w:rsid w:val="00B441BD"/>
    <w:rsid w:val="00B53F8E"/>
    <w:rsid w:val="00B827CB"/>
    <w:rsid w:val="00B913CB"/>
    <w:rsid w:val="00B93127"/>
    <w:rsid w:val="00B9392D"/>
    <w:rsid w:val="00B93B71"/>
    <w:rsid w:val="00B96DB1"/>
    <w:rsid w:val="00BA28B8"/>
    <w:rsid w:val="00BA4644"/>
    <w:rsid w:val="00BC318E"/>
    <w:rsid w:val="00BC63FE"/>
    <w:rsid w:val="00BC6DF2"/>
    <w:rsid w:val="00BD147E"/>
    <w:rsid w:val="00BD2501"/>
    <w:rsid w:val="00BD4ABA"/>
    <w:rsid w:val="00BE3DB6"/>
    <w:rsid w:val="00BF0F5A"/>
    <w:rsid w:val="00BF3E3E"/>
    <w:rsid w:val="00C11832"/>
    <w:rsid w:val="00C126FC"/>
    <w:rsid w:val="00C20A45"/>
    <w:rsid w:val="00C247FE"/>
    <w:rsid w:val="00C306A3"/>
    <w:rsid w:val="00C321B1"/>
    <w:rsid w:val="00C32D76"/>
    <w:rsid w:val="00C35379"/>
    <w:rsid w:val="00C4360E"/>
    <w:rsid w:val="00C451F9"/>
    <w:rsid w:val="00C505CB"/>
    <w:rsid w:val="00C53831"/>
    <w:rsid w:val="00C54F63"/>
    <w:rsid w:val="00C567C7"/>
    <w:rsid w:val="00C57CFB"/>
    <w:rsid w:val="00C64199"/>
    <w:rsid w:val="00C66E2D"/>
    <w:rsid w:val="00C67B79"/>
    <w:rsid w:val="00C809D9"/>
    <w:rsid w:val="00C80B64"/>
    <w:rsid w:val="00C86357"/>
    <w:rsid w:val="00C877BA"/>
    <w:rsid w:val="00CB30DB"/>
    <w:rsid w:val="00CB7BAA"/>
    <w:rsid w:val="00CD0580"/>
    <w:rsid w:val="00CD1061"/>
    <w:rsid w:val="00CD2E89"/>
    <w:rsid w:val="00CD50FB"/>
    <w:rsid w:val="00CD53F8"/>
    <w:rsid w:val="00CD5A3D"/>
    <w:rsid w:val="00CE1A15"/>
    <w:rsid w:val="00CE2403"/>
    <w:rsid w:val="00CF3EB7"/>
    <w:rsid w:val="00CF572C"/>
    <w:rsid w:val="00D063D6"/>
    <w:rsid w:val="00D1042B"/>
    <w:rsid w:val="00D11641"/>
    <w:rsid w:val="00D17BB4"/>
    <w:rsid w:val="00D21C5E"/>
    <w:rsid w:val="00D2406F"/>
    <w:rsid w:val="00D24573"/>
    <w:rsid w:val="00D3559C"/>
    <w:rsid w:val="00D56CD3"/>
    <w:rsid w:val="00D628B9"/>
    <w:rsid w:val="00D6309D"/>
    <w:rsid w:val="00D65272"/>
    <w:rsid w:val="00D7034E"/>
    <w:rsid w:val="00D73370"/>
    <w:rsid w:val="00D7498D"/>
    <w:rsid w:val="00DA142C"/>
    <w:rsid w:val="00DA21D1"/>
    <w:rsid w:val="00DA7738"/>
    <w:rsid w:val="00DB1DCA"/>
    <w:rsid w:val="00DB2E27"/>
    <w:rsid w:val="00DB41B1"/>
    <w:rsid w:val="00DD1848"/>
    <w:rsid w:val="00E0259A"/>
    <w:rsid w:val="00E03D6F"/>
    <w:rsid w:val="00E040D5"/>
    <w:rsid w:val="00E04714"/>
    <w:rsid w:val="00E31741"/>
    <w:rsid w:val="00E373BF"/>
    <w:rsid w:val="00E407ED"/>
    <w:rsid w:val="00E52F22"/>
    <w:rsid w:val="00E56217"/>
    <w:rsid w:val="00E577C1"/>
    <w:rsid w:val="00E72708"/>
    <w:rsid w:val="00E745AD"/>
    <w:rsid w:val="00E803BE"/>
    <w:rsid w:val="00E8272A"/>
    <w:rsid w:val="00E82D2D"/>
    <w:rsid w:val="00E8517B"/>
    <w:rsid w:val="00E9536E"/>
    <w:rsid w:val="00EA3234"/>
    <w:rsid w:val="00EA526F"/>
    <w:rsid w:val="00EA6E58"/>
    <w:rsid w:val="00EB4B7D"/>
    <w:rsid w:val="00EB7F03"/>
    <w:rsid w:val="00EC2470"/>
    <w:rsid w:val="00EC66C9"/>
    <w:rsid w:val="00EF6462"/>
    <w:rsid w:val="00F12F92"/>
    <w:rsid w:val="00F130B2"/>
    <w:rsid w:val="00F146DA"/>
    <w:rsid w:val="00F20C2A"/>
    <w:rsid w:val="00F2108F"/>
    <w:rsid w:val="00F235F9"/>
    <w:rsid w:val="00F23B2A"/>
    <w:rsid w:val="00F31B8A"/>
    <w:rsid w:val="00F41B4A"/>
    <w:rsid w:val="00F41CC3"/>
    <w:rsid w:val="00F438DB"/>
    <w:rsid w:val="00F4428E"/>
    <w:rsid w:val="00F505CF"/>
    <w:rsid w:val="00F65155"/>
    <w:rsid w:val="00F768D9"/>
    <w:rsid w:val="00F80B74"/>
    <w:rsid w:val="00F81661"/>
    <w:rsid w:val="00F93782"/>
    <w:rsid w:val="00FA51AE"/>
    <w:rsid w:val="00FA55C9"/>
    <w:rsid w:val="00FB0816"/>
    <w:rsid w:val="00FB1FF5"/>
    <w:rsid w:val="00FC03B1"/>
    <w:rsid w:val="00FC22E5"/>
    <w:rsid w:val="00FC3F38"/>
    <w:rsid w:val="00FC5187"/>
    <w:rsid w:val="00FC5CF8"/>
    <w:rsid w:val="00FD0C0C"/>
    <w:rsid w:val="00FD4D0E"/>
    <w:rsid w:val="00FE4138"/>
    <w:rsid w:val="00F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19C1C"/>
  <w15:chartTrackingRefBased/>
  <w15:docId w15:val="{E667A839-7D5F-476A-BD79-B9E7C4ED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F0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6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CF2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D6CF2"/>
  </w:style>
  <w:style w:type="character" w:customStyle="1" w:styleId="gghfmyibcob">
    <w:name w:val="gghfmyibcob"/>
    <w:basedOn w:val="DefaultParagraphFont"/>
    <w:rsid w:val="004D6CF2"/>
  </w:style>
  <w:style w:type="character" w:styleId="CommentReference">
    <w:name w:val="annotation reference"/>
    <w:basedOn w:val="DefaultParagraphFont"/>
    <w:uiPriority w:val="99"/>
    <w:semiHidden/>
    <w:unhideWhenUsed/>
    <w:rsid w:val="00B024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4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4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4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4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4F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D6DD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662E"/>
    <w:rPr>
      <w:color w:val="605E5C"/>
      <w:shd w:val="clear" w:color="auto" w:fill="E1DFDD"/>
    </w:rPr>
  </w:style>
  <w:style w:type="character" w:customStyle="1" w:styleId="gnkrckgcgsb">
    <w:name w:val="gnkrckgcgsb"/>
    <w:basedOn w:val="DefaultParagraphFont"/>
    <w:rsid w:val="004915BE"/>
  </w:style>
  <w:style w:type="table" w:styleId="TableGrid">
    <w:name w:val="Table Grid"/>
    <w:basedOn w:val="TableNormal"/>
    <w:uiPriority w:val="39"/>
    <w:rsid w:val="0045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DD7"/>
  </w:style>
  <w:style w:type="paragraph" w:styleId="Footer">
    <w:name w:val="footer"/>
    <w:basedOn w:val="Normal"/>
    <w:link w:val="FooterChar"/>
    <w:uiPriority w:val="99"/>
    <w:unhideWhenUsed/>
    <w:rsid w:val="003F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DD7"/>
  </w:style>
  <w:style w:type="character" w:styleId="LineNumber">
    <w:name w:val="line number"/>
    <w:basedOn w:val="DefaultParagraphFont"/>
    <w:uiPriority w:val="99"/>
    <w:semiHidden/>
    <w:unhideWhenUsed/>
    <w:rsid w:val="003F4DD7"/>
  </w:style>
  <w:style w:type="paragraph" w:styleId="Revision">
    <w:name w:val="Revision"/>
    <w:hidden/>
    <w:uiPriority w:val="99"/>
    <w:semiHidden/>
    <w:rsid w:val="00193FB5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F4E7F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BA28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D5CA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6D5CAD"/>
    <w:rPr>
      <w:i/>
      <w:iCs/>
    </w:rPr>
  </w:style>
  <w:style w:type="character" w:customStyle="1" w:styleId="UnresolvedMention20">
    <w:name w:val="Unresolved Mention2"/>
    <w:basedOn w:val="DefaultParagraphFont"/>
    <w:uiPriority w:val="99"/>
    <w:semiHidden/>
    <w:unhideWhenUsed/>
    <w:rsid w:val="00041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1B600-7EE7-4462-B0C9-F9DD667CC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Pine, Bill</dc:creator>
  <cp:keywords/>
  <dc:description/>
  <cp:lastModifiedBy>Pine, Bill</cp:lastModifiedBy>
  <cp:revision>2</cp:revision>
  <cp:lastPrinted>2019-09-05T21:02:00Z</cp:lastPrinted>
  <dcterms:created xsi:type="dcterms:W3CDTF">2019-09-13T20:18:00Z</dcterms:created>
  <dcterms:modified xsi:type="dcterms:W3CDTF">2019-09-13T20:18:00Z</dcterms:modified>
</cp:coreProperties>
</file>