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AA9C9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第1页：封面</w:t>
      </w:r>
    </w:p>
    <w:p w14:paraId="518083EC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202"/>
          <w:rFonts w:ascii="黑体" w:eastAsia="黑体" w:hAnsi="黑体" w:cs="Arial"/>
          <w:color w:val="1F1F1F"/>
          <w:bdr w:val="none" w:sz="0" w:space="0" w:color="auto" w:frame="1"/>
        </w:rPr>
        <w:t xml:space="preserve">各位老师、同学好。我们组今天汇报的项目是《智能实验室预约与设备管理系统》的需求规格说明书 </w:t>
      </w:r>
      <w:r w:rsidRPr="00F60432">
        <w:rPr>
          <w:rStyle w:val="citation-201"/>
          <w:rFonts w:ascii="黑体" w:eastAsia="黑体" w:hAnsi="黑体" w:cs="Arial"/>
          <w:color w:val="1F1F1F"/>
          <w:bdr w:val="none" w:sz="0" w:space="0" w:color="auto" w:frame="1"/>
        </w:rPr>
        <w:t>。我是主讲人，小组成员还包括王一帆、侯景祺、</w:t>
      </w:r>
      <w:proofErr w:type="gramStart"/>
      <w:r w:rsidRPr="00F60432">
        <w:rPr>
          <w:rStyle w:val="citation-201"/>
          <w:rFonts w:ascii="黑体" w:eastAsia="黑体" w:hAnsi="黑体" w:cs="Arial"/>
          <w:color w:val="1F1F1F"/>
          <w:bdr w:val="none" w:sz="0" w:space="0" w:color="auto" w:frame="1"/>
        </w:rPr>
        <w:t>李佳萌和冯际鸣</w:t>
      </w:r>
      <w:proofErr w:type="gramEnd"/>
      <w:r w:rsidRPr="00F60432">
        <w:rPr>
          <w:rStyle w:val="citation-201"/>
          <w:rFonts w:ascii="黑体" w:eastAsia="黑体" w:hAnsi="黑体" w:cs="Arial"/>
          <w:color w:val="1F1F1F"/>
          <w:bdr w:val="none" w:sz="0" w:space="0" w:color="auto" w:frame="1"/>
        </w:rPr>
        <w:t xml:space="preserve">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6DF1D998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0D4E91F4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4A51D0F9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第2页：系统整体业务全景</w:t>
      </w:r>
    </w:p>
    <w:p w14:paraId="3FCAAAF0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200"/>
          <w:rFonts w:ascii="黑体" w:eastAsia="黑体" w:hAnsi="黑体" w:cs="Arial"/>
          <w:color w:val="1F1F1F"/>
          <w:bdr w:val="none" w:sz="0" w:space="0" w:color="auto" w:frame="1"/>
        </w:rPr>
        <w:t xml:space="preserve">首先，看系统整体全景 </w:t>
      </w:r>
      <w:r w:rsidRPr="00F60432">
        <w:rPr>
          <w:rStyle w:val="citation-199"/>
          <w:rFonts w:ascii="黑体" w:eastAsia="黑体" w:hAnsi="黑体" w:cs="Arial"/>
          <w:color w:val="1F1F1F"/>
          <w:bdr w:val="none" w:sz="0" w:space="0" w:color="auto" w:frame="1"/>
        </w:rPr>
        <w:t xml:space="preserve">。本系统主要服务三类角色：学生、实验室管理员和系统管理员 </w:t>
      </w:r>
      <w:r w:rsidRPr="00F60432">
        <w:rPr>
          <w:rStyle w:val="citation-198"/>
          <w:rFonts w:ascii="黑体" w:eastAsia="黑体" w:hAnsi="黑体" w:cs="Arial"/>
          <w:color w:val="1F1F1F"/>
          <w:bdr w:val="none" w:sz="0" w:space="0" w:color="auto" w:frame="1"/>
        </w:rPr>
        <w:t xml:space="preserve">。我们将这三方的需求串联，从前端的预约、故障上报，到后台的违规判定与设备更新，形成了一个完整的数据闭环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6FD451AB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30FD33EB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5D0C81CB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第3页：权限架构：基于RBAC的角色定义</w:t>
      </w:r>
    </w:p>
    <w:p w14:paraId="43DC22F6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97"/>
          <w:rFonts w:ascii="黑体" w:eastAsia="黑体" w:hAnsi="黑体" w:cs="Arial"/>
          <w:color w:val="1F1F1F"/>
          <w:bdr w:val="none" w:sz="0" w:space="0" w:color="auto" w:frame="1"/>
        </w:rPr>
        <w:t xml:space="preserve">在权限控制上，我们采用了基于角色的RBAC模型 </w:t>
      </w:r>
      <w:r w:rsidRPr="00F60432">
        <w:rPr>
          <w:rStyle w:val="citation-196"/>
          <w:rFonts w:ascii="黑体" w:eastAsia="黑体" w:hAnsi="黑体" w:cs="Arial"/>
          <w:color w:val="1F1F1F"/>
          <w:bdr w:val="none" w:sz="0" w:space="0" w:color="auto" w:frame="1"/>
        </w:rPr>
        <w:t xml:space="preserve">。这里我们不仅明确了各角色的核心职责，更关键是划定了“红线” </w:t>
      </w:r>
      <w:r w:rsidRPr="00F60432">
        <w:rPr>
          <w:rStyle w:val="citation-195"/>
          <w:rFonts w:ascii="黑体" w:eastAsia="黑体" w:hAnsi="黑体" w:cs="Arial"/>
          <w:color w:val="1F1F1F"/>
          <w:bdr w:val="none" w:sz="0" w:space="0" w:color="auto" w:frame="1"/>
        </w:rPr>
        <w:t xml:space="preserve">。比如，学生绝对不能越权审批 </w:t>
      </w:r>
      <w:r w:rsidRPr="00F60432">
        <w:rPr>
          <w:rStyle w:val="citation-194"/>
          <w:rFonts w:ascii="黑体" w:eastAsia="黑体" w:hAnsi="黑体" w:cs="Arial"/>
          <w:color w:val="1F1F1F"/>
          <w:bdr w:val="none" w:sz="0" w:space="0" w:color="auto" w:frame="1"/>
        </w:rPr>
        <w:t xml:space="preserve">；管理员也严禁跨区审批或擅自更改全局的扣分规则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，以此保障系统的严密性与安全性。</w:t>
      </w:r>
    </w:p>
    <w:p w14:paraId="0CE4AB11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38071308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6F360584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第4页：系统功能层级与迭代规划</w:t>
      </w:r>
    </w:p>
    <w:p w14:paraId="067E841B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93"/>
          <w:rFonts w:ascii="黑体" w:eastAsia="黑体" w:hAnsi="黑体" w:cs="Arial"/>
          <w:color w:val="1F1F1F"/>
          <w:bdr w:val="none" w:sz="0" w:space="0" w:color="auto" w:frame="1"/>
        </w:rPr>
        <w:t xml:space="preserve">功能规划方面，我们分为了两层 </w:t>
      </w:r>
      <w:r w:rsidRPr="00F60432">
        <w:rPr>
          <w:rStyle w:val="citation-192"/>
          <w:rFonts w:ascii="黑体" w:eastAsia="黑体" w:hAnsi="黑体" w:cs="Arial"/>
          <w:color w:val="1F1F1F"/>
          <w:bdr w:val="none" w:sz="0" w:space="0" w:color="auto" w:frame="1"/>
        </w:rPr>
        <w:t xml:space="preserve">。底层P0是我们的核心交付物，涵盖了预约流转、现场管控和信用支撑，是跑通系统的最小闭环 </w:t>
      </w:r>
      <w:r w:rsidRPr="00F60432">
        <w:rPr>
          <w:rStyle w:val="citation-191"/>
          <w:rFonts w:ascii="黑体" w:eastAsia="黑体" w:hAnsi="黑体" w:cs="Arial"/>
          <w:color w:val="1F1F1F"/>
          <w:bdr w:val="none" w:sz="0" w:space="0" w:color="auto" w:frame="1"/>
        </w:rPr>
        <w:t xml:space="preserve">。顶层P1则是提升体验的亮点，包括智能空闲推荐、IoT设备联动以及数据统计大屏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69A36C6B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6C157F95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3E9EA9B2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第5页：核心数据流转设计</w:t>
      </w:r>
    </w:p>
    <w:p w14:paraId="67E0D9BE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90"/>
          <w:rFonts w:ascii="黑体" w:eastAsia="黑体" w:hAnsi="黑体" w:cs="Arial"/>
          <w:color w:val="1F1F1F"/>
          <w:bdr w:val="none" w:sz="0" w:space="0" w:color="auto" w:frame="1"/>
        </w:rPr>
        <w:t xml:space="preserve">这一页展示了系统核心模块的数据流转设计 </w:t>
      </w:r>
      <w:r w:rsidRPr="00F60432">
        <w:rPr>
          <w:rStyle w:val="citation-189"/>
          <w:rFonts w:ascii="黑体" w:eastAsia="黑体" w:hAnsi="黑体" w:cs="Arial"/>
          <w:color w:val="1F1F1F"/>
          <w:bdr w:val="none" w:sz="0" w:space="0" w:color="auto" w:frame="1"/>
        </w:rPr>
        <w:t xml:space="preserve">。大家可以看到各业务模块（如预约检测、故障管理）是如何与底层的设备库、信用库进行数据交互的 </w:t>
      </w:r>
      <w:r w:rsidRPr="00F60432">
        <w:rPr>
          <w:rStyle w:val="citation-188"/>
          <w:rFonts w:ascii="黑体" w:eastAsia="黑体" w:hAnsi="黑体" w:cs="Arial"/>
          <w:color w:val="1F1F1F"/>
          <w:bdr w:val="none" w:sz="0" w:space="0" w:color="auto" w:frame="1"/>
        </w:rPr>
        <w:t xml:space="preserve">。所有的业务动作都在严格的底层数据校验下进行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2D1162D8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04662E70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380E4430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第6页：业务逻辑详解1：智能预约与退改杠杆</w:t>
      </w:r>
    </w:p>
    <w:p w14:paraId="165AAA13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87"/>
          <w:rFonts w:ascii="黑体" w:eastAsia="黑体" w:hAnsi="黑体" w:cs="Arial"/>
          <w:color w:val="1F1F1F"/>
          <w:bdr w:val="none" w:sz="0" w:space="0" w:color="auto" w:frame="1"/>
        </w:rPr>
        <w:t xml:space="preserve">接下来看具体的业务闭环。第一块是预约与退改 </w:t>
      </w:r>
      <w:r w:rsidRPr="00F60432">
        <w:rPr>
          <w:rStyle w:val="citation-186"/>
          <w:rFonts w:ascii="黑体" w:eastAsia="黑体" w:hAnsi="黑体" w:cs="Arial"/>
          <w:color w:val="1F1F1F"/>
          <w:bdr w:val="none" w:sz="0" w:space="0" w:color="auto" w:frame="1"/>
        </w:rPr>
        <w:t xml:space="preserve">。系统设置了前置门槛，积分≥60分才能预约 </w:t>
      </w:r>
      <w:r w:rsidRPr="00F60432">
        <w:rPr>
          <w:rStyle w:val="citation-185"/>
          <w:rFonts w:ascii="黑体" w:eastAsia="黑体" w:hAnsi="黑体" w:cs="Arial"/>
          <w:color w:val="1F1F1F"/>
          <w:bdr w:val="none" w:sz="0" w:space="0" w:color="auto" w:frame="1"/>
        </w:rPr>
        <w:t xml:space="preserve">。为了避免资源浪费，我们引入了阶梯式的惩罚杠杆：提前2小时无责取消 </w:t>
      </w:r>
      <w:r w:rsidRPr="00F60432">
        <w:rPr>
          <w:rStyle w:val="citation-184"/>
          <w:rFonts w:ascii="黑体" w:eastAsia="黑体" w:hAnsi="黑体" w:cs="Arial"/>
          <w:color w:val="1F1F1F"/>
          <w:bdr w:val="none" w:sz="0" w:space="0" w:color="auto" w:frame="1"/>
        </w:rPr>
        <w:t xml:space="preserve">，临期取消扣2分 </w:t>
      </w:r>
      <w:r w:rsidRPr="00F60432">
        <w:rPr>
          <w:rStyle w:val="citation-183"/>
          <w:rFonts w:ascii="黑体" w:eastAsia="黑体" w:hAnsi="黑体" w:cs="Arial"/>
          <w:color w:val="1F1F1F"/>
          <w:bdr w:val="none" w:sz="0" w:space="0" w:color="auto" w:frame="1"/>
        </w:rPr>
        <w:t>，而</w:t>
      </w:r>
      <w:proofErr w:type="gramStart"/>
      <w:r w:rsidRPr="00F60432">
        <w:rPr>
          <w:rStyle w:val="citation-183"/>
          <w:rFonts w:ascii="黑体" w:eastAsia="黑体" w:hAnsi="黑体" w:cs="Arial"/>
          <w:color w:val="1F1F1F"/>
          <w:bdr w:val="none" w:sz="0" w:space="0" w:color="auto" w:frame="1"/>
        </w:rPr>
        <w:t>超时未</w:t>
      </w:r>
      <w:proofErr w:type="gramEnd"/>
      <w:r w:rsidRPr="00F60432">
        <w:rPr>
          <w:rStyle w:val="citation-183"/>
          <w:rFonts w:ascii="黑体" w:eastAsia="黑体" w:hAnsi="黑体" w:cs="Arial"/>
          <w:color w:val="1F1F1F"/>
          <w:bdr w:val="none" w:sz="0" w:space="0" w:color="auto" w:frame="1"/>
        </w:rPr>
        <w:t xml:space="preserve">签到则视为严重爽约，会面临大额扣分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0D191325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21E8F572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2F3B5D11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第7页：业务逻辑详解 2：软硬件解耦与IoT模拟</w:t>
      </w:r>
    </w:p>
    <w:p w14:paraId="136E1791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82"/>
          <w:rFonts w:ascii="黑体" w:eastAsia="黑体" w:hAnsi="黑体" w:cs="Arial"/>
          <w:color w:val="1F1F1F"/>
          <w:bdr w:val="none" w:sz="0" w:space="0" w:color="auto" w:frame="1"/>
        </w:rPr>
        <w:t xml:space="preserve">在现场使用环节，我们实现了软硬件的解耦 </w:t>
      </w:r>
      <w:r w:rsidRPr="00F60432">
        <w:rPr>
          <w:rStyle w:val="citation-181"/>
          <w:rFonts w:ascii="黑体" w:eastAsia="黑体" w:hAnsi="黑体" w:cs="Arial"/>
          <w:color w:val="1F1F1F"/>
          <w:bdr w:val="none" w:sz="0" w:space="0" w:color="auto" w:frame="1"/>
        </w:rPr>
        <w:t xml:space="preserve">。在业务层，学生必须在规定的15分钟窗口期内完成签到，订单变为“使用中” </w:t>
      </w:r>
      <w:r w:rsidRPr="00F60432">
        <w:rPr>
          <w:rStyle w:val="citation-180"/>
          <w:rFonts w:ascii="黑体" w:eastAsia="黑体" w:hAnsi="黑体" w:cs="Arial"/>
          <w:color w:val="1F1F1F"/>
          <w:bdr w:val="none" w:sz="0" w:space="0" w:color="auto" w:frame="1"/>
        </w:rPr>
        <w:t xml:space="preserve">。随后系统层被触发，核心业务层会异步发送消息，向IoT接口下发开门或设备通电的模拟指令，实现真正意义上的无人值守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4BDB3A93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511DA58D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018AC69C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第8页：业务逻辑详解3：设备报修闭环</w:t>
      </w:r>
    </w:p>
    <w:p w14:paraId="43F1F33D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79"/>
          <w:rFonts w:ascii="黑体" w:eastAsia="黑体" w:hAnsi="黑体" w:cs="Arial"/>
          <w:color w:val="1F1F1F"/>
          <w:bdr w:val="none" w:sz="0" w:space="0" w:color="auto" w:frame="1"/>
        </w:rPr>
        <w:t xml:space="preserve">第三块是设备报修 </w:t>
      </w:r>
      <w:r w:rsidRPr="00F60432">
        <w:rPr>
          <w:rStyle w:val="citation-178"/>
          <w:rFonts w:ascii="黑体" w:eastAsia="黑体" w:hAnsi="黑体" w:cs="Arial"/>
          <w:color w:val="1F1F1F"/>
          <w:bdr w:val="none" w:sz="0" w:space="0" w:color="auto" w:frame="1"/>
        </w:rPr>
        <w:t xml:space="preserve">。左侧展示了我们设计的四步状态机 </w:t>
      </w:r>
      <w:r w:rsidRPr="00F60432">
        <w:rPr>
          <w:rStyle w:val="citation-177"/>
          <w:rFonts w:ascii="黑体" w:eastAsia="黑体" w:hAnsi="黑体" w:cs="Arial"/>
          <w:color w:val="1F1F1F"/>
          <w:bdr w:val="none" w:sz="0" w:space="0" w:color="auto" w:frame="1"/>
        </w:rPr>
        <w:t xml:space="preserve">。特别要注意的是，一旦故障被管理员拦截确认，系统不仅会在日历上冻结该设备的档期，还会自动批量取消后续的所有相关预约，并通知受影响的学生，避免大家白跑一趟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4B4AA9CF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52FA2898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340D3737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第9页：业务逻辑详解4：信用审批与熔断惩罚</w:t>
      </w:r>
    </w:p>
    <w:p w14:paraId="7A0C05EE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  <w:r w:rsidRPr="00F60432">
        <w:rPr>
          <w:rStyle w:val="citation-176"/>
          <w:rFonts w:ascii="黑体" w:eastAsia="黑体" w:hAnsi="黑体" w:cs="Arial"/>
          <w:color w:val="1F1F1F"/>
          <w:bdr w:val="none" w:sz="0" w:space="0" w:color="auto" w:frame="1"/>
        </w:rPr>
        <w:t xml:space="preserve">最后是系统的“牙齿”——信用熔断机制 </w:t>
      </w:r>
      <w:r w:rsidRPr="00F60432">
        <w:rPr>
          <w:rStyle w:val="citation-175"/>
          <w:rFonts w:ascii="黑体" w:eastAsia="黑体" w:hAnsi="黑体" w:cs="Arial"/>
          <w:color w:val="1F1F1F"/>
          <w:bdr w:val="none" w:sz="0" w:space="0" w:color="auto" w:frame="1"/>
        </w:rPr>
        <w:t xml:space="preserve">。每天深夜23点，系统会自动巡检揪出疑似爽约的单据 </w:t>
      </w:r>
      <w:r w:rsidRPr="00F60432">
        <w:rPr>
          <w:rStyle w:val="citation-174"/>
          <w:rFonts w:ascii="黑体" w:eastAsia="黑体" w:hAnsi="黑体" w:cs="Arial"/>
          <w:color w:val="1F1F1F"/>
          <w:bdr w:val="none" w:sz="0" w:space="0" w:color="auto" w:frame="1"/>
        </w:rPr>
        <w:t xml:space="preserve">。管理员复核扣分后 </w:t>
      </w:r>
      <w:r w:rsidRPr="00F60432">
        <w:rPr>
          <w:rStyle w:val="citation-173"/>
          <w:rFonts w:ascii="黑体" w:eastAsia="黑体" w:hAnsi="黑体" w:cs="Arial"/>
          <w:color w:val="1F1F1F"/>
          <w:bdr w:val="none" w:sz="0" w:space="0" w:color="auto" w:frame="1"/>
        </w:rPr>
        <w:t xml:space="preserve">，规则引擎会实时判定。一旦用户积分跌破60分，自动触发熔断，封禁账号7天并下发警告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3EBF6090" w14:textId="77777777" w:rsid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  <w:bdr w:val="none" w:sz="0" w:space="0" w:color="auto" w:frame="1"/>
        </w:rPr>
      </w:pPr>
    </w:p>
    <w:p w14:paraId="408C8588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</w:p>
    <w:p w14:paraId="3A4C6A35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 w:hint="eastAsia"/>
          <w:color w:val="1F1F1F"/>
        </w:rPr>
      </w:pPr>
      <w:r w:rsidRPr="00F60432">
        <w:rPr>
          <w:rFonts w:ascii="黑体" w:eastAsia="黑体" w:hAnsi="黑体" w:cs="Arial"/>
          <w:b/>
          <w:bCs/>
          <w:color w:val="1F1F1F"/>
          <w:bdr w:val="none" w:sz="0" w:space="0" w:color="auto" w:frame="1"/>
        </w:rPr>
        <w:t>第10页：总结</w:t>
      </w:r>
    </w:p>
    <w:p w14:paraId="209338B7" w14:textId="77777777" w:rsidR="00F60432" w:rsidRPr="00F60432" w:rsidRDefault="00F60432" w:rsidP="00F60432">
      <w:pPr>
        <w:pStyle w:val="a3"/>
        <w:spacing w:before="0" w:beforeAutospacing="0" w:after="0" w:afterAutospacing="0"/>
        <w:rPr>
          <w:rFonts w:ascii="黑体" w:eastAsia="黑体" w:hAnsi="黑体" w:cs="Arial"/>
          <w:color w:val="1F1F1F"/>
        </w:rPr>
      </w:pPr>
      <w:r w:rsidRPr="00F60432">
        <w:rPr>
          <w:rStyle w:val="citation-172"/>
          <w:rFonts w:ascii="黑体" w:eastAsia="黑体" w:hAnsi="黑体" w:cs="Arial"/>
          <w:color w:val="1F1F1F"/>
          <w:bdr w:val="none" w:sz="0" w:space="0" w:color="auto" w:frame="1"/>
        </w:rPr>
        <w:t>总结来说，我们的系统致力于通过规则前置与自动化调度，最终实现实验室资源的精细化和</w:t>
      </w:r>
      <w:proofErr w:type="gramStart"/>
      <w:r w:rsidRPr="00F60432">
        <w:rPr>
          <w:rStyle w:val="citation-172"/>
          <w:rFonts w:ascii="黑体" w:eastAsia="黑体" w:hAnsi="黑体" w:cs="Arial"/>
          <w:color w:val="1F1F1F"/>
          <w:bdr w:val="none" w:sz="0" w:space="0" w:color="auto" w:frame="1"/>
        </w:rPr>
        <w:t>无人化</w:t>
      </w:r>
      <w:proofErr w:type="gramEnd"/>
      <w:r w:rsidRPr="00F60432">
        <w:rPr>
          <w:rStyle w:val="citation-172"/>
          <w:rFonts w:ascii="黑体" w:eastAsia="黑体" w:hAnsi="黑体" w:cs="Arial"/>
          <w:color w:val="1F1F1F"/>
          <w:bdr w:val="none" w:sz="0" w:space="0" w:color="auto" w:frame="1"/>
        </w:rPr>
        <w:t xml:space="preserve">管理 </w:t>
      </w:r>
      <w:r w:rsidRPr="00F60432">
        <w:rPr>
          <w:rStyle w:val="citation-171"/>
          <w:rFonts w:ascii="黑体" w:eastAsia="黑体" w:hAnsi="黑体" w:cs="Arial"/>
          <w:color w:val="1F1F1F"/>
          <w:bdr w:val="none" w:sz="0" w:space="0" w:color="auto" w:frame="1"/>
        </w:rPr>
        <w:t xml:space="preserve">。以上就是本组的汇报内容，感谢各位老师同学的聆听，欢迎提问 </w:t>
      </w:r>
      <w:r w:rsidRPr="00F60432">
        <w:rPr>
          <w:rFonts w:ascii="黑体" w:eastAsia="黑体" w:hAnsi="黑体" w:cs="Arial"/>
          <w:color w:val="1F1F1F"/>
          <w:bdr w:val="none" w:sz="0" w:space="0" w:color="auto" w:frame="1"/>
        </w:rPr>
        <w:t>。</w:t>
      </w:r>
    </w:p>
    <w:p w14:paraId="3DE3B79E" w14:textId="77777777" w:rsidR="00A6779D" w:rsidRPr="00F60432" w:rsidRDefault="00A6779D">
      <w:pPr>
        <w:rPr>
          <w:rFonts w:ascii="黑体" w:eastAsia="黑体" w:hAnsi="黑体"/>
        </w:rPr>
      </w:pPr>
    </w:p>
    <w:sectPr w:rsidR="00A6779D" w:rsidRPr="00F60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B2AFB" w14:textId="77777777" w:rsidR="00B46EEA" w:rsidRDefault="00B46EEA" w:rsidP="00F60432">
      <w:r>
        <w:separator/>
      </w:r>
    </w:p>
  </w:endnote>
  <w:endnote w:type="continuationSeparator" w:id="0">
    <w:p w14:paraId="1A7E4B3B" w14:textId="77777777" w:rsidR="00B46EEA" w:rsidRDefault="00B46EEA" w:rsidP="00F60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C53D9" w14:textId="77777777" w:rsidR="00B46EEA" w:rsidRDefault="00B46EEA" w:rsidP="00F60432">
      <w:r>
        <w:separator/>
      </w:r>
    </w:p>
  </w:footnote>
  <w:footnote w:type="continuationSeparator" w:id="0">
    <w:p w14:paraId="4771F16F" w14:textId="77777777" w:rsidR="00B46EEA" w:rsidRDefault="00B46EEA" w:rsidP="00F604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D4"/>
    <w:rsid w:val="000723D4"/>
    <w:rsid w:val="00A6779D"/>
    <w:rsid w:val="00B46EEA"/>
    <w:rsid w:val="00B66417"/>
    <w:rsid w:val="00F6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45EB"/>
  <w15:chartTrackingRefBased/>
  <w15:docId w15:val="{D355DA45-0DC0-4629-B4E2-9ADE151A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04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citation-202">
    <w:name w:val="citation-202"/>
    <w:basedOn w:val="a0"/>
    <w:rsid w:val="00F60432"/>
  </w:style>
  <w:style w:type="character" w:customStyle="1" w:styleId="citation-201">
    <w:name w:val="citation-201"/>
    <w:basedOn w:val="a0"/>
    <w:rsid w:val="00F60432"/>
  </w:style>
  <w:style w:type="character" w:customStyle="1" w:styleId="citation-200">
    <w:name w:val="citation-200"/>
    <w:basedOn w:val="a0"/>
    <w:rsid w:val="00F60432"/>
  </w:style>
  <w:style w:type="character" w:customStyle="1" w:styleId="citation-199">
    <w:name w:val="citation-199"/>
    <w:basedOn w:val="a0"/>
    <w:rsid w:val="00F60432"/>
  </w:style>
  <w:style w:type="character" w:customStyle="1" w:styleId="citation-198">
    <w:name w:val="citation-198"/>
    <w:basedOn w:val="a0"/>
    <w:rsid w:val="00F60432"/>
  </w:style>
  <w:style w:type="character" w:customStyle="1" w:styleId="citation-197">
    <w:name w:val="citation-197"/>
    <w:basedOn w:val="a0"/>
    <w:rsid w:val="00F60432"/>
  </w:style>
  <w:style w:type="character" w:customStyle="1" w:styleId="citation-196">
    <w:name w:val="citation-196"/>
    <w:basedOn w:val="a0"/>
    <w:rsid w:val="00F60432"/>
  </w:style>
  <w:style w:type="character" w:customStyle="1" w:styleId="citation-195">
    <w:name w:val="citation-195"/>
    <w:basedOn w:val="a0"/>
    <w:rsid w:val="00F60432"/>
  </w:style>
  <w:style w:type="character" w:customStyle="1" w:styleId="citation-194">
    <w:name w:val="citation-194"/>
    <w:basedOn w:val="a0"/>
    <w:rsid w:val="00F60432"/>
  </w:style>
  <w:style w:type="character" w:customStyle="1" w:styleId="citation-193">
    <w:name w:val="citation-193"/>
    <w:basedOn w:val="a0"/>
    <w:rsid w:val="00F60432"/>
  </w:style>
  <w:style w:type="character" w:customStyle="1" w:styleId="citation-192">
    <w:name w:val="citation-192"/>
    <w:basedOn w:val="a0"/>
    <w:rsid w:val="00F60432"/>
  </w:style>
  <w:style w:type="character" w:customStyle="1" w:styleId="citation-191">
    <w:name w:val="citation-191"/>
    <w:basedOn w:val="a0"/>
    <w:rsid w:val="00F60432"/>
  </w:style>
  <w:style w:type="character" w:customStyle="1" w:styleId="citation-190">
    <w:name w:val="citation-190"/>
    <w:basedOn w:val="a0"/>
    <w:rsid w:val="00F60432"/>
  </w:style>
  <w:style w:type="character" w:customStyle="1" w:styleId="citation-189">
    <w:name w:val="citation-189"/>
    <w:basedOn w:val="a0"/>
    <w:rsid w:val="00F60432"/>
  </w:style>
  <w:style w:type="character" w:customStyle="1" w:styleId="citation-188">
    <w:name w:val="citation-188"/>
    <w:basedOn w:val="a0"/>
    <w:rsid w:val="00F60432"/>
  </w:style>
  <w:style w:type="character" w:customStyle="1" w:styleId="citation-187">
    <w:name w:val="citation-187"/>
    <w:basedOn w:val="a0"/>
    <w:rsid w:val="00F60432"/>
  </w:style>
  <w:style w:type="character" w:customStyle="1" w:styleId="citation-186">
    <w:name w:val="citation-186"/>
    <w:basedOn w:val="a0"/>
    <w:rsid w:val="00F60432"/>
  </w:style>
  <w:style w:type="character" w:customStyle="1" w:styleId="citation-185">
    <w:name w:val="citation-185"/>
    <w:basedOn w:val="a0"/>
    <w:rsid w:val="00F60432"/>
  </w:style>
  <w:style w:type="character" w:customStyle="1" w:styleId="citation-184">
    <w:name w:val="citation-184"/>
    <w:basedOn w:val="a0"/>
    <w:rsid w:val="00F60432"/>
  </w:style>
  <w:style w:type="character" w:customStyle="1" w:styleId="citation-183">
    <w:name w:val="citation-183"/>
    <w:basedOn w:val="a0"/>
    <w:rsid w:val="00F60432"/>
  </w:style>
  <w:style w:type="character" w:customStyle="1" w:styleId="citation-182">
    <w:name w:val="citation-182"/>
    <w:basedOn w:val="a0"/>
    <w:rsid w:val="00F60432"/>
  </w:style>
  <w:style w:type="character" w:customStyle="1" w:styleId="citation-181">
    <w:name w:val="citation-181"/>
    <w:basedOn w:val="a0"/>
    <w:rsid w:val="00F60432"/>
  </w:style>
  <w:style w:type="character" w:customStyle="1" w:styleId="citation-180">
    <w:name w:val="citation-180"/>
    <w:basedOn w:val="a0"/>
    <w:rsid w:val="00F60432"/>
  </w:style>
  <w:style w:type="character" w:customStyle="1" w:styleId="citation-179">
    <w:name w:val="citation-179"/>
    <w:basedOn w:val="a0"/>
    <w:rsid w:val="00F60432"/>
  </w:style>
  <w:style w:type="character" w:customStyle="1" w:styleId="citation-178">
    <w:name w:val="citation-178"/>
    <w:basedOn w:val="a0"/>
    <w:rsid w:val="00F60432"/>
  </w:style>
  <w:style w:type="character" w:customStyle="1" w:styleId="citation-177">
    <w:name w:val="citation-177"/>
    <w:basedOn w:val="a0"/>
    <w:rsid w:val="00F60432"/>
  </w:style>
  <w:style w:type="character" w:customStyle="1" w:styleId="citation-176">
    <w:name w:val="citation-176"/>
    <w:basedOn w:val="a0"/>
    <w:rsid w:val="00F60432"/>
  </w:style>
  <w:style w:type="character" w:customStyle="1" w:styleId="citation-175">
    <w:name w:val="citation-175"/>
    <w:basedOn w:val="a0"/>
    <w:rsid w:val="00F60432"/>
  </w:style>
  <w:style w:type="character" w:customStyle="1" w:styleId="citation-174">
    <w:name w:val="citation-174"/>
    <w:basedOn w:val="a0"/>
    <w:rsid w:val="00F60432"/>
  </w:style>
  <w:style w:type="character" w:customStyle="1" w:styleId="citation-173">
    <w:name w:val="citation-173"/>
    <w:basedOn w:val="a0"/>
    <w:rsid w:val="00F60432"/>
  </w:style>
  <w:style w:type="character" w:customStyle="1" w:styleId="citation-172">
    <w:name w:val="citation-172"/>
    <w:basedOn w:val="a0"/>
    <w:rsid w:val="00F60432"/>
  </w:style>
  <w:style w:type="character" w:customStyle="1" w:styleId="citation-171">
    <w:name w:val="citation-171"/>
    <w:basedOn w:val="a0"/>
    <w:rsid w:val="00F60432"/>
  </w:style>
  <w:style w:type="paragraph" w:styleId="a4">
    <w:name w:val="header"/>
    <w:basedOn w:val="a"/>
    <w:link w:val="a5"/>
    <w:uiPriority w:val="99"/>
    <w:unhideWhenUsed/>
    <w:rsid w:val="00F604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04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04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04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2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27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86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21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02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1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02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44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50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73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8046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2</cp:revision>
  <dcterms:created xsi:type="dcterms:W3CDTF">2026-04-05T07:04:00Z</dcterms:created>
  <dcterms:modified xsi:type="dcterms:W3CDTF">2026-04-05T07:05:00Z</dcterms:modified>
</cp:coreProperties>
</file>