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2200"/>
        <w:jc w:val="center"/>
      </w:pPr>
      <w:r>
        <w:rPr>
          <w:rFonts w:ascii="黑体" w:hAnsi="黑体" w:eastAsia="黑体"/>
          <w:b/>
          <w:sz w:val="44"/>
        </w:rPr>
        <w:t>智能实验室预约与设备管理系统</w:t>
      </w:r>
    </w:p>
    <w:p>
      <w:pPr>
        <w:spacing w:before="520"/>
        <w:jc w:val="center"/>
      </w:pPr>
      <w:r>
        <w:rPr>
          <w:rFonts w:ascii="黑体" w:hAnsi="黑体" w:eastAsia="黑体"/>
          <w:b/>
          <w:sz w:val="56"/>
        </w:rPr>
        <w:t>项目开发记录表</w:t>
      </w:r>
    </w:p>
    <w:p>
      <w:pPr>
        <w:spacing w:before="320"/>
        <w:jc w:val="center"/>
      </w:pPr>
      <w:r>
        <w:rPr>
          <w:rFonts w:ascii="楷体" w:hAnsi="楷体" w:eastAsia="楷体"/>
          <w:sz w:val="28"/>
        </w:rPr>
        <w:t>课程设计活动日志与会议纪要</w:t>
      </w:r>
    </w:p>
    <w:p>
      <w:pPr>
        <w:spacing w:before="3400"/>
        <w:jc w:val="center"/>
      </w:pPr>
      <w:r>
        <w:rPr>
          <w:rFonts w:ascii="宋体" w:hAnsi="宋体" w:eastAsia="宋体"/>
          <w:sz w:val="28"/>
        </w:rPr>
        <w:t>计算机软件类综合性课程设计</w:t>
      </w:r>
    </w:p>
    <w:p>
      <w:pPr>
        <w:spacing w:before="320"/>
        <w:jc w:val="center"/>
      </w:pPr>
      <w:r>
        <w:rPr>
          <w:rFonts w:ascii="宋体" w:hAnsi="宋体" w:eastAsia="宋体"/>
          <w:sz w:val="24"/>
        </w:rPr>
        <w:t>完成日期：2026年7月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sz w:val="21"/>
        </w:rPr>
        <w:t>记录说明</w:t>
      </w:r>
    </w:p>
    <w:p>
      <w:r>
        <w:rPr>
          <w:rFonts w:ascii="宋体" w:hAnsi="宋体" w:eastAsia="宋体"/>
          <w:sz w:val="21"/>
        </w:rPr>
        <w:t>本记录依据项目里程碑、模块交接、检查修订、整合部署和测试材料整理，记录需求、设计、编码、联调、测试、发布和文档活动。人员以岗位表述，个人姓名与学号由课程封面统一登记。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28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岗位</w:t>
            </w:r>
          </w:p>
        </w:tc>
        <w:tc>
          <w:tcPr>
            <w:tcW w:type="dxa" w:w="612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主要责任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平台与集成负责人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公共平台、权限参数、统一入口、整合、部署、发布和文档汇总。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资源与预约负责人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资源查询、预约、冲突、幂等、审批、取消及相关测试。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现场使用与设备负责人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签到签退、设备时段、报修维修、IoT 及相关测试。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信用与运营负责人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违规、信用、封禁恢复、通知统计、后台任务及相关测试。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sz w:val="21"/>
        </w:rPr>
        <w:t>第1次开发活动记录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1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2026-06-30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出席人员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组内全体成员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主题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项目启动、课程要求与初步分工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讨论/工作纪要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分析最终提交材料和三次检查节点，确定智能实验室预约与设备管理系统题目及在线软件目标。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结论与产出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采用四人纵向业务切片；形成平台整合、资源预约、现场设备、信用运营四个岗位；建立里程碑。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问题与风险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技术栈和共享接口尚未冻结。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下一步计划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次日完成技术基准、数据库所有权和公共接口。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分工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全体参与；平台整合负责人汇总计划。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sz w:val="21"/>
        </w:rPr>
        <w:t>第2次开发活动记录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1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2026-07-01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出席人员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组内全体成员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主题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技术基准、模块边界和需求补充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讨论/工作纪要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对照需求规格说明书确定 Flask、SQLite、模块化单体、服务器部署、时间格式、幂等键和半开区间。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结论与产出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冻结四模块责任、共享表所有权、统一返回和错误码；明确浏览器在线访问。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问题与风险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成员模块需在同一账号、数据库和状态口径下并行。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下一步计划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建立公共骨架和数据库初始化入口。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分工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各模块负责人确认本模块接口和数据。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sz w:val="21"/>
        </w:rPr>
        <w:t>第3次开发活动记录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1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2026-07-03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出席人员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组内全体成员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主题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公共平台骨架与登录链路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讨论/工作纪要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完成统一配置、数据库初始化、账号、角色、权限、参数和操作日志的最小实现。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结论与产出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新数据库可以初始化；三类账号具备登录入口；其他模块可接入公共能力。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问题与风险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管辖范围和跨模块调用需要继续验证。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下一步计划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各模块基于公共约定实现核心正常流程。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分工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平台整合负责人维护公共入口；其余负责人并行开发。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sz w:val="21"/>
        </w:rPr>
        <w:t>第4次开发活动记录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1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2026-07-06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出席人员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组内全体成员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主题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第一次检查与需求规格修订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讨论/工作纪要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根据教师检查意见核对角色、数据库关系、异常流程、性能、安全和可验证性。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结论与产出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修订需求文档和数据库关系图；保留 FR-01～FR-13 追踪编号；明确定位失败人工核验。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问题与风险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部分早期设计字段和实际 SQLite 类型不一致。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下一步计划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以修订需求为基准同步设计、代码和测试。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分工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全体复核需求；各模块负责人确认对应 FR。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sz w:val="21"/>
        </w:rPr>
        <w:t>第5次开发活动记录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1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2026-07-10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出席人员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组内全体成员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主题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四模块核心功能完成与独立交接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讨论/工作纪要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平台、预约、现场设备和信用运营分别完成主要页面、接口、数据、规则与模块测试。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结论与产出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预约冲突与幂等、签到维修、信用封禁恢复等核心流程具备可运行版本；形成模块交接材料。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问题与风险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模块在身份来源、字段命名、参数和审计上存在接口差异。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下一步计划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保持成员模块代码边界，通过整合适配处理差异。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分工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各模块负责人提交代码、测试和交接；平台整合负责人准备统一装配。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sz w:val="21"/>
        </w:rPr>
        <w:t>第6次开发活动记录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1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2026-07-11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出席人员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组内全体成员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主题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四模块代码整合与线上部署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讨论/工作纪要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将四个成员模块接入同一 Flask 进程和同一 SQLite 数据库，建立统一工作台和信用适配器。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结论与产出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登录、预约审批、签到签退、维修、信用通知形成端到端闭环；服务器 staging 通过测试。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问题与风险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旧接口对身份头、范围字段和报修字段口径不一致。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下一步计划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在 integration 中集中适配，不回写各成员业务包。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分工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平台整合负责人实施装配；各模块负责人核对业务结果。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sz w:val="21"/>
        </w:rPr>
        <w:t>第7次开发活动记录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1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2026-07-12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出席人员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组内全体成员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主题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第二次检查准备、演示流程与缺陷修复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讨论/工作纪要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编写详细演示流程并按学生、实验室管理员、系统管理员三会话测试。发现 UUID 兼容、角色菜单冗余、管理功能缺口和信用专页返回问题。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结论与产出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增加 UUID 回退、角色视图守卫、系统管理 CRUD、设备日程和信用专页返回统一工作台。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问题与风险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真实定位与人工补签若共用预约会互相消耗。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下一步计划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为不同分支准备独立预约和可重复重置数据。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分工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全体执行角色测试；对应模块负责人检查本模块页面。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sz w:val="21"/>
        </w:rPr>
        <w:t>第8次开发活动记录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1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2026-07-13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出席人员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组内全体成员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主题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概要与详细设计检查和数据字典补全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讨论/工作纪要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对照代码、交接文档和课程模板复核设计说明书，检查接口、状态、事务、数据表、异常和维护设计。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结论与产出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完成有机整合的概要与详细设计；补齐正式数据库字段、约束、索引和跨模块一致性。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问题与风险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早期成员文档包含完成度、待接入和旧接口口径。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下一步计划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设计文档统一使用全组和最终成品口径，过程信息移入交接。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分工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全体审核模块内容；平台整合负责人汇总格式。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sz w:val="21"/>
        </w:rPr>
        <w:t>第9次开发活动记录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1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2026-07-14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出席人员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组内全体成员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主题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需求反向核对与功能补全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讨论/工作纪要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按 FR-01～FR-13 逐条检查页面、接口、数据库、通知、日志和统计。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结论与产出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补齐资源组合查询、人工核验、用户批量导入、异常日志、附件、备份和后台任务等闭环。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问题与风险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维修取消、报修通知接收人和 IoT 失败补偿存在一致性风险。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下一步计划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增加影响预览与二次确认，修正通知对象，IoT 失败保留签到并通知管理员。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分工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各负责人复核需求；整合负责人实现跨模块补充。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sz w:val="21"/>
        </w:rPr>
        <w:t>第10次开发活动记录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1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2026-07-15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出席人员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组内全体成员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主题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全量回归、权限异常和性能检查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讨论/工作纪要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执行单元、集成、需求、并发、角色和性能测试，检查直接接口越权和数据范围。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结论与产出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自动化回归扩展至 60 项；20 并发抢约仅一条成功；100 个会话登录与资源查询通过。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问题与风险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图形浏览器环境和真实定位受演示电脑权限影响。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下一步计划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保留真实 HTTPS 定位与独立人工核验两条演示路径。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分工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全体参与回归；各模块负责人修复本模块问题。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sz w:val="21"/>
        </w:rPr>
        <w:t>第11次开发活动记录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1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2026-07-16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出席人员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组内全体成员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主题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HTTPS、发布备份与最终文档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讨论/工作纪要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配置 Nginx HTTPS、证书续期、安全 Cookie、服务器备份和最终演示重置；整理计划、测试、手册和记录。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结论与产出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公网 HTTPS、健康检查、证书续期模拟、角色冒烟和演示重置通过；发布前代码、数据库和服务配置已备份。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问题与风险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证书需要保持自动续期条件；最终演示前数据可能被组员测试改变。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下一步计划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演示前 0～5 分钟再次重置并检查服务、账号和预约窗口。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分工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平台整合负责人维护发布；全体检查小问题和文档。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sz w:val="21"/>
        </w:rPr>
        <w:t>第12次开发活动记录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1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2026-07-17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出席人员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组内全体成员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主题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最终检查、软件演示与材料提交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讨论/工作纪要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按学生预约、管理员审批、现场使用、信用联动、系统管理、日志统计和恢复路径完成最终彩排与教师检查。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结论与产出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计划提交软件完全体、源代码、数据库脚本和全部课程文档。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问题与风险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现场网络、浏览器定位权限和演示时序可能影响展示。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下一步计划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提前检查 HTTPS 和位置权限，准备人工核验备用分支，保留重置与回滚命令。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分工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sz w:val="18"/>
              </w:rPr>
              <w:t>全体到场演示和答辩，按模块说明设计与实现。</w:t>
            </w:r>
          </w:p>
        </w:tc>
      </w:tr>
    </w:tbl>
    <w:p>
      <w:pPr>
        <w:spacing w:after="40"/>
      </w:pPr>
    </w:p>
    <w:sectPr>
      <w:headerReference w:type="default" r:id="rId8"/>
      <w:footerReference w:type="default" r:id="rId9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sz w:val="18"/>
      </w:rPr>
      <w:t>项目开发记录表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、"/>
      <w:lvlJc w:val="start"/>
      <w:pPr>
        <w:tabs>
          <w:tab w:val="num" w:pos="0"/>
        </w:tabs>
        <w:ind w:start="1560" w:hanging="720"/>
      </w:pPr>
      <w:rPr/>
    </w:lvl>
  </w:abstractNum>
  <w:abstractNum w:abstractNumId="3">
    <w:lvl w:ilvl="0">
      <w:start w:val="1"/>
      <w:numFmt w:val="decimal"/>
      <w:lvlText w:val="%1、"/>
      <w:lvlJc w:val="start"/>
      <w:pPr>
        <w:tabs>
          <w:tab w:val="num" w:pos="1200"/>
        </w:tabs>
        <w:ind w:start="1200" w:hanging="360"/>
      </w:pPr>
      <w:rPr/>
    </w:lvl>
  </w:abstractNum>
  <w:abstractNum w:abstractNumId="4">
    <w:lvl w:ilvl="0">
      <w:start w:val="1"/>
      <w:numFmt w:val="decimal"/>
      <w:lvlText w:val="%1、"/>
      <w:lvlJc w:val="start"/>
      <w:pPr>
        <w:tabs>
          <w:tab w:val="num" w:pos="1200"/>
        </w:tabs>
        <w:ind w:start="1200" w:hanging="360"/>
      </w:pPr>
      <w:rPr/>
    </w:lvl>
  </w:abstractNum>
  <w:abstractNum w:abstractNumId="5">
    <w:lvl w:ilvl="0">
      <w:start w:val="1"/>
      <w:numFmt w:val="decimal"/>
      <w:lvlText w:val="%1、"/>
      <w:lvlJc w:val="start"/>
      <w:pPr>
        <w:tabs>
          <w:tab w:val="num" w:pos="1200"/>
        </w:tabs>
        <w:ind w:start="1200" w:hanging="360"/>
      </w:pPr>
      <w:rPr>
        <w:rFonts w:ascii="Times New Roman" w:hAnsi="Times New Roman" w:eastAsia="Times New Roman" w:cs="Times New Roman"/>
      </w:rPr>
    </w:lvl>
  </w:abstractNum>
  <w:abstractNum w:abstractNumId="6">
    <w:lvl w:ilvl="0">
      <w:start w:val="1"/>
      <w:numFmt w:val="decimal"/>
      <w:lvlText w:val="%1、"/>
      <w:lvlJc w:val="start"/>
      <w:pPr>
        <w:tabs>
          <w:tab w:val="num" w:pos="0"/>
        </w:tabs>
        <w:ind w:start="1140" w:hanging="720"/>
      </w:pPr>
      <w:rPr/>
    </w:lvl>
  </w:abstractNum>
  <w:abstractNum w:abstractNumId="7">
    <w:lvl w:ilvl="0">
      <w:start w:val="1"/>
      <w:numFmt w:val="decimal"/>
      <w:lvlText w:val="%1、"/>
      <w:lvlJc w:val="start"/>
      <w:pPr>
        <w:tabs>
          <w:tab w:val="num" w:pos="0"/>
        </w:tabs>
        <w:ind w:start="1560" w:hanging="720"/>
      </w:pPr>
      <w:rPr/>
    </w:lvl>
  </w:abstractNum>
  <w:abstractNum w:abstractNumId="8">
    <w:lvl w:ilvl="0">
      <w:start w:val="1"/>
      <w:numFmt w:val="decimal"/>
      <w:lvlText w:val="%1、"/>
      <w:lvlJc w:val="start"/>
      <w:pPr>
        <w:tabs>
          <w:tab w:val="num" w:pos="0"/>
        </w:tabs>
        <w:ind w:start="1140" w:hanging="720"/>
      </w:pPr>
      <w:rPr/>
    </w:lvl>
  </w:abstractNum>
  <w:abstractNum w:abstractNumId="9">
    <w:lvl w:ilvl="0">
      <w:start w:val="1"/>
      <w:numFmt w:val="decimal"/>
      <w:lvlText w:val="%1、"/>
      <w:lvlJc w:val="start"/>
      <w:pPr>
        <w:tabs>
          <w:tab w:val="num" w:pos="0"/>
        </w:tabs>
        <w:ind w:start="1140" w:hanging="720"/>
      </w:pPr>
      <w:rPr/>
    </w:lvl>
  </w:abstractNum>
  <w:abstractNum w:abstractNumId="10">
    <w:lvl w:ilvl="0">
      <w:start w:val="1"/>
      <w:numFmt w:val="decimal"/>
      <w:lvlText w:val="%1、"/>
      <w:lvlJc w:val="start"/>
      <w:pPr>
        <w:tabs>
          <w:tab w:val="num" w:pos="0"/>
        </w:tabs>
        <w:ind w:start="1140" w:hanging="720"/>
      </w:pPr>
      <w:rPr/>
    </w:lvl>
  </w:abstractNum>
  <w:abstractNum w:abstractNumId="11">
    <w:lvl w:ilvl="0">
      <w:start w:val="1"/>
      <w:numFmt w:val="decimal"/>
      <w:lvlText w:val="%1、"/>
      <w:lvlJc w:val="start"/>
      <w:pPr>
        <w:tabs>
          <w:tab w:val="num" w:pos="1200"/>
        </w:tabs>
        <w:ind w:start="1200" w:hanging="360"/>
      </w:pPr>
      <w:rPr>
        <w:b w:val="false"/>
      </w:rPr>
    </w:lvl>
  </w:abstractNum>
  <w:abstractNum w:abstractNumId="12">
    <w:lvl w:ilvl="0">
      <w:start w:val="1"/>
      <w:numFmt w:val="decimal"/>
      <w:lvlText w:val="%1、"/>
      <w:lvlJc w:val="start"/>
      <w:pPr>
        <w:tabs>
          <w:tab w:val="num" w:pos="0"/>
        </w:tabs>
        <w:ind w:start="1140" w:hanging="720"/>
      </w:pPr>
      <w:rPr/>
    </w:lvl>
  </w:abstractNum>
  <w:abstractNum w:abstractNumId="13">
    <w:lvl w:ilvl="0">
      <w:start w:val="1"/>
      <w:numFmt w:val="decimal"/>
      <w:lvlText w:val="%1、"/>
      <w:lvlJc w:val="start"/>
      <w:pPr>
        <w:tabs>
          <w:tab w:val="num" w:pos="0"/>
        </w:tabs>
        <w:ind w:start="1140" w:hanging="720"/>
      </w:pPr>
      <w:rPr/>
    </w:lvl>
  </w:abstractNum>
  <w:abstractNum w:abstractNumId="14">
    <w:lvl w:ilvl="0">
      <w:start w:val="1"/>
      <w:numFmt w:val="decimal"/>
      <w:lvlText w:val="%1、"/>
      <w:lvlJc w:val="start"/>
      <w:pPr>
        <w:tabs>
          <w:tab w:val="num" w:pos="0"/>
        </w:tabs>
        <w:ind w:start="1140" w:hanging="720"/>
      </w:pPr>
      <w:rPr/>
    </w:lvl>
  </w:abstractNum>
  <w:abstractNum w:abstractNumId="15">
    <w:lvl w:ilvl="0">
      <w:start w:val="1"/>
      <w:numFmt w:val="decimal"/>
      <w:lvlText w:val="%1、"/>
      <w:lvlJc w:val="start"/>
      <w:pPr>
        <w:tabs>
          <w:tab w:val="num" w:pos="0"/>
        </w:tabs>
        <w:ind w:start="1140" w:hanging="720"/>
      </w:pPr>
      <w:rPr/>
    </w:lvl>
  </w:abstractNum>
  <w:abstractNum w:abstractNumId="16">
    <w:lvl w:ilvl="0">
      <w:start w:val="1"/>
      <w:numFmt w:val="decimal"/>
      <w:lvlText w:val="%1、"/>
      <w:lvlJc w:val="start"/>
      <w:pPr>
        <w:tabs>
          <w:tab w:val="num" w:pos="0"/>
        </w:tabs>
        <w:ind w:start="114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="360" w:lineRule="auto" w:after="80"/>
      <w:ind w:firstLine="420"/>
      <w:jc w:val="both"/>
    </w:pPr>
    <w:rPr>
      <w:rFonts w:ascii="宋体" w:hAnsi="宋体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pageBreakBefore w:val="0"/>
      <w:spacing w:lineRule="auto" w:line="576" w:before="240" w:after="120"/>
      <w:ind w:firstLine="0"/>
      <w:outlineLvl w:val="0"/>
    </w:pPr>
    <w:rPr>
      <w:rFonts w:ascii="黑体" w:hAnsi="黑体" w:eastAsia="黑体"/>
      <w:b/>
      <w:bCs/>
      <w:color w:val="000000"/>
      <w:kern w:val="2"/>
      <w:sz w:val="32"/>
      <w:szCs w:val="44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b w:val="false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Style13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1Char">
    <w:name w:val="标题 1 Char"/>
    <w:qFormat/>
    <w:rPr>
      <w:b/>
      <w:bCs/>
      <w:kern w:val="2"/>
      <w:sz w:val="44"/>
      <w:szCs w:val="44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Style16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paragraph" w:customStyle="1" w:styleId="Heading2">
    <w:name w:val="heading 2"/>
    <w:pPr>
      <w:keepNext/>
      <w:pageBreakBefore w:val="0"/>
      <w:spacing w:before="160" w:after="120"/>
      <w:ind w:firstLine="0"/>
    </w:pPr>
    <w:rPr>
      <w:rFonts w:ascii="黑体" w:hAnsi="黑体" w:eastAsia="黑体"/>
      <w:b/>
      <w:color w:val="000000"/>
      <w:sz w:val="28"/>
    </w:rPr>
  </w:style>
  <w:style w:type="paragraph" w:customStyle="1" w:styleId="Heading3">
    <w:name w:val="heading 3"/>
    <w:pPr>
      <w:keepNext/>
      <w:pageBreakBefore w:val="0"/>
      <w:spacing w:before="160" w:after="120"/>
      <w:ind w:firstLine="0"/>
    </w:pPr>
    <w:rPr>
      <w:rFonts w:ascii="黑体" w:hAnsi="黑体" w:eastAsia="黑体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2010-09-11T17:38:00Z</dcterms:created>
  <dc:creator>课程设计项目组</dc:creator>
  <dc:description/>
  <cp:keywords/>
  <dc:language>zh-CN</dc:language>
  <cp:lastModifiedBy>gk_777@126.com</cp:lastModifiedBy>
  <dcterms:modified xsi:type="dcterms:W3CDTF">2025-06-25T10:38:00Z</dcterms:modified>
  <cp:revision>34</cp:revision>
  <dc:subject>智能实验室预约与设备管理系统</dc:subject>
  <dc:title>智能实验室预约与设备管理系统项目开发记录表</dc:title>
</cp:coreProperties>
</file>