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ECTF 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Contains small subset of the total collected/labelled data.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tweet ID and tweet text are provided in csv format.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Total: 2K fake tweets, 2K genuine tweets, 5K unlabelled tweets.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tweet objects will be released when dataset is made public.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 : 18.55K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  <w:tab/>
        <w:t xml:space="preserve">: 26.71K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labelled: 45.26K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unlabelled: ~21+M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