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Stress-dependent regulation of FOXO transcription factors by the SIRT1 deacetylase.</w:t>
      </w:r>
    </w:p>
    <w:p>
      <w:r>
        <w:rPr>
          <w:rFonts w:ascii="Courier New" w:hAnsi="Courier New" w:cs="Courier New" w:eastAsia="Courier New"/>
          <w:sz w:val="18"/>
        </w:rPr>
        <w:t>SCIFACT-EVIDENCE-28937856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The Sir2 deacetylase modulates organismal life-span in various species.</w:t>
      </w:r>
    </w:p>
    <w:p>
      <w:r>
        <w:rPr>
          <w:rFonts w:ascii="Arial" w:hAnsi="Arial" w:cs="Arial" w:eastAsia="Arial"/>
          <w:sz w:val="22"/>
        </w:rPr>
        <w:t>However, the molecular mechanisms by which Sir2 increases longevity are largely unknown.</w:t>
      </w:r>
    </w:p>
    <w:p>
      <w:r>
        <w:rPr>
          <w:rFonts w:ascii="Arial" w:hAnsi="Arial" w:cs="Arial" w:eastAsia="Arial"/>
          <w:sz w:val="22"/>
        </w:rPr>
        <w:t>We show that in mammalian cells, the Sir2 homolog SIRT1 appears to control the cellular response to stress by regulating the FOXO family of Forkhead transcription factors, a family of proteins that function as sensors of the insulin signaling pathway and as regulators of organismal longevity.</w:t>
      </w:r>
    </w:p>
    <w:p>
      <w:r>
        <w:rPr>
          <w:rFonts w:ascii="Arial" w:hAnsi="Arial" w:cs="Arial" w:eastAsia="Arial"/>
          <w:sz w:val="22"/>
        </w:rPr>
        <w:t>SIRT1 and the FOXO transcription factor FOXO3 formed a complex in cells in response to oxidative stress, and SIRT1 deacetylated FOXO3 in vitro and within cells.</w:t>
      </w:r>
    </w:p>
    <w:p>
      <w:r>
        <w:rPr>
          <w:rFonts w:ascii="Arial" w:hAnsi="Arial" w:cs="Arial" w:eastAsia="Arial"/>
          <w:sz w:val="22"/>
        </w:rPr>
        <w:t>SIRT1 had a dual effect on FOXO3 function: SIRT1 increased FOXO3's ability to induce cell cycle arrest and resistance to oxidative stress but inhibited FOXO3's ability to induce cell death.</w:t>
      </w:r>
    </w:p>
    <w:p>
      <w:r>
        <w:rPr>
          <w:rFonts w:ascii="Arial" w:hAnsi="Arial" w:cs="Arial" w:eastAsia="Arial"/>
          <w:sz w:val="22"/>
        </w:rPr>
        <w:t>Thus, one way in which members of the Sir2 family of proteins may increase organismal longevity is by tipping FOXO-dependent responses away from apoptosis and toward stress resistance.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28937856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28937856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Stress-dependent regulation of FOXO transcription factors by the SIRT1 deacetylase.</dc:title>
</cp:coreProperties>
</file>