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Dissection of signaling cascades through gp130 in vivo: reciprocal roles for STAT3- and SHP2-mediated signals in immune responses.</w:t>
      </w:r>
    </w:p>
    <w:p>
      <w:r>
        <w:rPr>
          <w:rFonts w:ascii="Courier New" w:hAnsi="Courier New" w:cs="Courier New" w:eastAsia="Courier New"/>
          <w:sz w:val="18"/>
        </w:rPr>
        <w:t>SCIFACT-EVIDENCE-26851674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We generated a series of knockin mouse lines, in which the cytokine receptor gp130-dependent STAT3 and/or SHP2 signals were disrupted, by replacing the mouse gp130 gene with human gp130 mutant cDNAs.</w:t>
      </w:r>
    </w:p>
    <w:p>
      <w:r>
        <w:rPr>
          <w:rFonts w:ascii="Arial" w:hAnsi="Arial" w:cs="Arial" w:eastAsia="Arial"/>
          <w:sz w:val="22"/>
        </w:rPr>
        <w:t>The SHP2 signal-deficient mice (gp130F759/F759 were born normal but displayed splenomegaly and lymphadenopathy and an enhanced acute phase reaction.</w:t>
      </w:r>
    </w:p>
    <w:p>
      <w:r>
        <w:rPr>
          <w:rFonts w:ascii="Arial" w:hAnsi="Arial" w:cs="Arial" w:eastAsia="Arial"/>
          <w:sz w:val="22"/>
        </w:rPr>
        <w:t>In contrast, the STAT3 signal-deficient mice (gp130FXQ/FXXQ) died perinatally, like the gp130-deficient mice (gp130D/D).</w:t>
      </w:r>
    </w:p>
    <w:p>
      <w:r>
        <w:rPr>
          <w:rFonts w:ascii="Arial" w:hAnsi="Arial" w:cs="Arial" w:eastAsia="Arial"/>
          <w:sz w:val="22"/>
        </w:rPr>
        <w:t>The gp130F759/F759 mice showed prolonged gp130-induced STAT3 activation, indicating a negative regulatory role for SHP2.</w:t>
      </w:r>
    </w:p>
    <w:p>
      <w:r>
        <w:rPr>
          <w:rFonts w:ascii="Arial" w:hAnsi="Arial" w:cs="Arial" w:eastAsia="Arial"/>
          <w:sz w:val="22"/>
        </w:rPr>
        <w:t>Th1-type cytokine production and IgG2a and IgG2b production were increased in the gp130F759/F759 mice, while they were decreased in the gp130FXXQ/FXXQ immune system.</w:t>
      </w:r>
    </w:p>
    <w:p>
      <w:r>
        <w:rPr>
          <w:rFonts w:ascii="Arial" w:hAnsi="Arial" w:cs="Arial" w:eastAsia="Arial"/>
          <w:sz w:val="22"/>
        </w:rPr>
        <w:t>These results indicate that the balance of positive and negative signals generated through gp130 regulates the immune responses.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26851674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26851674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Dissection of signaling cascades through gp130 in vivo: reciprocal roles for STAT3- and SHP2-mediated signals in immune responses.</dc:title>
</cp:coreProperties>
</file>