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Diagnostic accuracy of single baseline measurement of Elecsys Troponin T high-sensitive assay for diagnosis of acute myocardial infarction in emergency department: systematic review and meta-analysis</w:t>
      </w:r>
    </w:p>
    <w:p>
      <w:r>
        <w:rPr>
          <w:rFonts w:ascii="Courier New" w:hAnsi="Courier New" w:cs="Courier New" w:eastAsia="Courier New"/>
          <w:sz w:val="18"/>
        </w:rPr>
        <w:t>SCIFACT-EVIDENCE-34873974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OBJECTIVE To obtain summary estimates of the accuracy of a single baseline measurement of the Elecsys Troponin T high-sensitive assay (Roche Diagnostics) for the diagnosis of acute myocardial infarction in patients presenting to the emergency department.</w:t>
      </w:r>
    </w:p>
    <w:p>
      <w:r>
        <w:rPr>
          <w:rFonts w:ascii="Arial" w:hAnsi="Arial" w:cs="Arial" w:eastAsia="Arial"/>
          <w:sz w:val="22"/>
        </w:rPr>
        <w:t>DESIGN Systematic review and meta-analysis of diagnostic test accuracy studies.</w:t>
      </w:r>
    </w:p>
    <w:p>
      <w:r>
        <w:rPr>
          <w:rFonts w:ascii="Arial" w:hAnsi="Arial" w:cs="Arial" w:eastAsia="Arial"/>
          <w:sz w:val="22"/>
        </w:rPr>
        <w:t>DATA SOURCES Medline, Embase, and other relevant electronic databases were searched for papers published between January 2006 and December 2013.</w:t>
      </w:r>
    </w:p>
    <w:p>
      <w:r>
        <w:rPr>
          <w:rFonts w:ascii="Arial" w:hAnsi="Arial" w:cs="Arial" w:eastAsia="Arial"/>
          <w:sz w:val="22"/>
        </w:rPr>
        <w:t>STUDY SELECTION Studies were included if they evaluated the diagnostic accuracy of a single baseline measurement of Elecsys Troponin T high-sensitive assay for the diagnosis of acute myocardial infarction in patients presenting to the emergency department with suspected acute coronary syndrome.</w:t>
      </w:r>
    </w:p>
    <w:p>
      <w:r>
        <w:rPr>
          <w:rFonts w:ascii="Arial" w:hAnsi="Arial" w:cs="Arial" w:eastAsia="Arial"/>
          <w:sz w:val="22"/>
        </w:rPr>
        <w:t>STUDY APPRAISAL AND DATA SYNTHESIS The first author screened all titles and abstracts identified through the searches and selected all potentially relevant papers.</w:t>
      </w:r>
    </w:p>
    <w:p>
      <w:r>
        <w:rPr>
          <w:rFonts w:ascii="Arial" w:hAnsi="Arial" w:cs="Arial" w:eastAsia="Arial"/>
          <w:sz w:val="22"/>
        </w:rPr>
        <w:t>The screening of the full texts, the data extraction, and the methodological quality assessment, using the adapted QUADAS-2 tool, were conducted independently by two reviewers with disagreements being resolved through discussion or arbitration.</w:t>
      </w:r>
    </w:p>
    <w:p>
      <w:r>
        <w:rPr>
          <w:rFonts w:ascii="Arial" w:hAnsi="Arial" w:cs="Arial" w:eastAsia="Arial"/>
          <w:sz w:val="22"/>
        </w:rPr>
        <w:t>If appropriate, meta-analysis was conducted using the hierarchical bivariate model.</w:t>
      </w:r>
    </w:p>
    <w:p>
      <w:r>
        <w:rPr>
          <w:rFonts w:ascii="Arial" w:hAnsi="Arial" w:cs="Arial" w:eastAsia="Arial"/>
          <w:sz w:val="22"/>
        </w:rPr>
        <w:t>RESULTS Twenty three studies reported the performance of the evaluated assay at presentation.</w:t>
      </w:r>
    </w:p>
    <w:p>
      <w:r>
        <w:rPr>
          <w:rFonts w:ascii="Arial" w:hAnsi="Arial" w:cs="Arial" w:eastAsia="Arial"/>
          <w:sz w:val="22"/>
        </w:rPr>
        <w:t>The results for 14 ng/L and 3-5 ng/L cut-off values were pooled separately.</w:t>
      </w:r>
    </w:p>
    <w:p>
      <w:r>
        <w:rPr>
          <w:rFonts w:ascii="Arial" w:hAnsi="Arial" w:cs="Arial" w:eastAsia="Arial"/>
          <w:sz w:val="22"/>
        </w:rPr>
        <w:t>At 14 ng/L (20 papers), the summary sensitivity was 89.5% (95% confidence interval 86.3% to 92.1%) and the summary specificity was 77.1% (68.7% to 83.7%).</w:t>
      </w:r>
    </w:p>
    <w:p>
      <w:r>
        <w:rPr>
          <w:rFonts w:ascii="Arial" w:hAnsi="Arial" w:cs="Arial" w:eastAsia="Arial"/>
          <w:sz w:val="22"/>
        </w:rPr>
        <w:t>At 3-5 ng/L (six papers), the summary sensitivity was 97.4% (94.9% to 98.7%) and the summary specificity was 42.4% (31.2% to 54.5%).</w:t>
      </w:r>
    </w:p>
    <w:p>
      <w:r>
        <w:rPr>
          <w:rFonts w:ascii="Arial" w:hAnsi="Arial" w:cs="Arial" w:eastAsia="Arial"/>
          <w:sz w:val="22"/>
        </w:rPr>
        <w:t>This means that if 21 of 100 consecutive patients have the target condition (21%, the median prevalence across the studies), 2 (95% confidence interval 2 to 3) of 21 patients with acute myocardial infarction will be missed (false negatives) if 14 ng/L is used as a cut-off value and 18 (13 to 25) of 79 patients without acute myocardial infarction will test positive (false positives).</w:t>
      </w:r>
    </w:p>
    <w:p>
      <w:r>
        <w:rPr>
          <w:rFonts w:ascii="Arial" w:hAnsi="Arial" w:cs="Arial" w:eastAsia="Arial"/>
          <w:sz w:val="22"/>
        </w:rPr>
        <w:t>If the 3-5 ng/L cut-off value is used, &lt;1 (0 to 1) patient with acute myocardial infarction will be missed and 46 (36 to 54) patients without acute myocardial infarction will test positive.</w:t>
      </w:r>
    </w:p>
    <w:p>
      <w:r>
        <w:rPr>
          <w:rFonts w:ascii="Arial" w:hAnsi="Arial" w:cs="Arial" w:eastAsia="Arial"/>
          <w:sz w:val="22"/>
        </w:rPr>
        <w:t>CONCLUSIONS The results indicate that a single baseline measurement of the Elecsys Troponin T high-sensitive assay could be used to rule out acute myocardial infarction if lower cut-off values such as 3 ng/L or 5 ng/L are used.</w:t>
      </w:r>
    </w:p>
    <w:p>
      <w:r>
        <w:rPr>
          <w:rFonts w:ascii="Arial" w:hAnsi="Arial" w:cs="Arial" w:eastAsia="Arial"/>
          <w:sz w:val="22"/>
        </w:rPr>
        <w:t>However, this method should be part of a comprehensive triage strategy and may not be appropriate for patients who present less than three hours after symptom onset.</w:t>
      </w:r>
    </w:p>
    <w:p>
      <w:r>
        <w:rPr>
          <w:rFonts w:ascii="Arial" w:hAnsi="Arial" w:cs="Arial" w:eastAsia="Arial"/>
          <w:sz w:val="22"/>
        </w:rPr>
        <w:t>Care must also be exercised because of the higher imprecision of the evaluated assay and the greater effect of lot-to-lot reagent variation at low troponin concentrations.</w:t>
      </w:r>
    </w:p>
    <w:p>
      <w:r>
        <w:rPr>
          <w:rFonts w:ascii="Arial" w:hAnsi="Arial" w:cs="Arial" w:eastAsia="Arial"/>
          <w:sz w:val="22"/>
        </w:rPr>
        <w:t>SYSTEMATIC REVIEW REGISTRATION PROSPERO registration number CRD42013003926.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34873974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34873974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Diagnostic accuracy of single baseline measurement of Elecsys Troponin T high-sensitive assay for diagnosis of acute myocardial infarction in emergency department: systematic review and meta-analysis</dc:title>
</cp:coreProperties>
</file>