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Memory CD4+ T cells induce innate responses independently of pathogen</w:t>
      </w:r>
    </w:p>
    <w:p>
      <w:r>
        <w:rPr>
          <w:rFonts w:ascii="Courier New" w:hAnsi="Courier New" w:cs="Courier New" w:eastAsia="Courier New"/>
          <w:sz w:val="18"/>
        </w:rPr>
        <w:t>SCIFACT-EVIDENCE-19005293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Inflammation induced by recognition of pathogen-associated molecular patterns markedly affects subsequent adaptive responses.</w:t>
      </w:r>
    </w:p>
    <w:p>
      <w:r>
        <w:rPr>
          <w:rFonts w:ascii="Arial" w:hAnsi="Arial" w:cs="Arial" w:eastAsia="Arial"/>
          <w:sz w:val="22"/>
        </w:rPr>
        <w:t>We asked whether the adaptive immune system can also affect the character and magnitude of innate inflammatory responses.</w:t>
      </w:r>
    </w:p>
    <w:p>
      <w:r>
        <w:rPr>
          <w:rFonts w:ascii="Arial" w:hAnsi="Arial" w:cs="Arial" w:eastAsia="Arial"/>
          <w:sz w:val="22"/>
        </w:rPr>
        <w:t>We found that the response of memory, but not naive, CD4+ T cells enhances production of multiple innate inflammatory cytokines and chemokines (IICs) in the lung and that, during influenza infection, this leads to early control of virus.</w:t>
      </w:r>
    </w:p>
    <w:p>
      <w:r>
        <w:rPr>
          <w:rFonts w:ascii="Arial" w:hAnsi="Arial" w:cs="Arial" w:eastAsia="Arial"/>
          <w:sz w:val="22"/>
        </w:rPr>
        <w:t>Memory CD4+ T cell–induced IICs and viral control require cognate antigen recognition and are optimal when memory cells are either T helper type 1 (TH1) or TH17 polarized but are independent of interferon-γ (IFN-γ) and tumor necrosis factor-α (TNF-α) production and do not require activation of conserved pathogen recognition pathways.</w:t>
      </w:r>
    </w:p>
    <w:p>
      <w:r>
        <w:rPr>
          <w:rFonts w:ascii="Arial" w:hAnsi="Arial" w:cs="Arial" w:eastAsia="Arial"/>
          <w:sz w:val="22"/>
        </w:rPr>
        <w:t>This represents a previously undescribed mechanism by which memory CD4+ T cells induce an early innate response that enhances immune protection against pathogens.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19005293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19005293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Memory CD4+ T cells induce innate responses independently of pathogen</dc:title>
</cp:coreProperties>
</file>