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Protein Lysine Acetylated/Deacetylated Enzymes and the Metabolism-Related Diseases</w:t>
      </w:r>
    </w:p>
    <w:p>
      <w:r>
        <w:rPr>
          <w:rFonts w:ascii="Courier New" w:hAnsi="Courier New" w:cs="Courier New" w:eastAsia="Courier New"/>
          <w:sz w:val="18"/>
        </w:rPr>
        <w:t>SCIFACT-EVIDENCE-2831620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Lysine acetylation is a reversible posttranslational modifcation, an epigenetic phenomenon, referred to as transfer of an acetyl group from acetyl CoA to lysine e- amino group of targeted protein, which is modulated by acetyltransferases (histone/ lysine (K) acetyltransferases, HATs/KATs) and deacetylases (histone/lysine (K) deacetylases, HDACs/KDACs).</w:t>
      </w:r>
    </w:p>
    <w:p>
      <w:r>
        <w:rPr>
          <w:rFonts w:ascii="Arial" w:hAnsi="Arial" w:cs="Arial" w:eastAsia="Arial"/>
          <w:sz w:val="22"/>
        </w:rPr>
        <w:t>Lysine acetylation regulates various metabolic processes, such as fatty acid oxidation, Krebs cycle, oxidative phosphorylation, angiogenesis and so on.</w:t>
      </w:r>
    </w:p>
    <w:p>
      <w:r>
        <w:rPr>
          <w:rFonts w:ascii="Arial" w:hAnsi="Arial" w:cs="Arial" w:eastAsia="Arial"/>
          <w:sz w:val="22"/>
        </w:rPr>
        <w:t>Thus disorders of lysine acetylation may be correlated with obesity, diabetes and cardiovascular disease, which are termed as the metabolic complication.</w:t>
      </w:r>
    </w:p>
    <w:p>
      <w:r>
        <w:rPr>
          <w:rFonts w:ascii="Arial" w:hAnsi="Arial" w:cs="Arial" w:eastAsia="Arial"/>
          <w:sz w:val="22"/>
        </w:rPr>
        <w:t>With accumulating studies on proteomic acetylation, lysine acetylation also involves in cell immune status and degenerative diseases, for example, Alzheimer’s disease and Huntington’s disease.</w:t>
      </w:r>
    </w:p>
    <w:p>
      <w:r>
        <w:rPr>
          <w:rFonts w:ascii="Arial" w:hAnsi="Arial" w:cs="Arial" w:eastAsia="Arial"/>
          <w:sz w:val="22"/>
        </w:rPr>
        <w:t>This review primarily summarizes the current studies of lysine acetylation in metabolism modulation and in metabolism-related diseases, such as cardiovascular disease and fat metabolism disorder.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2831620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2831620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Protein Lysine Acetylated/Deacetylated Enzymes and the Metabolism-Related Diseases</dc:title>
</cp:coreProperties>
</file>