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Folding and Self-Assembly of the TatA Translocation Pore Based on a Charge Zipper Mechanism</w:t>
      </w:r>
    </w:p>
    <w:p>
      <w:r>
        <w:rPr>
          <w:rFonts w:ascii="Courier New" w:hAnsi="Courier New" w:cs="Courier New" w:eastAsia="Courier New"/>
          <w:sz w:val="18"/>
        </w:rPr>
        <w:t>SCIFACT-EVIDENCE-11419230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We propose a concept for the folding and self-assembly of the pore-forming TatA complex from the Twin-arginine translocase and of other membrane proteins based on electrostatic "charge zippers.</w:t>
      </w:r>
    </w:p>
    <w:p>
      <w:r>
        <w:rPr>
          <w:rFonts w:ascii="Arial" w:hAnsi="Arial" w:cs="Arial" w:eastAsia="Arial"/>
          <w:sz w:val="22"/>
        </w:rPr>
        <w:t>" Each subunit of TatA consists of a transmembrane segment, an amphiphilic helix (APH), and a C-terminal densely charged region (DCR).</w:t>
      </w:r>
    </w:p>
    <w:p>
      <w:r>
        <w:rPr>
          <w:rFonts w:ascii="Arial" w:hAnsi="Arial" w:cs="Arial" w:eastAsia="Arial"/>
          <w:sz w:val="22"/>
        </w:rPr>
        <w:t>The sequence of charges in the DCR is complementary to the charge pattern on the APH, suggesting that the protein can be "zipped up" by a ladder of seven salt bridges.</w:t>
      </w:r>
    </w:p>
    <w:p>
      <w:r>
        <w:rPr>
          <w:rFonts w:ascii="Arial" w:hAnsi="Arial" w:cs="Arial" w:eastAsia="Arial"/>
          <w:sz w:val="22"/>
        </w:rPr>
        <w:t>The length of the resulting hairpin matches the lipid bilayer thickness, hence a transmembrane pore could self-assemble via intra- and intermolecular salt bridges.</w:t>
      </w:r>
    </w:p>
    <w:p>
      <w:r>
        <w:rPr>
          <w:rFonts w:ascii="Arial" w:hAnsi="Arial" w:cs="Arial" w:eastAsia="Arial"/>
          <w:sz w:val="22"/>
        </w:rPr>
        <w:t>The steric feasibility was rationalized by molecular dynamics simulations, and experimental evidence was obtained by monitoring the monomer-oligomer equilibrium of specific charge mutants.</w:t>
      </w:r>
    </w:p>
    <w:p>
      <w:r>
        <w:rPr>
          <w:rFonts w:ascii="Arial" w:hAnsi="Arial" w:cs="Arial" w:eastAsia="Arial"/>
          <w:sz w:val="22"/>
        </w:rPr>
        <w:t>Similar "charge zippers" are proposed for other membrane-associated proteins, e.g., the biofilm-inducing peptide TisB, the human antimicrobial peptide dermcidin, and the pestiviral E(RNS) protein.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11419230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11419230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Folding and Self-Assembly of the TatA Translocation Pore Based on a Charge Zipper Mechanism</dc:title>
</cp:coreProperties>
</file>