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Aptamer-functionalized lipid nanoparticles targeting osteoblasts as a novel RNA interference–based bone anabolic strategy</w:t>
      </w:r>
    </w:p>
    <w:p>
      <w:r>
        <w:rPr>
          <w:rFonts w:ascii="Courier New" w:hAnsi="Courier New" w:cs="Courier New" w:eastAsia="Courier New"/>
          <w:sz w:val="18"/>
        </w:rPr>
        <w:t>SCIFACT-EVIDENCE-1469751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Currently, major concerns about the safety and efficacy of RNA interference (RNAi)-based bone anabolic strategies still exist because of the lack of direct osteoblast-specific delivery systems for osteogenic siRNAs.</w:t>
      </w:r>
    </w:p>
    <w:p>
      <w:r>
        <w:rPr>
          <w:rFonts w:ascii="Arial" w:hAnsi="Arial" w:cs="Arial" w:eastAsia="Arial"/>
          <w:sz w:val="22"/>
        </w:rPr>
        <w:t>Here we screened the aptamer CH6 by cell-SELEX, specifically targeting both rat and human osteoblasts, and then we developed CH6 aptamer–functionalized lipid nanoparticles (LNPs) encapsulating osteogenic pleckstrin homology domain-containing family O member 1 (Plekho1) siRNA (CH6-LNPs-siRNA).</w:t>
      </w:r>
    </w:p>
    <w:p>
      <w:r>
        <w:rPr>
          <w:rFonts w:ascii="Arial" w:hAnsi="Arial" w:cs="Arial" w:eastAsia="Arial"/>
          <w:sz w:val="22"/>
        </w:rPr>
        <w:t>Our results showed that CH6 facilitated in vitro osteoblast-selective uptake of Plekho1 siRNA, mainly via macropinocytosis, and boosted in vivo osteoblast-specific Plekho1 gene silencing, which promoted bone formation, improved bone microarchitecture, increased bone mass and enhanced mechanical properties in both osteopenic and healthy rodents.</w:t>
      </w:r>
    </w:p>
    <w:p>
      <w:r>
        <w:rPr>
          <w:rFonts w:ascii="Arial" w:hAnsi="Arial" w:cs="Arial" w:eastAsia="Arial"/>
          <w:sz w:val="22"/>
        </w:rPr>
        <w:t>These results indicate that osteoblast-specific aptamer-functionalized LNPs could act as a new RNAi-based bone anabolic strategy, advancing the targeted delivery selectivity of osteogenic siRNAs from the tissue level to the cellular level.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1469751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Currently, major concerns about the safety and efficacy of RNA interference (RNAi)-based bone anabolic strategies still exist because of the lack of direct osteoblast-specific delivery systems for osteogenic siRNAs.</w:t>
      </w:r>
    </w:p>
    <w:p>
      <w:pPr>
        <w:pStyle w:val="ListBullet"/>
      </w:pPr>
      <w:r>
        <w:t>Evidence segment 2: Here we screened the aptamer CH6 by cell-SELEX, specifically targeting both rat and human osteoblasts, and then we developed CH6 aptamer–functionalized lipid nanoparticles (LNPs) encapsulating osteogenic pleckstrin homology domain-containing family O member 1 (Plekho1) siRNA (CH6-LNPs-siRNA).</w:t>
      </w:r>
    </w:p>
    <w:p>
      <w:pPr>
        <w:pStyle w:val="ListBullet"/>
      </w:pPr>
      <w:r>
        <w:t>Evidence segment 3: Our results showed that CH6 facilitated in vitro osteoblast-selective uptake of Plekho1 siRNA, mainly via macropinocytosis, and boosted in vivo osteoblast-specific Plekho1 gene silencing, which promoted bone formation, improved bone microarchitecture, increased bone mass and enhanced mechanical properties in both osteopenic and healthy rodents.</w:t>
      </w:r>
    </w:p>
    <w:p>
      <w:pPr>
        <w:pStyle w:val="ListBullet"/>
      </w:pPr>
      <w:r>
        <w:t>Evidence segment 4: These results indicate that osteoblast-specific aptamer-functionalized LNPs could act as a new RNAi-based bone anabolic strategy, advancing the targeted delivery selectivity of osteogenic siRNAs from the tissue level to the cellular level.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1469751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Aptamer-functionalized lipid nanoparticles targeting osteoblasts as a novel RNA interference–based bone anabolic strategy</dc:title>
</cp:coreProperties>
</file>