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Human SNP Links Differential Outcomes in Inflammatory and Infectious Disease to a FOXO3-Regulated Pathway</w:t>
      </w:r>
    </w:p>
    <w:p>
      <w:r>
        <w:rPr>
          <w:rFonts w:ascii="Courier New" w:hAnsi="Courier New" w:cs="Courier New" w:eastAsia="Courier New"/>
          <w:sz w:val="18"/>
        </w:rPr>
        <w:t>SCIFACT-EVIDENCE-13905670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The clinical course and eventual outcome, or prognosis, of complex diseases varies enormously between affected individuals.</w:t>
      </w:r>
    </w:p>
    <w:p>
      <w:r>
        <w:rPr>
          <w:rFonts w:ascii="Arial" w:hAnsi="Arial" w:cs="Arial" w:eastAsia="Arial"/>
          <w:sz w:val="22"/>
        </w:rPr>
        <w:t>This variability critically determines the impact a disease has on a patient's life but is very poorly understood.</w:t>
      </w:r>
    </w:p>
    <w:p>
      <w:r>
        <w:rPr>
          <w:rFonts w:ascii="Arial" w:hAnsi="Arial" w:cs="Arial" w:eastAsia="Arial"/>
          <w:sz w:val="22"/>
        </w:rPr>
        <w:t>Here, we exploit existing genome-wide association study data to gain insight into the role of genetics in prognosis.</w:t>
      </w:r>
    </w:p>
    <w:p>
      <w:r>
        <w:rPr>
          <w:rFonts w:ascii="Arial" w:hAnsi="Arial" w:cs="Arial" w:eastAsia="Arial"/>
          <w:sz w:val="22"/>
        </w:rPr>
        <w:t>We identify a noncoding polymorphism in FOXO3A (rs12212067: T &gt; G) at which the minor (G) allele, despite not being associated with disease susceptibility, is associated with a milder course of Crohn's disease and rheumatoid arthritis and with increased risk of severe malaria.</w:t>
      </w:r>
    </w:p>
    <w:p>
      <w:r>
        <w:rPr>
          <w:rFonts w:ascii="Arial" w:hAnsi="Arial" w:cs="Arial" w:eastAsia="Arial"/>
          <w:sz w:val="22"/>
        </w:rPr>
        <w:t>Minor allele carriage is shown to limit inflammatory responses in monocytes via a FOXO3-driven pathway, which through TGFβ1 reduces production of proinflammatory cytokines, including TNFα, and increases production of anti-inflammatory cytokines, including IL-10.</w:t>
      </w:r>
    </w:p>
    <w:p>
      <w:r>
        <w:rPr>
          <w:rFonts w:ascii="Arial" w:hAnsi="Arial" w:cs="Arial" w:eastAsia="Arial"/>
          <w:sz w:val="22"/>
        </w:rPr>
        <w:t>Thus, we uncover a shared genetic contribution to prognosis in distinct diseases that operates via a FOXO3-driven pathway modulating inflammatory responses.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13905670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The clinical course and eventual outcome, or prognosis, of complex diseases varies enormously between affected individuals.</w:t>
      </w:r>
    </w:p>
    <w:p>
      <w:pPr>
        <w:pStyle w:val="ListBullet"/>
      </w:pPr>
      <w:r>
        <w:t>Evidence segment 2: This variability critically determines the impact a disease has on a patient's life but is very poorly understood.</w:t>
      </w:r>
    </w:p>
    <w:p>
      <w:pPr>
        <w:pStyle w:val="ListBullet"/>
      </w:pPr>
      <w:r>
        <w:t>Evidence segment 3: Here, we exploit existing genome-wide association study data to gain insight into the role of genetics in prognosis.</w:t>
      </w:r>
    </w:p>
    <w:p>
      <w:pPr>
        <w:pStyle w:val="ListBullet"/>
      </w:pPr>
      <w:r>
        <w:t>Evidence segment 4: We identify a noncoding polymorphism in FOXO3A (rs12212067: T &gt; G) at which the minor (G) allele, despite not being associated with disease susceptibility, is associated with a milder course of Crohn's disease and rheumatoid arthritis and with increased risk of severe malaria.</w:t>
      </w:r>
    </w:p>
    <w:p>
      <w:pPr>
        <w:pStyle w:val="ListBullet"/>
      </w:pPr>
      <w:r>
        <w:t>Evidence segment 5: Minor allele carriage is shown to limit inflammatory responses in monocytes via a FOXO3-driven pathway, which through TGFβ1 reduces production of proinflammatory cytokines, including TNFα, and increases production of anti-inflammatory cytokines, including IL-10.</w:t>
      </w:r>
    </w:p>
    <w:p>
      <w:pPr>
        <w:pStyle w:val="ListBullet"/>
      </w:pPr>
      <w:r>
        <w:t>Evidence segment 6: Thus, we uncover a shared genetic contribution to prognosis in distinct diseases that operates via a FOXO3-driven pathway modulating inflammatory responses.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13905670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Human SNP Links Differential Outcomes in Inflammatory and Infectious Disease to a FOXO3-Regulated Pathway</dc:title>
</cp:coreProperties>
</file>