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New opportunities: the use of nanotechnologies to manipulate and track stem cells.</w:t>
      </w:r>
    </w:p>
    <w:p>
      <w:r>
        <w:rPr>
          <w:rFonts w:ascii="Courier New" w:hAnsi="Courier New" w:cs="Courier New" w:eastAsia="Courier New"/>
          <w:sz w:val="18"/>
        </w:rPr>
        <w:t>SCIFACT-EVIDENCE-31715818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Nanotechnologies are emerging platforms that could be useful in measuring, understanding, and manipulating stem cells.</w:t>
      </w:r>
    </w:p>
    <w:p>
      <w:r>
        <w:rPr>
          <w:rFonts w:ascii="Arial" w:hAnsi="Arial" w:cs="Arial" w:eastAsia="Arial"/>
          <w:sz w:val="22"/>
        </w:rPr>
        <w:t>Examples include magnetic nanoparticles and quantum dots for stem cell labeling and in vivo tracking; nanoparticles, carbon nanotubes, and polyplexes for the intracellular delivery of genes/oligonucleotides and protein/peptides; and engineered nanometer-scale scaffolds for stem cell differentiation and transplantation.</w:t>
      </w:r>
    </w:p>
    <w:p>
      <w:r>
        <w:rPr>
          <w:rFonts w:ascii="Arial" w:hAnsi="Arial" w:cs="Arial" w:eastAsia="Arial"/>
          <w:sz w:val="22"/>
        </w:rPr>
        <w:t>This review examines the use of nanotechnologies for stem cell tracking, differentiation, and transplantation.</w:t>
      </w:r>
    </w:p>
    <w:p>
      <w:r>
        <w:rPr>
          <w:rFonts w:ascii="Arial" w:hAnsi="Arial" w:cs="Arial" w:eastAsia="Arial"/>
          <w:sz w:val="22"/>
        </w:rPr>
        <w:t>We further discuss their utility and the potential concerns regarding their cytotoxicity.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31715818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Nanotechnologies are emerging platforms that could be useful in measuring, understanding, and manipulating stem cells.</w:t>
      </w:r>
    </w:p>
    <w:p>
      <w:pPr>
        <w:pStyle w:val="ListBullet"/>
      </w:pPr>
      <w:r>
        <w:t>Evidence segment 2: Examples include magnetic nanoparticles and quantum dots for stem cell labeling and in vivo tracking; nanoparticles, carbon nanotubes, and polyplexes for the intracellular delivery of genes/oligonucleotides and protein/peptides; and engineered nanometer-scale scaffolds for stem cell differentiation and transplantation.</w:t>
      </w:r>
    </w:p>
    <w:p>
      <w:pPr>
        <w:pStyle w:val="ListBullet"/>
      </w:pPr>
      <w:r>
        <w:t>Evidence segment 3: This review examines the use of nanotechnologies for stem cell tracking, differentiation, and transplantation.</w:t>
      </w:r>
    </w:p>
    <w:p>
      <w:pPr>
        <w:pStyle w:val="ListBullet"/>
      </w:pPr>
      <w:r>
        <w:t>Evidence segment 4: We further discuss their utility and the potential concerns regarding their cytotoxicity.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31715818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New opportunities: the use of nanotechnologies to manipulate and track stem cells.</dc:title>
</cp:coreProperties>
</file>