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Perinatal mortality in rural China: retrospective cohort study.</w:t>
      </w:r>
    </w:p>
    <w:p>
      <w:r>
        <w:rPr>
          <w:rFonts w:ascii="Courier New" w:hAnsi="Courier New" w:cs="Courier New" w:eastAsia="Courier New"/>
          <w:sz w:val="18"/>
        </w:rPr>
        <w:t>SCIFACT-EVIDENCE-7662395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OBJECTIVES To explore the use of local civil registration data to assess the perinatal mortality in a typical rural county in a less developed province in China, 1999-2000.</w:t>
      </w:r>
    </w:p>
    <w:p>
      <w:r>
        <w:rPr>
          <w:rFonts w:ascii="Arial" w:hAnsi="Arial" w:cs="Arial" w:eastAsia="Arial"/>
          <w:sz w:val="22"/>
        </w:rPr>
        <w:t>DESIGN Retrospective cohort study.</w:t>
      </w:r>
    </w:p>
    <w:p>
      <w:r>
        <w:rPr>
          <w:rFonts w:ascii="Arial" w:hAnsi="Arial" w:cs="Arial" w:eastAsia="Arial"/>
          <w:sz w:val="22"/>
        </w:rPr>
        <w:t>Pregnancies in a cohort of women followed from registration of pregnancy to outcome of infant seven days after birth.</w:t>
      </w:r>
    </w:p>
    <w:p>
      <w:r>
        <w:rPr>
          <w:rFonts w:ascii="Arial" w:hAnsi="Arial" w:cs="Arial" w:eastAsia="Arial"/>
          <w:sz w:val="22"/>
        </w:rPr>
        <w:t>SETTING Routine family planning records in 20 rural townships in eastern China.</w:t>
      </w:r>
    </w:p>
    <w:p>
      <w:r>
        <w:rPr>
          <w:rFonts w:ascii="Arial" w:hAnsi="Arial" w:cs="Arial" w:eastAsia="Arial"/>
          <w:sz w:val="22"/>
        </w:rPr>
        <w:t>SUBJECTS 3697 pregnancies registered by the local family planning system during 1999.</w:t>
      </w:r>
    </w:p>
    <w:p>
      <w:r>
        <w:rPr>
          <w:rFonts w:ascii="Arial" w:hAnsi="Arial" w:cs="Arial" w:eastAsia="Arial"/>
          <w:sz w:val="22"/>
        </w:rPr>
        <w:t>MAIN OUTCOME MEASURES Abortions, stillbirths, early neonatal mortality, perinatal mortality.</w:t>
      </w:r>
    </w:p>
    <w:p>
      <w:r>
        <w:rPr>
          <w:rFonts w:ascii="Arial" w:hAnsi="Arial" w:cs="Arial" w:eastAsia="Arial"/>
          <w:sz w:val="22"/>
        </w:rPr>
        <w:t>RESULTS Only three cases were lost to follow up.</w:t>
      </w:r>
    </w:p>
    <w:p>
      <w:r>
        <w:rPr>
          <w:rFonts w:ascii="Arial" w:hAnsi="Arial" w:cs="Arial" w:eastAsia="Arial"/>
          <w:sz w:val="22"/>
        </w:rPr>
        <w:t>The average age of the women at pregnancy was 25.9 years.</w:t>
      </w:r>
    </w:p>
    <w:p>
      <w:r>
        <w:rPr>
          <w:rFonts w:ascii="Arial" w:hAnsi="Arial" w:cs="Arial" w:eastAsia="Arial"/>
          <w:sz w:val="22"/>
        </w:rPr>
        <w:t>Three hundred and twelve pregnancies were aborted and 240 ended in miscarriage (total 552, 15%).</w:t>
      </w:r>
    </w:p>
    <w:p>
      <w:r>
        <w:rPr>
          <w:rFonts w:ascii="Arial" w:hAnsi="Arial" w:cs="Arial" w:eastAsia="Arial"/>
          <w:sz w:val="22"/>
        </w:rPr>
        <w:t>The perinatal mortality rate was 69 per 1000 births, the rate of stillbirth was 24 per 1000 births, and the early neonatal mortality was 46 per 1000 live births.</w:t>
      </w:r>
    </w:p>
    <w:p>
      <w:r>
        <w:rPr>
          <w:rFonts w:ascii="Arial" w:hAnsi="Arial" w:cs="Arial" w:eastAsia="Arial"/>
          <w:sz w:val="22"/>
        </w:rPr>
        <w:t>The early neonatal mortality was 29 in boys and 69 in girls per 1000 live births.</w:t>
      </w:r>
    </w:p>
    <w:p>
      <w:r>
        <w:rPr>
          <w:rFonts w:ascii="Arial" w:hAnsi="Arial" w:cs="Arial" w:eastAsia="Arial"/>
          <w:sz w:val="22"/>
        </w:rPr>
        <w:t>The perinatal mortality rate increased notably with parity and was higher in townships having lower income per capita.</w:t>
      </w:r>
    </w:p>
    <w:p>
      <w:r>
        <w:rPr>
          <w:rFonts w:ascii="Arial" w:hAnsi="Arial" w:cs="Arial" w:eastAsia="Arial"/>
          <w:sz w:val="22"/>
        </w:rPr>
        <w:t>CONCLUSIONS The family planning system at the most local level is a useful data source for studying perinatal mortality in rural China.</w:t>
      </w:r>
    </w:p>
    <w:p>
      <w:r>
        <w:rPr>
          <w:rFonts w:ascii="Arial" w:hAnsi="Arial" w:cs="Arial" w:eastAsia="Arial"/>
          <w:sz w:val="22"/>
        </w:rPr>
        <w:t>The perinatal mortality rate in the study county was higher than previously reported for both rural and urban areas in China.</w:t>
      </w:r>
    </w:p>
    <w:p>
      <w:r>
        <w:rPr>
          <w:rFonts w:ascii="Arial" w:hAnsi="Arial" w:cs="Arial" w:eastAsia="Arial"/>
          <w:sz w:val="22"/>
        </w:rPr>
        <w:t>The results by parity and sex of the infant raise concern over the impact of the one child policy.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7662395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OBJECTIVES To explore the use of local civil registration data to assess the perinatal mortality in a typical rural county in a less developed province in China, 1999-2000.</w:t>
      </w:r>
    </w:p>
    <w:p>
      <w:pPr>
        <w:pStyle w:val="ListBullet"/>
      </w:pPr>
      <w:r>
        <w:t>Evidence segment 2: DESIGN Retrospective cohort study.</w:t>
      </w:r>
    </w:p>
    <w:p>
      <w:pPr>
        <w:pStyle w:val="ListBullet"/>
      </w:pPr>
      <w:r>
        <w:t>Evidence segment 3: Pregnancies in a cohort of women followed from registration of pregnancy to outcome of infant seven days after birth.</w:t>
      </w:r>
    </w:p>
    <w:p>
      <w:pPr>
        <w:pStyle w:val="ListBullet"/>
      </w:pPr>
      <w:r>
        <w:t>Evidence segment 4: SETTING Routine family planning records in 20 rural townships in eastern China.</w:t>
      </w:r>
    </w:p>
    <w:p>
      <w:pPr>
        <w:pStyle w:val="ListBullet"/>
      </w:pPr>
      <w:r>
        <w:t>Evidence segment 5: SUBJECTS 3697 pregnancies registered by the local family planning system during 1999.</w:t>
      </w:r>
    </w:p>
    <w:p>
      <w:pPr>
        <w:pStyle w:val="ListBullet"/>
      </w:pPr>
      <w:r>
        <w:t>Evidence segment 6: MAIN OUTCOME MEASURES Abortions, stillbirths, early neonatal mortality, perinatal mortality.</w:t>
      </w:r>
    </w:p>
    <w:p>
      <w:pPr>
        <w:pStyle w:val="ListBullet"/>
      </w:pPr>
      <w:r>
        <w:t>Evidence segment 7: RESULTS Only three cases were lost to follow up.</w:t>
      </w:r>
    </w:p>
    <w:p>
      <w:pPr>
        <w:pStyle w:val="ListBullet"/>
      </w:pPr>
      <w:r>
        <w:t>Evidence segment 8: The average age of the women at pregnancy was 25.9 years.</w:t>
      </w:r>
    </w:p>
    <w:p>
      <w:pPr>
        <w:pStyle w:val="ListBullet"/>
      </w:pPr>
      <w:r>
        <w:t>Evidence segment 9: Three hundred and twelve pregnancies were aborted and 240 ended in miscarriage (total 552, 15%).</w:t>
      </w:r>
    </w:p>
    <w:p>
      <w:pPr>
        <w:pStyle w:val="ListBullet"/>
      </w:pPr>
      <w:r>
        <w:t>Evidence segment 10: The perinatal mortality rate was 69 per 1000 births, the rate of stillbirth was 24 per 1000 births, and the early neonatal mortality was 46 per 1000 live births.</w:t>
      </w:r>
    </w:p>
    <w:p>
      <w:pPr>
        <w:pStyle w:val="ListBullet"/>
      </w:pPr>
      <w:r>
        <w:t>Evidence segment 11: The early neonatal mortality was 29 in boys and 69 in girls per 1000 live births.</w:t>
      </w:r>
    </w:p>
    <w:p>
      <w:pPr>
        <w:pStyle w:val="ListBullet"/>
      </w:pPr>
      <w:r>
        <w:t>Evidence segment 12: The perinatal mortality rate increased notably with parity and was higher in townships having lower income per capita.</w:t>
      </w:r>
    </w:p>
    <w:p>
      <w:pPr>
        <w:pStyle w:val="ListBullet"/>
      </w:pPr>
      <w:r>
        <w:t>Evidence segment 13: CONCLUSIONS The family planning system at the most local level is a useful data source for studying perinatal mortality in rural China.</w:t>
      </w:r>
    </w:p>
    <w:p>
      <w:pPr>
        <w:pStyle w:val="ListBullet"/>
      </w:pPr>
      <w:r>
        <w:t>Evidence segment 14: The perinatal mortality rate in the study county was higher than previously reported for both rural and urban areas in China.</w:t>
      </w:r>
    </w:p>
    <w:p>
      <w:pPr>
        <w:pStyle w:val="ListBullet"/>
      </w:pPr>
      <w:r>
        <w:t>Evidence segment 15: The results by parity and sex of the infant raise concern over the impact of the one child policy.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7662395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Perinatal mortality in rural China: retrospective cohort study.</dc:title>
</cp:coreProperties>
</file>