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Regulatory and metabolic rewiring during laboratory evolution of ethanol tolerance in E. coli</w:t>
      </w:r>
    </w:p>
    <w:p>
      <w:r>
        <w:rPr>
          <w:rFonts w:ascii="Courier New" w:hAnsi="Courier New" w:cs="Courier New" w:eastAsia="Courier New"/>
          <w:sz w:val="18"/>
        </w:rPr>
        <w:t>SCIFACT-EVIDENCE-1148122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Understanding the genetic basis of adaptation is a central problem in biology.</w:t>
      </w:r>
    </w:p>
    <w:p>
      <w:r>
        <w:rPr>
          <w:rFonts w:ascii="Arial" w:hAnsi="Arial" w:cs="Arial" w:eastAsia="Arial"/>
          <w:sz w:val="22"/>
        </w:rPr>
        <w:t>However, revealing the underlying molecular mechanisms has been challenging as changes in fitness may result from perturbations to many pathways, any of which may contribute relatively little.</w:t>
      </w:r>
    </w:p>
    <w:p>
      <w:r>
        <w:rPr>
          <w:rFonts w:ascii="Arial" w:hAnsi="Arial" w:cs="Arial" w:eastAsia="Arial"/>
          <w:sz w:val="22"/>
        </w:rPr>
        <w:t>We have developed a combined experimental/computational framework to address this problem and used it to understand the genetic basis of ethanol tolerance in Escherichia coli.</w:t>
      </w:r>
    </w:p>
    <w:p>
      <w:r>
        <w:rPr>
          <w:rFonts w:ascii="Arial" w:hAnsi="Arial" w:cs="Arial" w:eastAsia="Arial"/>
          <w:sz w:val="22"/>
        </w:rPr>
        <w:t>We used fitness profiling to measure the consequences of single-locus perturbations in the context of ethanol exposure.</w:t>
      </w:r>
    </w:p>
    <w:p>
      <w:r>
        <w:rPr>
          <w:rFonts w:ascii="Arial" w:hAnsi="Arial" w:cs="Arial" w:eastAsia="Arial"/>
          <w:sz w:val="22"/>
        </w:rPr>
        <w:t>A module-level computational analysis was then used to reveal the organization of the contributing loci into cellular processes and regulatory pathways (e.g.</w:t>
      </w:r>
    </w:p>
    <w:p>
      <w:r>
        <w:rPr>
          <w:rFonts w:ascii="Arial" w:hAnsi="Arial" w:cs="Arial" w:eastAsia="Arial"/>
          <w:sz w:val="22"/>
        </w:rPr>
        <w:t>osmoregulation and cell-wall biogenesis) whose modifications significantly affect ethanol tolerance.</w:t>
      </w:r>
    </w:p>
    <w:p>
      <w:r>
        <w:rPr>
          <w:rFonts w:ascii="Arial" w:hAnsi="Arial" w:cs="Arial" w:eastAsia="Arial"/>
          <w:sz w:val="22"/>
        </w:rPr>
        <w:t>Strikingly, we discovered that a dominant component of adaptation involves metabolic rewiring that boosts intracellular ethanol degradation and assimilation.</w:t>
      </w:r>
    </w:p>
    <w:p>
      <w:r>
        <w:rPr>
          <w:rFonts w:ascii="Arial" w:hAnsi="Arial" w:cs="Arial" w:eastAsia="Arial"/>
          <w:sz w:val="22"/>
        </w:rPr>
        <w:t>Through phenotypic and metabolomic analysis of laboratory-evolved ethanol-tolerant strains, we investigated naturally accessible pathways of ethanol tolerance.</w:t>
      </w:r>
    </w:p>
    <w:p>
      <w:r>
        <w:rPr>
          <w:rFonts w:ascii="Arial" w:hAnsi="Arial" w:cs="Arial" w:eastAsia="Arial"/>
          <w:sz w:val="22"/>
        </w:rPr>
        <w:t>Remarkably, these laboratory-evolved strains, by and large, follow the same adaptive paths as inferred from our coarse-grained search of the fitness landscape.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1148122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Understanding the genetic basis of adaptation is a central problem in biology.</w:t>
      </w:r>
    </w:p>
    <w:p>
      <w:pPr>
        <w:pStyle w:val="ListBullet"/>
      </w:pPr>
      <w:r>
        <w:t>Evidence segment 2: However, revealing the underlying molecular mechanisms has been challenging as changes in fitness may result from perturbations to many pathways, any of which may contribute relatively little.</w:t>
      </w:r>
    </w:p>
    <w:p>
      <w:pPr>
        <w:pStyle w:val="ListBullet"/>
      </w:pPr>
      <w:r>
        <w:t>Evidence segment 3: We have developed a combined experimental/computational framework to address this problem and used it to understand the genetic basis of ethanol tolerance in Escherichia coli.</w:t>
      </w:r>
    </w:p>
    <w:p>
      <w:pPr>
        <w:pStyle w:val="ListBullet"/>
      </w:pPr>
      <w:r>
        <w:t>Evidence segment 4: We used fitness profiling to measure the consequences of single-locus perturbations in the context of ethanol exposure.</w:t>
      </w:r>
    </w:p>
    <w:p>
      <w:pPr>
        <w:pStyle w:val="ListBullet"/>
      </w:pPr>
      <w:r>
        <w:t>Evidence segment 5: A module-level computational analysis was then used to reveal the organization of the contributing loci into cellular processes and regulatory pathways (e.g.</w:t>
      </w:r>
    </w:p>
    <w:p>
      <w:pPr>
        <w:pStyle w:val="ListBullet"/>
      </w:pPr>
      <w:r>
        <w:t>Evidence segment 6: osmoregulation and cell-wall biogenesis) whose modifications significantly affect ethanol tolerance.</w:t>
      </w:r>
    </w:p>
    <w:p>
      <w:pPr>
        <w:pStyle w:val="ListBullet"/>
      </w:pPr>
      <w:r>
        <w:t>Evidence segment 7: Strikingly, we discovered that a dominant component of adaptation involves metabolic rewiring that boosts intracellular ethanol degradation and assimilation.</w:t>
      </w:r>
    </w:p>
    <w:p>
      <w:pPr>
        <w:pStyle w:val="ListBullet"/>
      </w:pPr>
      <w:r>
        <w:t>Evidence segment 8: Through phenotypic and metabolomic analysis of laboratory-evolved ethanol-tolerant strains, we investigated naturally accessible pathways of ethanol tolerance.</w:t>
      </w:r>
    </w:p>
    <w:p>
      <w:pPr>
        <w:pStyle w:val="ListBullet"/>
      </w:pPr>
      <w:r>
        <w:t>Evidence segment 9: Remarkably, these laboratory-evolved strains, by and large, follow the same adaptive paths as inferred from our coarse-grained search of the fitness landscape.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1148122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Regulatory and metabolic rewiring during laboratory evolution of ethanol tolerance in E. coli</dc:title>
</cp:coreProperties>
</file>