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  <w:jc w:val="left"/>
      </w:pPr>
      <w:r>
        <w:rPr>
          <w:b w:val="on"/>
          <w:sz w:val="36"/>
        </w:rPr>
        <w:t>Increased Microerythrocyte Count in Homozygous α+-Thalassaemia Contributes to Protection against Severe Malarial Anaemia</w:t>
      </w:r>
    </w:p>
    <w:p>
      <w:r>
        <w:rPr>
          <w:rFonts w:ascii="Courier New" w:hAnsi="Courier New" w:cs="Courier New" w:eastAsia="Courier New"/>
          <w:sz w:val="18"/>
        </w:rPr>
        <w:t>SCIFACT-EVIDENCE-18174210</w:t>
      </w:r>
    </w:p>
    <w:p>
      <w:pPr>
        <w:pStyle w:val="Heading2"/>
        <w:jc w:val="left"/>
      </w:pPr>
      <w:r>
        <w:rPr>
          <w:b w:val="on"/>
          <w:sz w:val="28"/>
        </w:rPr>
        <w:t>Evidence abstract</w:t>
      </w:r>
    </w:p>
    <w:p>
      <w:r>
        <w:rPr>
          <w:rFonts w:ascii="Arial" w:hAnsi="Arial" w:cs="Arial" w:eastAsia="Arial"/>
          <w:sz w:val="22"/>
        </w:rPr>
        <w:t>BACKGROUND The heritable haemoglobinopathy alpha(+)-thalassaemia is caused by the reduced synthesis of alpha-globin chains that form part of normal adult haemoglobin (Hb).</w:t>
      </w:r>
    </w:p>
    <w:p>
      <w:r>
        <w:rPr>
          <w:rFonts w:ascii="Arial" w:hAnsi="Arial" w:cs="Arial" w:eastAsia="Arial"/>
          <w:sz w:val="22"/>
        </w:rPr>
        <w:t>Individuals homozygous for alpha(+)-thalassaemia have microcytosis and an increased erythrocyte count.</w:t>
      </w:r>
    </w:p>
    <w:p>
      <w:r>
        <w:rPr>
          <w:rFonts w:ascii="Arial" w:hAnsi="Arial" w:cs="Arial" w:eastAsia="Arial"/>
          <w:sz w:val="22"/>
        </w:rPr>
        <w:t>Alpha(+)-thalassaemia homozygosity confers considerable protection against severe malaria, including severe malarial anaemia (SMA) (Hb concentration &lt; 50 g/l), but does not influence parasite count.</w:t>
      </w:r>
    </w:p>
    <w:p>
      <w:r>
        <w:rPr>
          <w:rFonts w:ascii="Arial" w:hAnsi="Arial" w:cs="Arial" w:eastAsia="Arial"/>
          <w:sz w:val="22"/>
        </w:rPr>
        <w:t>We tested the hypothesis that the erythrocyte indices associated with alpha(+)-thalassaemia homozygosity provide a haematological benefit during acute malaria.</w:t>
      </w:r>
    </w:p>
    <w:p>
      <w:r>
        <w:rPr>
          <w:rFonts w:ascii="Arial" w:hAnsi="Arial" w:cs="Arial" w:eastAsia="Arial"/>
          <w:sz w:val="22"/>
        </w:rPr>
        <w:t>METHODS AND FINDINGS Data from children living on the north coast of Papua New Guinea who had participated in a case-control study of the protection afforded by alpha(+)-thalassaemia against severe malaria were reanalysed to assess the genotype-specific reduction in erythrocyte count and Hb levels associated with acute malarial disease.</w:t>
      </w:r>
    </w:p>
    <w:p>
      <w:r>
        <w:rPr>
          <w:rFonts w:ascii="Arial" w:hAnsi="Arial" w:cs="Arial" w:eastAsia="Arial"/>
          <w:sz w:val="22"/>
        </w:rPr>
        <w:t>We observed a reduction in median erythrocyte count of approximately 1.5 x 10(12)/l in all children with acute falciparum malaria relative to values in community children (p &lt; 0.001).</w:t>
      </w:r>
    </w:p>
    <w:p>
      <w:r>
        <w:rPr>
          <w:rFonts w:ascii="Arial" w:hAnsi="Arial" w:cs="Arial" w:eastAsia="Arial"/>
          <w:sz w:val="22"/>
        </w:rPr>
        <w:t>We developed a simple mathematical model of the linear relationship between Hb concentration and erythrocyte count.</w:t>
      </w:r>
    </w:p>
    <w:p>
      <w:r>
        <w:rPr>
          <w:rFonts w:ascii="Arial" w:hAnsi="Arial" w:cs="Arial" w:eastAsia="Arial"/>
          <w:sz w:val="22"/>
        </w:rPr>
        <w:t>This model predicted that children homozygous for alpha(+)-thalassaemia lose less Hb than children of normal genotype for a reduction in erythrocyte count of &gt;1.1 x 10(12)/l as a result of the reduced mean cell Hb in homozygous alpha(+)-thalassaemia.</w:t>
      </w:r>
    </w:p>
    <w:p>
      <w:r>
        <w:rPr>
          <w:rFonts w:ascii="Arial" w:hAnsi="Arial" w:cs="Arial" w:eastAsia="Arial"/>
          <w:sz w:val="22"/>
        </w:rPr>
        <w:t>In addition, children homozygous for alpha(+)-thalassaemia require a 10% greater reduction in erythrocyte count than children of normal genotype (p = 0.02) for Hb concentration to fall to 50 g/l, the cutoff for SMA.</w:t>
      </w:r>
    </w:p>
    <w:p>
      <w:r>
        <w:rPr>
          <w:rFonts w:ascii="Arial" w:hAnsi="Arial" w:cs="Arial" w:eastAsia="Arial"/>
          <w:sz w:val="22"/>
        </w:rPr>
        <w:t>We estimated that the haematological profile in children homozygous for alpha(+)-thalassaemia reduces the risk of SMA during acute malaria compared to children of normal genotype (relative risk 0.52; 95% confidence interval [CI] 0.24-1.12, p = 0.09).</w:t>
      </w:r>
    </w:p>
    <w:p>
      <w:r>
        <w:rPr>
          <w:rFonts w:ascii="Arial" w:hAnsi="Arial" w:cs="Arial" w:eastAsia="Arial"/>
          <w:sz w:val="22"/>
        </w:rPr>
        <w:t>CONCLUSIONS The increased erythrocyte count and microcytosis in children homozygous for alpha(+)-thalassaemia may contribute substantially to their protection against SMA.</w:t>
      </w:r>
    </w:p>
    <w:p>
      <w:r>
        <w:rPr>
          <w:rFonts w:ascii="Arial" w:hAnsi="Arial" w:cs="Arial" w:eastAsia="Arial"/>
          <w:sz w:val="22"/>
        </w:rPr>
        <w:t>A lower concentration of Hb per erythrocyte and a larger population of erythrocytes may be a biologically advantageous strategy against the significant reduction in erythrocyte count that occurs during acute infection with the malaria parasite Plasmodium falciparum.</w:t>
      </w:r>
    </w:p>
    <w:p>
      <w:r>
        <w:rPr>
          <w:rFonts w:ascii="Arial" w:hAnsi="Arial" w:cs="Arial" w:eastAsia="Arial"/>
          <w:sz w:val="22"/>
        </w:rPr>
        <w:t>This haematological profile may reduce the risk of anaemia by other Plasmodium species, as well as other causes of anaemia.</w:t>
      </w:r>
    </w:p>
    <w:p>
      <w:r>
        <w:rPr>
          <w:rFonts w:ascii="Arial" w:hAnsi="Arial" w:cs="Arial" w:eastAsia="Arial"/>
          <w:sz w:val="22"/>
        </w:rPr>
        <w:t>Other host polymorphisms that induce an increased erythrocyte count and microcytosis may confer a similar advantage.</w:t>
      </w:r>
    </w:p>
    <w:p>
      <w:pPr>
        <w:pStyle w:val="Heading2"/>
        <w:jc w:val="left"/>
      </w:pPr>
      <w:r>
        <w:rPr>
          <w:b w:val="on"/>
          <w:sz w:val="28"/>
        </w:rPr>
        <w:t>Document metadata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Corpus</w:t>
            </w:r>
          </w:p>
        </w:tc>
        <w:tc>
          <w:p>
            <w:r>
              <w:t>SciFact</w:t>
            </w:r>
          </w:p>
        </w:tc>
      </w:tr>
      <w:tr>
        <w:tc>
          <w:p>
            <w:r>
              <w:t>Document ID</w:t>
            </w:r>
          </w:p>
        </w:tc>
        <w:tc>
          <w:p>
            <w:r>
              <w:t>18174210</w:t>
            </w:r>
          </w:p>
        </w:tc>
      </w:tr>
    </w:tbl>
    <w:p>
      <w:pPr>
        <w:pStyle w:val="Heading2"/>
        <w:jc w:val="left"/>
      </w:pPr>
      <w:r>
        <w:rPr>
          <w:b w:val="on"/>
          <w:sz w:val="28"/>
        </w:rPr>
        <w:t>Evidence checklist</w:t>
      </w:r>
    </w:p>
    <w:p>
      <w:pPr>
        <w:pStyle w:val="ListBullet"/>
      </w:pPr>
      <w:r>
        <w:t>Evidence segment 1: BACKGROUND The heritable haemoglobinopathy alpha(+)-thalassaemia is caused by the reduced synthesis of alpha-globin chains that form part of normal adult haemoglobin (Hb).</w:t>
      </w:r>
    </w:p>
    <w:p>
      <w:pPr>
        <w:pStyle w:val="ListBullet"/>
      </w:pPr>
      <w:r>
        <w:t>Evidence segment 2: Individuals homozygous for alpha(+)-thalassaemia have microcytosis and an increased erythrocyte count.</w:t>
      </w:r>
    </w:p>
    <w:p>
      <w:pPr>
        <w:pStyle w:val="ListBullet"/>
      </w:pPr>
      <w:r>
        <w:t>Evidence segment 3: Alpha(+)-thalassaemia homozygosity confers considerable protection against severe malaria, including severe malarial anaemia (SMA) (Hb concentration &lt; 50 g/l), but does not influence parasite count.</w:t>
      </w:r>
    </w:p>
    <w:p>
      <w:pPr>
        <w:pStyle w:val="ListBullet"/>
      </w:pPr>
      <w:r>
        <w:t>Evidence segment 4: We tested the hypothesis that the erythrocyte indices associated with alpha(+)-thalassaemia homozygosity provide a haematological benefit during acute malaria.</w:t>
      </w:r>
    </w:p>
    <w:p>
      <w:pPr>
        <w:pStyle w:val="ListBullet"/>
      </w:pPr>
      <w:r>
        <w:t>Evidence segment 5: METHODS AND FINDINGS Data from children living on the north coast of Papua New Guinea who had participated in a case-control study of the protection afforded by alpha(+)-thalassaemia against severe malaria were reanalysed to assess the genotype-specific reduction in erythrocyte count and Hb levels associated with acute malarial disease.</w:t>
      </w:r>
    </w:p>
    <w:p>
      <w:pPr>
        <w:pStyle w:val="ListBullet"/>
      </w:pPr>
      <w:r>
        <w:t>Evidence segment 6: We observed a reduction in median erythrocyte count of approximately 1.5 x 10(12)/l in all children with acute falciparum malaria relative to values in community children (p &lt; 0.001).</w:t>
      </w:r>
    </w:p>
    <w:p>
      <w:pPr>
        <w:pStyle w:val="ListBullet"/>
      </w:pPr>
      <w:r>
        <w:t>Evidence segment 7: We developed a simple mathematical model of the linear relationship between Hb concentration and erythrocyte count.</w:t>
      </w:r>
    </w:p>
    <w:p>
      <w:pPr>
        <w:pStyle w:val="ListBullet"/>
      </w:pPr>
      <w:r>
        <w:t>Evidence segment 8: This model predicted that children homozygous for alpha(+)-thalassaemia lose less Hb than children of normal genotype for a reduction in erythrocyte count of &gt;1.1 x 10(12)/l as a result of the reduced mean cell Hb in homozygous alpha(+)-thalassaemia.</w:t>
      </w:r>
    </w:p>
    <w:p>
      <w:pPr>
        <w:pStyle w:val="ListBullet"/>
      </w:pPr>
      <w:r>
        <w:t>Evidence segment 9: In addition, children homozygous for alpha(+)-thalassaemia require a 10% greater reduction in erythrocyte count than children of normal genotype (p = 0.02) for Hb concentration to fall to 50 g/l, the cutoff for SMA.</w:t>
      </w:r>
    </w:p>
    <w:p>
      <w:pPr>
        <w:pStyle w:val="ListBullet"/>
      </w:pPr>
      <w:r>
        <w:t>Evidence segment 10: We estimated that the haematological profile in children homozygous for alpha(+)-thalassaemia reduces the risk of SMA during acute malaria compared to children of normal genotype (relative risk 0.52; 95% confidence interval [CI] 0.24-1.12, p = 0.09).</w:t>
      </w:r>
    </w:p>
    <w:p>
      <w:pPr>
        <w:pStyle w:val="ListBullet"/>
      </w:pPr>
      <w:r>
        <w:t>Evidence segment 11: CONCLUSIONS The increased erythrocyte count and microcytosis in children homozygous for alpha(+)-thalassaemia may contribute substantially to their protection against SMA.</w:t>
      </w:r>
    </w:p>
    <w:p>
      <w:pPr>
        <w:pStyle w:val="ListBullet"/>
      </w:pPr>
      <w:r>
        <w:t>Evidence segment 12: A lower concentration of Hb per erythrocyte and a larger population of erythrocytes may be a biologically advantageous strategy against the significant reduction in erythrocyte count that occurs during acute infection with the malaria parasite Plasmodium falciparum.</w:t>
      </w:r>
    </w:p>
    <w:p>
      <w:pPr>
        <w:pStyle w:val="ListBullet"/>
      </w:pPr>
      <w:r>
        <w:t>Evidence segment 13: This haematological profile may reduce the risk of anaemia by other Plasmodium species, as well as other causes of anaemia.</w:t>
      </w:r>
    </w:p>
    <w:p>
      <w:pPr>
        <w:pStyle w:val="ListBullet"/>
      </w:pPr>
      <w:r>
        <w:t>Evidence segment 14: Other host polymorphisms that induce an increased erythrocyte count and microcytosis may confer a similar advantage.</w:t>
      </w:r>
    </w:p>
    <w:p>
      <w:r>
        <w:br w:type="page"/>
      </w:r>
    </w:p>
    <w:p>
      <w:pPr>
        <w:pStyle w:val="Heading2"/>
        <w:jc w:val="left"/>
      </w:pPr>
      <w:r>
        <w:rPr>
          <w:b w:val="on"/>
          <w:sz w:val="28"/>
        </w:rPr>
        <w:t>Source continuity</w:t>
      </w:r>
    </w:p>
    <w:p>
      <w:r>
        <w:rPr>
          <w:rFonts w:ascii="Arial" w:hAnsi="Arial" w:cs="Arial" w:eastAsia="Arial"/>
          <w:sz w:val="22"/>
        </w:rPr>
        <w:t>The canonical evidence above remains the authoritative retrieval target.</w:t>
      </w:r>
    </w:p>
    <w:sectPr>
      <w:headerReference w:type="default" r:id="rId2"/>
      <w:footerReference w:type="default" r:id="rId3"/>
    </w:sectPr>
  </w:body>
</w:document>
</file>

<file path=word/footer1.xml><?xml version="1.0" encoding="utf-8"?>
<w:ftr xmlns:w="http://schemas.openxmlformats.org/wordprocessingml/2006/main">
  <w:p>
    <w:r>
      <w:t>Document 18174210</w:t>
    </w:r>
  </w:p>
</w:ftr>
</file>

<file path=word/header1.xml><?xml version="1.0" encoding="utf-8"?>
<w:hdr xmlns:w="http://schemas.openxmlformats.org/wordprocessingml/2006/main">
  <w:p>
    <w:r>
      <w:t>SciFact controlled format benchmark</w:t>
    </w:r>
  </w:p>
</w:hdr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header1.xml" Type="http://schemas.openxmlformats.org/officeDocument/2006/relationships/header"/><Relationship Id="rId3" Target="footer1.xml" Type="http://schemas.openxmlformats.org/officeDocument/2006/relationships/foot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2026-07-29T00:00:00Z</dcterms:created>
  <dc:creator>ai-agent-scaffold-benchmark</dc:creator>
  <dc:title>Increased Microerythrocyte Count in Homozygous α+-Thalassaemia Contributes to Protection against Severe Malarial Anaemia</dc:title>
</cp:coreProperties>
</file>