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Monitoring Tumorigenesis and Senescence In Vivo with a p16INK4a-Luciferase Model</w:t>
      </w:r>
    </w:p>
    <w:p>
      <w:r>
        <w:rPr>
          <w:rFonts w:ascii="Courier New" w:hAnsi="Courier New" w:cs="Courier New" w:eastAsia="Courier New"/>
          <w:sz w:val="18"/>
        </w:rPr>
        <w:t>SCIFACT-EVIDENCE-17717391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Monitoring cancer and aging in vivo remains experimentally challenging.</w:t>
      </w:r>
    </w:p>
    <w:p>
      <w:r>
        <w:rPr>
          <w:rFonts w:ascii="Arial" w:hAnsi="Arial" w:cs="Arial" w:eastAsia="Arial"/>
          <w:sz w:val="22"/>
        </w:rPr>
        <w:t>Here, we describe a luciferase knockin mouse (p16(LUC)), which faithfully reports expression of p16(INK4a), a tumor suppressor and aging biomarker.</w:t>
      </w:r>
    </w:p>
    <w:p>
      <w:r>
        <w:rPr>
          <w:rFonts w:ascii="Arial" w:hAnsi="Arial" w:cs="Arial" w:eastAsia="Arial"/>
          <w:sz w:val="22"/>
        </w:rPr>
        <w:t>Lifelong assessment of luminescence in p16(+/LUC) mice revealed an exponential increase with aging, which was highly variable in a cohort of contemporaneously housed, syngeneic mice.</w:t>
      </w:r>
    </w:p>
    <w:p>
      <w:r>
        <w:rPr>
          <w:rFonts w:ascii="Arial" w:hAnsi="Arial" w:cs="Arial" w:eastAsia="Arial"/>
          <w:sz w:val="22"/>
        </w:rPr>
        <w:t>Expression of p16(INK4a) with aging did not predict cancer development, suggesting that the accumulation of senescent cells is not a principal determinant of cancer-related death.</w:t>
      </w:r>
    </w:p>
    <w:p>
      <w:r>
        <w:rPr>
          <w:rFonts w:ascii="Arial" w:hAnsi="Arial" w:cs="Arial" w:eastAsia="Arial"/>
          <w:sz w:val="22"/>
        </w:rPr>
        <w:t>In 14 of 14 tested tumor models, expression of p16(LUC) was focally activated by early neoplastic events, enabling visualization of tumors with sensitivity exceeding other imaging modalities.</w:t>
      </w:r>
    </w:p>
    <w:p>
      <w:r>
        <w:rPr>
          <w:rFonts w:ascii="Arial" w:hAnsi="Arial" w:cs="Arial" w:eastAsia="Arial"/>
          <w:sz w:val="22"/>
        </w:rPr>
        <w:t>Activation of p16(INK4a) was noted in the emerging neoplasm and surrounding stromal cells.</w:t>
      </w:r>
    </w:p>
    <w:p>
      <w:r>
        <w:rPr>
          <w:rFonts w:ascii="Arial" w:hAnsi="Arial" w:cs="Arial" w:eastAsia="Arial"/>
          <w:sz w:val="22"/>
        </w:rPr>
        <w:t>This work suggests that p16(INK4a) activation is a characteristic of all emerging cancers, making the p16(LUC) allele a sensitive, unbiased reporter of neoplastic transformation.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17717391</w:t>
            </w:r>
          </w:p>
        </w:tc>
      </w:tr>
    </w:tbl>
    <w:p>
      <w:pPr>
        <w:pStyle w:val="Heading2"/>
        <w:jc w:val="left"/>
      </w:pPr>
      <w:r>
        <w:rPr>
          <w:b w:val="on"/>
          <w:sz w:val="28"/>
        </w:rPr>
        <w:t>Evidence checklist</w:t>
      </w:r>
    </w:p>
    <w:p>
      <w:pPr>
        <w:pStyle w:val="ListBullet"/>
      </w:pPr>
      <w:r>
        <w:t>Evidence segment 1: Monitoring cancer and aging in vivo remains experimentally challenging.</w:t>
      </w:r>
    </w:p>
    <w:p>
      <w:pPr>
        <w:pStyle w:val="ListBullet"/>
      </w:pPr>
      <w:r>
        <w:t>Evidence segment 2: Here, we describe a luciferase knockin mouse (p16(LUC)), which faithfully reports expression of p16(INK4a), a tumor suppressor and aging biomarker.</w:t>
      </w:r>
    </w:p>
    <w:p>
      <w:pPr>
        <w:pStyle w:val="ListBullet"/>
      </w:pPr>
      <w:r>
        <w:t>Evidence segment 3: Lifelong assessment of luminescence in p16(+/LUC) mice revealed an exponential increase with aging, which was highly variable in a cohort of contemporaneously housed, syngeneic mice.</w:t>
      </w:r>
    </w:p>
    <w:p>
      <w:pPr>
        <w:pStyle w:val="ListBullet"/>
      </w:pPr>
      <w:r>
        <w:t>Evidence segment 4: Expression of p16(INK4a) with aging did not predict cancer development, suggesting that the accumulation of senescent cells is not a principal determinant of cancer-related death.</w:t>
      </w:r>
    </w:p>
    <w:p>
      <w:pPr>
        <w:pStyle w:val="ListBullet"/>
      </w:pPr>
      <w:r>
        <w:t>Evidence segment 5: In 14 of 14 tested tumor models, expression of p16(LUC) was focally activated by early neoplastic events, enabling visualization of tumors with sensitivity exceeding other imaging modalities.</w:t>
      </w:r>
    </w:p>
    <w:p>
      <w:pPr>
        <w:pStyle w:val="ListBullet"/>
      </w:pPr>
      <w:r>
        <w:t>Evidence segment 6: Activation of p16(INK4a) was noted in the emerging neoplasm and surrounding stromal cells.</w:t>
      </w:r>
    </w:p>
    <w:p>
      <w:pPr>
        <w:pStyle w:val="ListBullet"/>
      </w:pPr>
      <w:r>
        <w:t>Evidence segment 7: This work suggests that p16(INK4a) activation is a characteristic of all emerging cancers, making the p16(LUC) allele a sensitive, unbiased reporter of neoplastic transformation.</w:t>
      </w:r>
    </w:p>
    <w:p>
      <w:r>
        <w:br w:type="page"/>
      </w:r>
    </w:p>
    <w:p>
      <w:pPr>
        <w:pStyle w:val="Heading2"/>
        <w:jc w:val="left"/>
      </w:pPr>
      <w:r>
        <w:rPr>
          <w:b w:val="on"/>
          <w:sz w:val="28"/>
        </w:rPr>
        <w:t>Source continuity</w:t>
      </w:r>
    </w:p>
    <w:p>
      <w:r>
        <w:rPr>
          <w:rFonts w:ascii="Arial" w:hAnsi="Arial" w:cs="Arial" w:eastAsia="Arial"/>
          <w:sz w:val="22"/>
        </w:rPr>
        <w:t>The canonical evidence above remains the authoritative retrieval target.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17717391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Monitoring Tumorigenesis and Senescence In Vivo with a p16INK4a-Luciferase Model</dc:title>
</cp:coreProperties>
</file>