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AE8958" w14:textId="77777777" w:rsidR="00F93E31" w:rsidRDefault="00434FF6">
      <w:pPr>
        <w:jc w:val="center"/>
        <w:rPr>
          <w:rFonts w:eastAsia="宋体"/>
          <w:sz w:val="36"/>
          <w:szCs w:val="36"/>
        </w:rPr>
      </w:pPr>
      <w:r>
        <w:rPr>
          <w:rFonts w:eastAsia="宋体"/>
          <w:sz w:val="36"/>
          <w:szCs w:val="36"/>
        </w:rPr>
        <w:t>La</w:t>
      </w:r>
      <w:r>
        <w:rPr>
          <w:rFonts w:eastAsia="宋体"/>
          <w:sz w:val="36"/>
          <w:szCs w:val="36"/>
        </w:rPr>
        <w:t>含量对</w:t>
      </w:r>
      <w:r>
        <w:rPr>
          <w:rFonts w:eastAsia="宋体"/>
          <w:sz w:val="36"/>
          <w:szCs w:val="36"/>
        </w:rPr>
        <w:t>Mg-</w:t>
      </w:r>
      <w:r>
        <w:rPr>
          <w:rFonts w:eastAsia="宋体"/>
          <w:i/>
          <w:sz w:val="36"/>
          <w:szCs w:val="36"/>
        </w:rPr>
        <w:t>x</w:t>
      </w:r>
      <w:r>
        <w:rPr>
          <w:rFonts w:eastAsia="宋体"/>
          <w:sz w:val="36"/>
          <w:szCs w:val="36"/>
        </w:rPr>
        <w:t>La-4Ni</w:t>
      </w:r>
      <w:r>
        <w:rPr>
          <w:rFonts w:eastAsia="宋体"/>
          <w:sz w:val="36"/>
          <w:szCs w:val="36"/>
        </w:rPr>
        <w:t>合金组织演化、储氢性能及界面作用的影响</w:t>
      </w:r>
    </w:p>
    <w:p w14:paraId="6CD7C464" w14:textId="77777777" w:rsidR="00434FF6" w:rsidRPr="00434FF6" w:rsidRDefault="00434FF6">
      <w:pPr>
        <w:jc w:val="center"/>
        <w:rPr>
          <w:rFonts w:eastAsia="宋体"/>
          <w:b/>
          <w:color w:val="000000"/>
          <w:sz w:val="36"/>
          <w:szCs w:val="36"/>
        </w:rPr>
      </w:pPr>
    </w:p>
    <w:p w14:paraId="2C961ED9" w14:textId="77777777" w:rsidR="00A92A86" w:rsidRDefault="00000000">
      <w:pPr>
        <w:keepNext/>
        <w:keepLines/>
        <w:jc w:val="center"/>
        <w:rPr>
          <w:rFonts w:ascii="黑体" w:eastAsia="黑体" w:hAnsi="黑体"/>
          <w:bCs/>
          <w:color w:val="000000"/>
          <w:sz w:val="36"/>
          <w:szCs w:val="36"/>
        </w:rPr>
      </w:pPr>
      <w:r w:rsidRPr="00434FF6">
        <w:rPr>
          <w:rFonts w:eastAsia="黑体"/>
          <w:bCs/>
          <w:color w:val="000000"/>
          <w:sz w:val="36"/>
          <w:szCs w:val="36"/>
        </w:rPr>
        <w:t>摘要</w:t>
      </w:r>
    </w:p>
    <w:p w14:paraId="162A41AD" w14:textId="77777777" w:rsidR="00434FF6" w:rsidRPr="00434FF6" w:rsidRDefault="00434FF6">
      <w:pPr>
        <w:jc w:val="center"/>
        <w:rPr>
          <w:rFonts w:ascii="黑体" w:eastAsia="黑体" w:hAnsi="黑体"/>
          <w:bCs/>
          <w:sz w:val="36"/>
          <w:szCs w:val="36"/>
        </w:rPr>
      </w:pPr>
    </w:p>
    <w:p w14:paraId="6E265154" w14:textId="77777777" w:rsidR="00A92A86" w:rsidRPr="00434FF6" w:rsidRDefault="00000000" w:rsidP="00DA2D93">
      <w:pPr>
        <w:widowControl/>
        <w:spacing w:after="0" w:line="360" w:lineRule="auto"/>
        <w:ind w:firstLineChars="200" w:firstLine="420"/>
        <w:jc w:val="both"/>
        <w:rPr>
          <w:rFonts w:eastAsia="宋体"/>
        </w:rPr>
      </w:pPr>
      <w:r>
        <w:rPr>
          <w:rFonts w:eastAsia="宋体"/>
          <w:sz w:val="21"/>
        </w:rPr>
        <w:t>为明确</w:t>
      </w:r>
      <w:r>
        <w:rPr>
          <w:rFonts w:eastAsia="宋体"/>
          <w:sz w:val="21"/>
        </w:rPr>
        <w:t>La</w:t>
      </w:r>
      <w:r>
        <w:rPr>
          <w:rFonts w:eastAsia="宋体"/>
          <w:sz w:val="21"/>
        </w:rPr>
        <w:t>含量对</w:t>
      </w:r>
      <w:r>
        <w:rPr>
          <w:rFonts w:eastAsia="宋体"/>
          <w:sz w:val="21"/>
        </w:rPr>
        <w:t>Mg-xLa-4Ni</w:t>
      </w:r>
      <w:r>
        <w:rPr>
          <w:rFonts w:eastAsia="宋体"/>
          <w:sz w:val="21"/>
        </w:rPr>
        <w:t>（</w:t>
      </w:r>
      <w:r>
        <w:rPr>
          <w:rFonts w:eastAsia="宋体"/>
          <w:sz w:val="21"/>
        </w:rPr>
        <w:t>x = 2</w:t>
      </w:r>
      <w:r>
        <w:rPr>
          <w:rFonts w:eastAsia="宋体"/>
          <w:sz w:val="21"/>
        </w:rPr>
        <w:t>、</w:t>
      </w:r>
      <w:r>
        <w:rPr>
          <w:rFonts w:eastAsia="宋体"/>
          <w:sz w:val="21"/>
        </w:rPr>
        <w:t>4</w:t>
      </w:r>
      <w:r>
        <w:rPr>
          <w:rFonts w:eastAsia="宋体"/>
          <w:sz w:val="21"/>
        </w:rPr>
        <w:t>、</w:t>
      </w:r>
      <w:r>
        <w:rPr>
          <w:rFonts w:eastAsia="宋体"/>
          <w:sz w:val="21"/>
        </w:rPr>
        <w:t>8</w:t>
      </w:r>
      <w:r>
        <w:rPr>
          <w:rFonts w:eastAsia="宋体"/>
          <w:sz w:val="21"/>
        </w:rPr>
        <w:t>、</w:t>
      </w:r>
      <w:r>
        <w:rPr>
          <w:rFonts w:eastAsia="宋体"/>
          <w:sz w:val="21"/>
        </w:rPr>
        <w:t>12 wt.%</w:t>
      </w:r>
      <w:r>
        <w:rPr>
          <w:rFonts w:eastAsia="宋体"/>
          <w:sz w:val="21"/>
        </w:rPr>
        <w:t>）合金组织演化和储氢行为的影响规律，采用</w:t>
      </w:r>
      <w:r>
        <w:rPr>
          <w:rFonts w:eastAsia="宋体"/>
          <w:sz w:val="21"/>
        </w:rPr>
        <w:t>X</w:t>
      </w:r>
      <w:r>
        <w:rPr>
          <w:rFonts w:eastAsia="宋体"/>
          <w:sz w:val="21"/>
        </w:rPr>
        <w:t>射线衍射、扫描电子显微镜、压力</w:t>
      </w:r>
      <w:r>
        <w:rPr>
          <w:rFonts w:eastAsia="宋体"/>
          <w:sz w:val="21"/>
        </w:rPr>
        <w:t>-</w:t>
      </w:r>
      <w:r>
        <w:rPr>
          <w:rFonts w:eastAsia="宋体"/>
          <w:sz w:val="21"/>
        </w:rPr>
        <w:t>组成</w:t>
      </w:r>
      <w:r>
        <w:rPr>
          <w:rFonts w:eastAsia="宋体"/>
          <w:sz w:val="21"/>
        </w:rPr>
        <w:t>-</w:t>
      </w:r>
      <w:r>
        <w:rPr>
          <w:rFonts w:eastAsia="宋体"/>
          <w:sz w:val="21"/>
        </w:rPr>
        <w:t>温度测试和等温动力学分析进行表征，并结合第一性原理计算分析</w:t>
      </w:r>
      <w:r>
        <w:rPr>
          <w:rFonts w:eastAsia="宋体"/>
          <w:sz w:val="21"/>
        </w:rPr>
        <w:t>Mg</w:t>
      </w:r>
      <w:r>
        <w:rPr>
          <w:rFonts w:eastAsia="宋体"/>
          <w:sz w:val="21"/>
          <w:vertAlign w:val="subscript"/>
        </w:rPr>
        <w:t>2</w:t>
      </w:r>
      <w:r>
        <w:rPr>
          <w:rFonts w:eastAsia="宋体"/>
          <w:sz w:val="21"/>
        </w:rPr>
        <w:t>Ni</w:t>
      </w:r>
      <w:r>
        <w:rPr>
          <w:rFonts w:eastAsia="宋体"/>
          <w:sz w:val="21"/>
        </w:rPr>
        <w:t>和</w:t>
      </w:r>
      <w:r>
        <w:rPr>
          <w:rFonts w:eastAsia="宋体"/>
          <w:sz w:val="21"/>
        </w:rPr>
        <w:t>LaH</w:t>
      </w:r>
      <w:r>
        <w:rPr>
          <w:rFonts w:eastAsia="宋体"/>
          <w:sz w:val="21"/>
          <w:vertAlign w:val="subscript"/>
        </w:rPr>
        <w:t>3</w:t>
      </w:r>
      <w:r>
        <w:rPr>
          <w:rFonts w:eastAsia="宋体"/>
          <w:sz w:val="21"/>
        </w:rPr>
        <w:t>相关界面的可能作用。合金均由</w:t>
      </w:r>
      <w:r>
        <w:rPr>
          <w:rFonts w:eastAsia="宋体"/>
          <w:sz w:val="21"/>
        </w:rPr>
        <w:t>α-Mg</w:t>
      </w:r>
      <w:r>
        <w:rPr>
          <w:rFonts w:eastAsia="宋体"/>
          <w:sz w:val="21"/>
        </w:rPr>
        <w:t>、</w:t>
      </w:r>
      <w:r>
        <w:rPr>
          <w:rFonts w:eastAsia="宋体"/>
          <w:sz w:val="21"/>
        </w:rPr>
        <w:t>Mg</w:t>
      </w:r>
      <w:r>
        <w:rPr>
          <w:rFonts w:eastAsia="宋体"/>
          <w:sz w:val="21"/>
          <w:vertAlign w:val="subscript"/>
        </w:rPr>
        <w:t>2</w:t>
      </w:r>
      <w:r>
        <w:rPr>
          <w:rFonts w:eastAsia="宋体"/>
          <w:sz w:val="21"/>
        </w:rPr>
        <w:t>Ni</w:t>
      </w:r>
      <w:r>
        <w:rPr>
          <w:rFonts w:eastAsia="宋体"/>
          <w:sz w:val="21"/>
        </w:rPr>
        <w:t>和</w:t>
      </w:r>
      <w:r>
        <w:rPr>
          <w:rFonts w:eastAsia="宋体"/>
          <w:sz w:val="21"/>
        </w:rPr>
        <w:t>Mg</w:t>
      </w:r>
      <w:r>
        <w:rPr>
          <w:rFonts w:eastAsia="宋体"/>
          <w:sz w:val="21"/>
          <w:vertAlign w:val="subscript"/>
        </w:rPr>
        <w:t>17</w:t>
      </w:r>
      <w:r>
        <w:rPr>
          <w:rFonts w:eastAsia="宋体"/>
          <w:sz w:val="21"/>
        </w:rPr>
        <w:t>La</w:t>
      </w:r>
      <w:r>
        <w:rPr>
          <w:rFonts w:eastAsia="宋体"/>
          <w:sz w:val="21"/>
          <w:vertAlign w:val="subscript"/>
        </w:rPr>
        <w:t>2</w:t>
      </w:r>
      <w:r>
        <w:rPr>
          <w:rFonts w:eastAsia="宋体"/>
          <w:sz w:val="21"/>
        </w:rPr>
        <w:t>相组成，</w:t>
      </w:r>
      <w:r>
        <w:rPr>
          <w:rFonts w:eastAsia="宋体"/>
          <w:sz w:val="21"/>
        </w:rPr>
        <w:t>La</w:t>
      </w:r>
      <w:r>
        <w:rPr>
          <w:rFonts w:eastAsia="宋体"/>
          <w:sz w:val="21"/>
        </w:rPr>
        <w:t>含量增加主要改变第二相的形貌与空间分布；</w:t>
      </w:r>
      <w:r>
        <w:rPr>
          <w:rFonts w:eastAsia="宋体"/>
          <w:sz w:val="21"/>
        </w:rPr>
        <w:t>8La</w:t>
      </w:r>
      <w:r>
        <w:rPr>
          <w:rFonts w:eastAsia="宋体"/>
          <w:sz w:val="21"/>
        </w:rPr>
        <w:t>合金中第二相局部偏聚和粗化最为明显，</w:t>
      </w:r>
      <w:r>
        <w:rPr>
          <w:rFonts w:eastAsia="宋体"/>
          <w:sz w:val="21"/>
        </w:rPr>
        <w:t>12La</w:t>
      </w:r>
      <w:r>
        <w:rPr>
          <w:rFonts w:eastAsia="宋体"/>
          <w:sz w:val="21"/>
        </w:rPr>
        <w:t>合金中的第二相分布更连续且相对均匀。在</w:t>
      </w:r>
      <w:r>
        <w:rPr>
          <w:rFonts w:eastAsia="宋体"/>
          <w:sz w:val="21"/>
        </w:rPr>
        <w:t>340 ℃</w:t>
      </w:r>
      <w:r>
        <w:rPr>
          <w:rFonts w:eastAsia="宋体"/>
          <w:sz w:val="21"/>
        </w:rPr>
        <w:t>下，</w:t>
      </w:r>
      <w:r>
        <w:rPr>
          <w:rFonts w:eastAsia="宋体"/>
          <w:sz w:val="21"/>
        </w:rPr>
        <w:t>8 h</w:t>
      </w:r>
      <w:r>
        <w:rPr>
          <w:rFonts w:eastAsia="宋体"/>
          <w:sz w:val="21"/>
        </w:rPr>
        <w:t>吸氢（</w:t>
      </w:r>
      <w:r>
        <w:rPr>
          <w:rFonts w:eastAsia="宋体"/>
          <w:sz w:val="21"/>
        </w:rPr>
        <w:t>3 MPa</w:t>
      </w:r>
      <w:r>
        <w:rPr>
          <w:rFonts w:eastAsia="宋体"/>
          <w:sz w:val="21"/>
        </w:rPr>
        <w:t>）和</w:t>
      </w:r>
      <w:r>
        <w:rPr>
          <w:rFonts w:eastAsia="宋体"/>
          <w:sz w:val="21"/>
        </w:rPr>
        <w:t>8 h</w:t>
      </w:r>
      <w:r>
        <w:rPr>
          <w:rFonts w:eastAsia="宋体"/>
          <w:sz w:val="21"/>
        </w:rPr>
        <w:t>放氢（</w:t>
      </w:r>
      <w:r>
        <w:rPr>
          <w:rFonts w:eastAsia="宋体"/>
          <w:sz w:val="21"/>
        </w:rPr>
        <w:t>0.1 MPa</w:t>
      </w:r>
      <w:r>
        <w:rPr>
          <w:rFonts w:eastAsia="宋体"/>
          <w:sz w:val="21"/>
        </w:rPr>
        <w:t>）容量随</w:t>
      </w:r>
      <w:r>
        <w:rPr>
          <w:rFonts w:eastAsia="宋体"/>
          <w:sz w:val="21"/>
        </w:rPr>
        <w:t>La</w:t>
      </w:r>
      <w:r>
        <w:rPr>
          <w:rFonts w:eastAsia="宋体"/>
          <w:sz w:val="21"/>
        </w:rPr>
        <w:t>含量增加先降低后回升：</w:t>
      </w:r>
      <w:r>
        <w:rPr>
          <w:rFonts w:eastAsia="宋体"/>
          <w:sz w:val="21"/>
        </w:rPr>
        <w:t>2La</w:t>
      </w:r>
      <w:r>
        <w:rPr>
          <w:rFonts w:eastAsia="宋体"/>
          <w:sz w:val="21"/>
        </w:rPr>
        <w:t>合金分别达到</w:t>
      </w:r>
      <w:r>
        <w:rPr>
          <w:rFonts w:eastAsia="宋体"/>
          <w:sz w:val="21"/>
        </w:rPr>
        <w:t>6.40 wt.%</w:t>
      </w:r>
      <w:r>
        <w:rPr>
          <w:rFonts w:eastAsia="宋体"/>
          <w:sz w:val="21"/>
        </w:rPr>
        <w:t>和</w:t>
      </w:r>
      <w:r>
        <w:rPr>
          <w:rFonts w:eastAsia="宋体"/>
          <w:sz w:val="21"/>
        </w:rPr>
        <w:t>5.99 wt.%</w:t>
      </w:r>
      <w:r>
        <w:rPr>
          <w:rFonts w:eastAsia="宋体"/>
          <w:sz w:val="21"/>
        </w:rPr>
        <w:t>；</w:t>
      </w:r>
      <w:r>
        <w:rPr>
          <w:rFonts w:eastAsia="宋体"/>
          <w:sz w:val="21"/>
        </w:rPr>
        <w:t>8La</w:t>
      </w:r>
      <w:r>
        <w:rPr>
          <w:rFonts w:eastAsia="宋体"/>
          <w:sz w:val="21"/>
        </w:rPr>
        <w:t>合金降至最低，</w:t>
      </w:r>
      <w:r>
        <w:rPr>
          <w:rFonts w:eastAsia="宋体"/>
          <w:sz w:val="21"/>
        </w:rPr>
        <w:t>12La</w:t>
      </w:r>
      <w:r>
        <w:rPr>
          <w:rFonts w:eastAsia="宋体"/>
          <w:sz w:val="21"/>
        </w:rPr>
        <w:t>合金回升至</w:t>
      </w:r>
      <w:r>
        <w:rPr>
          <w:rFonts w:eastAsia="宋体"/>
          <w:sz w:val="21"/>
        </w:rPr>
        <w:t>6.34 wt.%</w:t>
      </w:r>
      <w:r>
        <w:rPr>
          <w:rFonts w:eastAsia="宋体"/>
          <w:sz w:val="21"/>
        </w:rPr>
        <w:t>和</w:t>
      </w:r>
      <w:r>
        <w:rPr>
          <w:rFonts w:eastAsia="宋体"/>
          <w:sz w:val="21"/>
        </w:rPr>
        <w:t>5.88 wt.%</w:t>
      </w:r>
      <w:r>
        <w:rPr>
          <w:rFonts w:eastAsia="宋体"/>
          <w:sz w:val="21"/>
        </w:rPr>
        <w:t>。各合金的吸氢焓变为</w:t>
      </w:r>
      <w:r>
        <w:rPr>
          <w:rFonts w:eastAsia="宋体"/>
          <w:sz w:val="21"/>
        </w:rPr>
        <w:t>−74.16</w:t>
      </w:r>
      <w:r>
        <w:rPr>
          <w:rFonts w:eastAsia="宋体"/>
          <w:sz w:val="21"/>
        </w:rPr>
        <w:t>至</w:t>
      </w:r>
      <w:r>
        <w:rPr>
          <w:rFonts w:eastAsia="宋体"/>
          <w:sz w:val="21"/>
        </w:rPr>
        <w:t>−70.57 kJ·mol⁻¹</w:t>
      </w:r>
      <w:r>
        <w:rPr>
          <w:rFonts w:eastAsia="宋体"/>
          <w:sz w:val="21"/>
        </w:rPr>
        <w:t>，放氢焓变为</w:t>
      </w:r>
      <w:r>
        <w:rPr>
          <w:rFonts w:eastAsia="宋体"/>
          <w:sz w:val="21"/>
        </w:rPr>
        <w:t>72.54–74.87 kJ·mol⁻¹</w:t>
      </w:r>
      <w:r>
        <w:rPr>
          <w:rFonts w:eastAsia="宋体"/>
          <w:sz w:val="21"/>
        </w:rPr>
        <w:t>，表观脱氢活化能分别为</w:t>
      </w:r>
      <w:r>
        <w:rPr>
          <w:rFonts w:eastAsia="宋体"/>
          <w:sz w:val="21"/>
        </w:rPr>
        <w:t>103.9</w:t>
      </w:r>
      <w:r>
        <w:rPr>
          <w:rFonts w:eastAsia="宋体"/>
          <w:sz w:val="21"/>
        </w:rPr>
        <w:t>、</w:t>
      </w:r>
      <w:r>
        <w:rPr>
          <w:rFonts w:eastAsia="宋体"/>
          <w:sz w:val="21"/>
        </w:rPr>
        <w:t>99.1</w:t>
      </w:r>
      <w:r>
        <w:rPr>
          <w:rFonts w:eastAsia="宋体"/>
          <w:sz w:val="21"/>
        </w:rPr>
        <w:t>、</w:t>
      </w:r>
      <w:r>
        <w:rPr>
          <w:rFonts w:eastAsia="宋体"/>
          <w:sz w:val="21"/>
        </w:rPr>
        <w:t>96.8</w:t>
      </w:r>
      <w:r>
        <w:rPr>
          <w:rFonts w:eastAsia="宋体"/>
          <w:sz w:val="21"/>
        </w:rPr>
        <w:t>和</w:t>
      </w:r>
      <w:r>
        <w:rPr>
          <w:rFonts w:eastAsia="宋体"/>
          <w:sz w:val="21"/>
        </w:rPr>
        <w:t>81.8 kJ·mol⁻¹</w:t>
      </w:r>
      <w:r>
        <w:rPr>
          <w:rFonts w:eastAsia="宋体"/>
          <w:sz w:val="21"/>
        </w:rPr>
        <w:t>。</w:t>
      </w:r>
      <w:r>
        <w:rPr>
          <w:rFonts w:eastAsia="宋体"/>
          <w:sz w:val="21"/>
        </w:rPr>
        <w:t>Mg/Mg</w:t>
      </w:r>
      <w:r>
        <w:rPr>
          <w:rFonts w:eastAsia="宋体"/>
          <w:sz w:val="21"/>
          <w:vertAlign w:val="subscript"/>
        </w:rPr>
        <w:t>2</w:t>
      </w:r>
      <w:r>
        <w:rPr>
          <w:rFonts w:eastAsia="宋体"/>
          <w:sz w:val="21"/>
        </w:rPr>
        <w:t>Ni</w:t>
      </w:r>
      <w:r>
        <w:rPr>
          <w:rFonts w:eastAsia="宋体"/>
          <w:sz w:val="21"/>
        </w:rPr>
        <w:t>界面的</w:t>
      </w:r>
      <w:r>
        <w:rPr>
          <w:rFonts w:eastAsia="宋体"/>
          <w:sz w:val="21"/>
        </w:rPr>
        <w:t>H</w:t>
      </w:r>
      <w:r>
        <w:rPr>
          <w:rFonts w:eastAsia="宋体"/>
          <w:sz w:val="21"/>
          <w:vertAlign w:val="subscript"/>
        </w:rPr>
        <w:t>2</w:t>
      </w:r>
      <w:r>
        <w:rPr>
          <w:rFonts w:eastAsia="宋体"/>
          <w:sz w:val="21"/>
        </w:rPr>
        <w:t>解离吸附能量差为</w:t>
      </w:r>
      <w:r>
        <w:rPr>
          <w:rFonts w:eastAsia="宋体"/>
          <w:sz w:val="21"/>
        </w:rPr>
        <w:t>−0.945 eV</w:t>
      </w:r>
      <w:r>
        <w:rPr>
          <w:rFonts w:eastAsia="宋体"/>
          <w:sz w:val="21"/>
        </w:rPr>
        <w:t>；</w:t>
      </w:r>
      <w:r>
        <w:rPr>
          <w:rFonts w:eastAsia="宋体"/>
          <w:sz w:val="21"/>
        </w:rPr>
        <w:t>MgH</w:t>
      </w:r>
      <w:r>
        <w:rPr>
          <w:rFonts w:eastAsia="宋体"/>
          <w:sz w:val="21"/>
          <w:vertAlign w:val="subscript"/>
        </w:rPr>
        <w:t>2</w:t>
      </w:r>
      <w:r>
        <w:rPr>
          <w:rFonts w:eastAsia="宋体"/>
          <w:sz w:val="21"/>
        </w:rPr>
        <w:t>/LaH</w:t>
      </w:r>
      <w:r>
        <w:rPr>
          <w:rFonts w:eastAsia="宋体"/>
          <w:sz w:val="21"/>
          <w:vertAlign w:val="subscript"/>
        </w:rPr>
        <w:t>3</w:t>
      </w:r>
      <w:r>
        <w:rPr>
          <w:rFonts w:eastAsia="宋体"/>
          <w:sz w:val="21"/>
        </w:rPr>
        <w:t>界面使</w:t>
      </w:r>
      <w:r>
        <w:rPr>
          <w:rFonts w:eastAsia="宋体"/>
          <w:sz w:val="21"/>
        </w:rPr>
        <w:t>H</w:t>
      </w:r>
      <w:r>
        <w:rPr>
          <w:rFonts w:eastAsia="宋体"/>
          <w:sz w:val="21"/>
        </w:rPr>
        <w:t>空位形成能降低</w:t>
      </w:r>
      <w:r>
        <w:rPr>
          <w:rFonts w:eastAsia="宋体"/>
          <w:sz w:val="21"/>
        </w:rPr>
        <w:t>0.345 eV</w:t>
      </w:r>
      <w:r>
        <w:rPr>
          <w:rFonts w:eastAsia="宋体"/>
          <w:sz w:val="21"/>
        </w:rPr>
        <w:t>，并将</w:t>
      </w:r>
      <w:r>
        <w:rPr>
          <w:rFonts w:eastAsia="宋体"/>
          <w:sz w:val="21"/>
        </w:rPr>
        <w:t>H</w:t>
      </w:r>
      <w:r>
        <w:rPr>
          <w:rFonts w:eastAsia="宋体"/>
          <w:sz w:val="21"/>
        </w:rPr>
        <w:t>迁移能垒由纯</w:t>
      </w:r>
      <w:r>
        <w:rPr>
          <w:rFonts w:eastAsia="宋体"/>
          <w:sz w:val="21"/>
        </w:rPr>
        <w:t>MgH</w:t>
      </w:r>
      <w:r>
        <w:rPr>
          <w:rFonts w:eastAsia="宋体"/>
          <w:sz w:val="21"/>
          <w:vertAlign w:val="subscript"/>
        </w:rPr>
        <w:t>2</w:t>
      </w:r>
      <w:r>
        <w:rPr>
          <w:rFonts w:eastAsia="宋体"/>
          <w:sz w:val="21"/>
        </w:rPr>
        <w:t>的</w:t>
      </w:r>
      <w:r>
        <w:rPr>
          <w:rFonts w:eastAsia="宋体"/>
          <w:sz w:val="21"/>
        </w:rPr>
        <w:t>0.655 eV</w:t>
      </w:r>
      <w:r>
        <w:rPr>
          <w:rFonts w:eastAsia="宋体"/>
          <w:sz w:val="21"/>
        </w:rPr>
        <w:t>降至</w:t>
      </w:r>
      <w:r>
        <w:rPr>
          <w:rFonts w:eastAsia="宋体"/>
          <w:sz w:val="21"/>
        </w:rPr>
        <w:t>0.445 eV</w:t>
      </w:r>
      <w:r>
        <w:rPr>
          <w:rFonts w:eastAsia="宋体"/>
          <w:sz w:val="21"/>
        </w:rPr>
        <w:t>；</w:t>
      </w:r>
      <w:r>
        <w:rPr>
          <w:rFonts w:eastAsia="宋体"/>
          <w:sz w:val="21"/>
        </w:rPr>
        <w:t>MgH</w:t>
      </w:r>
      <w:r>
        <w:rPr>
          <w:rFonts w:eastAsia="宋体"/>
          <w:sz w:val="21"/>
          <w:vertAlign w:val="subscript"/>
        </w:rPr>
        <w:t>2</w:t>
      </w:r>
      <w:r>
        <w:rPr>
          <w:rFonts w:eastAsia="宋体"/>
          <w:sz w:val="21"/>
        </w:rPr>
        <w:t>/Mg</w:t>
      </w:r>
      <w:r>
        <w:rPr>
          <w:rFonts w:eastAsia="宋体"/>
          <w:sz w:val="21"/>
          <w:vertAlign w:val="subscript"/>
        </w:rPr>
        <w:t>2</w:t>
      </w:r>
      <w:r>
        <w:rPr>
          <w:rFonts w:eastAsia="宋体"/>
          <w:sz w:val="21"/>
        </w:rPr>
        <w:t>Ni</w:t>
      </w:r>
      <w:r>
        <w:rPr>
          <w:rFonts w:eastAsia="宋体"/>
          <w:sz w:val="21"/>
        </w:rPr>
        <w:t>界面的迁移能垒为</w:t>
      </w:r>
      <w:r>
        <w:rPr>
          <w:rFonts w:eastAsia="宋体"/>
          <w:sz w:val="21"/>
        </w:rPr>
        <w:t>0.108 eV</w:t>
      </w:r>
      <w:r>
        <w:rPr>
          <w:rFonts w:eastAsia="宋体"/>
          <w:sz w:val="21"/>
        </w:rPr>
        <w:t>。第一性原理计算用于识别所选界面构型可能影响的基元反应步骤，不用于重现实验中</w:t>
      </w:r>
      <w:r>
        <w:rPr>
          <w:rFonts w:eastAsia="宋体"/>
          <w:sz w:val="21"/>
        </w:rPr>
        <w:t>La</w:t>
      </w:r>
      <w:r>
        <w:rPr>
          <w:rFonts w:eastAsia="宋体"/>
          <w:sz w:val="21"/>
        </w:rPr>
        <w:t>含量变化对应的活化能差异。结果表明，可利用容量受到</w:t>
      </w:r>
      <w:r>
        <w:rPr>
          <w:rFonts w:eastAsia="宋体"/>
          <w:sz w:val="21"/>
        </w:rPr>
        <w:t>α-Mg</w:t>
      </w:r>
      <w:r>
        <w:rPr>
          <w:rFonts w:eastAsia="宋体"/>
          <w:sz w:val="21"/>
        </w:rPr>
        <w:t>基体容量贡献、第二相自身储氢贡献及其分布均匀性的共同影响，不同第二相相关界面则可能分别参与</w:t>
      </w:r>
      <w:r>
        <w:rPr>
          <w:rFonts w:eastAsia="宋体"/>
          <w:sz w:val="21"/>
        </w:rPr>
        <w:t>H</w:t>
      </w:r>
      <w:r>
        <w:rPr>
          <w:rFonts w:eastAsia="宋体"/>
          <w:sz w:val="21"/>
          <w:vertAlign w:val="subscript"/>
        </w:rPr>
        <w:t>2</w:t>
      </w:r>
      <w:r>
        <w:rPr>
          <w:rFonts w:eastAsia="宋体"/>
          <w:sz w:val="21"/>
        </w:rPr>
        <w:t>活化、</w:t>
      </w:r>
      <w:r>
        <w:rPr>
          <w:rFonts w:eastAsia="宋体"/>
          <w:sz w:val="21"/>
        </w:rPr>
        <w:t>H</w:t>
      </w:r>
      <w:r>
        <w:rPr>
          <w:rFonts w:eastAsia="宋体"/>
          <w:sz w:val="21"/>
        </w:rPr>
        <w:t>脱出和</w:t>
      </w:r>
      <w:r>
        <w:rPr>
          <w:rFonts w:eastAsia="宋体"/>
          <w:sz w:val="21"/>
        </w:rPr>
        <w:t>H</w:t>
      </w:r>
      <w:r>
        <w:rPr>
          <w:rFonts w:eastAsia="宋体"/>
          <w:sz w:val="21"/>
        </w:rPr>
        <w:t>迁移等局部过程。</w:t>
      </w:r>
    </w:p>
    <w:p w14:paraId="4F0AE84B" w14:textId="77777777" w:rsidR="00F93E31" w:rsidRPr="00434FF6" w:rsidRDefault="00000000" w:rsidP="00434FF6">
      <w:pPr>
        <w:widowControl/>
        <w:spacing w:after="0" w:line="360" w:lineRule="auto"/>
        <w:rPr>
          <w:rFonts w:eastAsia="宋体"/>
          <w:b/>
          <w:bCs/>
          <w:color w:val="000000"/>
          <w:sz w:val="21"/>
        </w:rPr>
      </w:pPr>
      <w:r>
        <w:rPr>
          <w:rFonts w:eastAsia="宋体"/>
          <w:b/>
          <w:bCs/>
          <w:color w:val="000000"/>
          <w:sz w:val="21"/>
        </w:rPr>
        <w:t>关键词：镁基储氢合金；</w:t>
      </w:r>
      <w:r>
        <w:rPr>
          <w:rFonts w:eastAsia="宋体"/>
          <w:b/>
          <w:bCs/>
          <w:color w:val="000000"/>
          <w:sz w:val="21"/>
        </w:rPr>
        <w:t>La</w:t>
      </w:r>
      <w:r>
        <w:rPr>
          <w:rFonts w:eastAsia="宋体"/>
          <w:b/>
          <w:bCs/>
          <w:color w:val="000000"/>
          <w:sz w:val="21"/>
        </w:rPr>
        <w:t>添加；显微组织；吸放氢动力学；异相界面；第一性原理计算</w:t>
      </w:r>
    </w:p>
    <w:p w14:paraId="707E6AEC" w14:textId="77777777" w:rsidR="00A92A86" w:rsidRPr="00233280" w:rsidRDefault="00F93E31" w:rsidP="00233280">
      <w:pPr>
        <w:widowControl/>
        <w:rPr>
          <w:color w:val="000000"/>
          <w:sz w:val="21"/>
        </w:rPr>
      </w:pPr>
      <w:r>
        <w:rPr>
          <w:color w:val="000000"/>
          <w:sz w:val="21"/>
        </w:rPr>
        <w:br w:type="page"/>
      </w:r>
    </w:p>
    <w:p w14:paraId="3CD8CC3B" w14:textId="77777777" w:rsidR="00A92A86" w:rsidRDefault="00000000">
      <w:pPr>
        <w:keepNext/>
        <w:keepLines/>
      </w:pPr>
      <w:r>
        <w:rPr>
          <w:b/>
          <w:color w:val="000000"/>
          <w:sz w:val="21"/>
        </w:rPr>
        <w:lastRenderedPageBreak/>
        <w:t xml:space="preserve">1 </w:t>
      </w:r>
      <w:r>
        <w:rPr>
          <w:b/>
          <w:color w:val="000000"/>
          <w:sz w:val="21"/>
        </w:rPr>
        <w:t>引言</w:t>
      </w:r>
    </w:p>
    <w:p w14:paraId="641FCDDF" w14:textId="77777777" w:rsidR="00A92A86" w:rsidRPr="00DA2D93" w:rsidRDefault="00000000" w:rsidP="00DA2D93">
      <w:pPr>
        <w:widowControl/>
        <w:spacing w:after="0" w:line="360" w:lineRule="auto"/>
        <w:ind w:firstLineChars="200" w:firstLine="420"/>
        <w:jc w:val="both"/>
        <w:rPr>
          <w:rFonts w:eastAsia="宋体"/>
        </w:rPr>
      </w:pPr>
      <w:r>
        <w:rPr>
          <w:rFonts w:eastAsia="宋体"/>
          <w:color w:val="000000"/>
          <w:sz w:val="21"/>
        </w:rPr>
        <w:t>氢能的大规模应用依赖于安全、高密度且可逆的储氢技术。镁基材料具有</w:t>
      </w:r>
      <w:r>
        <w:rPr>
          <w:rFonts w:eastAsia="宋体"/>
          <w:color w:val="000000"/>
          <w:sz w:val="21"/>
        </w:rPr>
        <w:t>7.66 wt.%</w:t>
      </w:r>
      <w:r>
        <w:rPr>
          <w:rFonts w:eastAsia="宋体"/>
          <w:color w:val="000000"/>
          <w:sz w:val="21"/>
        </w:rPr>
        <w:t>的理论储氢容量，并具有资源丰富和成本较低等优势，是重要的固态储氢候选材料。然而，</w:t>
      </w:r>
      <w:r>
        <w:rPr>
          <w:rFonts w:eastAsia="宋体"/>
          <w:color w:val="000000"/>
          <w:sz w:val="21"/>
        </w:rPr>
        <w:t>MgH</w:t>
      </w:r>
      <w:r>
        <w:rPr>
          <w:rFonts w:eastAsia="宋体"/>
          <w:color w:val="000000"/>
          <w:sz w:val="21"/>
          <w:vertAlign w:val="subscript"/>
        </w:rPr>
        <w:t>2</w:t>
      </w:r>
      <w:r>
        <w:rPr>
          <w:rFonts w:eastAsia="宋体"/>
          <w:color w:val="000000"/>
          <w:sz w:val="21"/>
        </w:rPr>
        <w:t>热力学稳定性较高，且</w:t>
      </w:r>
      <w:r>
        <w:rPr>
          <w:rFonts w:eastAsia="宋体"/>
          <w:color w:val="000000"/>
          <w:sz w:val="21"/>
        </w:rPr>
        <w:t>H</w:t>
      </w:r>
      <w:r>
        <w:rPr>
          <w:rFonts w:eastAsia="宋体"/>
          <w:color w:val="000000"/>
          <w:sz w:val="21"/>
          <w:vertAlign w:val="subscript"/>
        </w:rPr>
        <w:t>2</w:t>
      </w:r>
      <w:r>
        <w:rPr>
          <w:rFonts w:eastAsia="宋体"/>
          <w:color w:val="000000"/>
          <w:sz w:val="21"/>
        </w:rPr>
        <w:t>解离、</w:t>
      </w:r>
      <w:r>
        <w:rPr>
          <w:rFonts w:eastAsia="宋体"/>
          <w:color w:val="000000"/>
          <w:sz w:val="21"/>
        </w:rPr>
        <w:t>H</w:t>
      </w:r>
      <w:r>
        <w:rPr>
          <w:rFonts w:eastAsia="宋体"/>
          <w:color w:val="000000"/>
          <w:sz w:val="21"/>
        </w:rPr>
        <w:t>扩散和</w:t>
      </w:r>
      <w:r>
        <w:rPr>
          <w:rFonts w:eastAsia="宋体"/>
          <w:color w:val="000000"/>
          <w:sz w:val="21"/>
        </w:rPr>
        <w:t>Mg-H</w:t>
      </w:r>
      <w:r>
        <w:rPr>
          <w:rFonts w:eastAsia="宋体"/>
          <w:color w:val="000000"/>
          <w:sz w:val="21"/>
        </w:rPr>
        <w:t>键断裂等基元步骤缓慢，导致吸放氢动力学不足。</w:t>
      </w:r>
      <w:r>
        <w:rPr>
          <w:rFonts w:eastAsia="宋体"/>
          <w:color w:val="000000"/>
          <w:sz w:val="21"/>
        </w:rPr>
        <w:t>Pozzo</w:t>
      </w:r>
      <w:r>
        <w:rPr>
          <w:rFonts w:eastAsia="宋体"/>
          <w:color w:val="000000"/>
          <w:sz w:val="21"/>
        </w:rPr>
        <w:t>和</w:t>
      </w:r>
      <w:r>
        <w:rPr>
          <w:rFonts w:eastAsia="宋体"/>
          <w:color w:val="000000"/>
          <w:sz w:val="21"/>
        </w:rPr>
        <w:t>Alfè</w:t>
      </w:r>
      <w:r>
        <w:rPr>
          <w:rFonts w:eastAsia="宋体"/>
          <w:color w:val="000000"/>
          <w:sz w:val="21"/>
        </w:rPr>
        <w:t>计算得到</w:t>
      </w:r>
      <w:r>
        <w:rPr>
          <w:rFonts w:eastAsia="宋体"/>
          <w:color w:val="000000"/>
          <w:sz w:val="21"/>
        </w:rPr>
        <w:t>H</w:t>
      </w:r>
      <w:r>
        <w:rPr>
          <w:rFonts w:eastAsia="宋体"/>
          <w:color w:val="000000"/>
          <w:sz w:val="21"/>
          <w:vertAlign w:val="subscript"/>
        </w:rPr>
        <w:t>2</w:t>
      </w:r>
      <w:r>
        <w:rPr>
          <w:rFonts w:eastAsia="宋体"/>
          <w:color w:val="000000"/>
          <w:sz w:val="21"/>
        </w:rPr>
        <w:t>在</w:t>
      </w:r>
      <w:r>
        <w:rPr>
          <w:rFonts w:eastAsia="宋体"/>
          <w:color w:val="000000"/>
          <w:sz w:val="21"/>
        </w:rPr>
        <w:t>Mg(0001)</w:t>
      </w:r>
      <w:r>
        <w:rPr>
          <w:rFonts w:eastAsia="宋体"/>
          <w:color w:val="000000"/>
          <w:sz w:val="21"/>
        </w:rPr>
        <w:t>表面的解离能垒为</w:t>
      </w:r>
      <w:r>
        <w:rPr>
          <w:rFonts w:eastAsia="宋体"/>
          <w:color w:val="000000"/>
          <w:sz w:val="21"/>
        </w:rPr>
        <w:t>1.18 ± 0.03 eV</w:t>
      </w:r>
      <w:r>
        <w:rPr>
          <w:rFonts w:eastAsia="宋体"/>
          <w:color w:val="000000"/>
          <w:sz w:val="21"/>
        </w:rPr>
        <w:t>，不同交换关联泛函所得密度泛函理论结果为</w:t>
      </w:r>
      <w:r>
        <w:rPr>
          <w:rFonts w:eastAsia="宋体"/>
          <w:color w:val="000000"/>
          <w:sz w:val="21"/>
        </w:rPr>
        <w:t>0.44–1.07 eV</w:t>
      </w:r>
      <w:r>
        <w:rPr>
          <w:rFonts w:eastAsia="宋体"/>
          <w:color w:val="000000"/>
          <w:sz w:val="21"/>
        </w:rPr>
        <w:t>，说明表面</w:t>
      </w:r>
      <w:r>
        <w:rPr>
          <w:rFonts w:eastAsia="宋体"/>
          <w:color w:val="000000"/>
          <w:sz w:val="21"/>
        </w:rPr>
        <w:t>H</w:t>
      </w:r>
      <w:r>
        <w:rPr>
          <w:rFonts w:eastAsia="宋体"/>
          <w:color w:val="000000"/>
          <w:sz w:val="21"/>
          <w:vertAlign w:val="subscript"/>
        </w:rPr>
        <w:t>2</w:t>
      </w:r>
      <w:r>
        <w:rPr>
          <w:rFonts w:eastAsia="宋体"/>
          <w:color w:val="000000"/>
          <w:sz w:val="21"/>
        </w:rPr>
        <w:t>活化是</w:t>
      </w:r>
      <w:r>
        <w:rPr>
          <w:rFonts w:eastAsia="宋体"/>
          <w:color w:val="000000"/>
          <w:sz w:val="21"/>
        </w:rPr>
        <w:t>Mg</w:t>
      </w:r>
      <w:r>
        <w:rPr>
          <w:rFonts w:eastAsia="宋体"/>
          <w:color w:val="000000"/>
          <w:sz w:val="21"/>
        </w:rPr>
        <w:t>吸氢的重要限速环节</w:t>
      </w:r>
      <w:r>
        <w:rPr>
          <w:rFonts w:eastAsia="宋体"/>
          <w:color w:val="0000FF"/>
          <w:sz w:val="21"/>
          <w:vertAlign w:val="superscript"/>
        </w:rPr>
        <w:t>[1]</w:t>
      </w:r>
      <w:r>
        <w:rPr>
          <w:rFonts w:eastAsia="宋体"/>
          <w:color w:val="000000"/>
          <w:sz w:val="21"/>
        </w:rPr>
        <w:t>。因此，通过合金化、纳米化和催化改性构建活性位点与快速氢输运通道，是改善镁基材料储氢性能的主要策略</w:t>
      </w:r>
      <w:r>
        <w:rPr>
          <w:rFonts w:eastAsia="宋体"/>
          <w:color w:val="0000FF"/>
          <w:sz w:val="21"/>
          <w:vertAlign w:val="superscript"/>
        </w:rPr>
        <w:t>[2-4]</w:t>
      </w:r>
      <w:r>
        <w:rPr>
          <w:rFonts w:eastAsia="宋体"/>
          <w:color w:val="000000"/>
          <w:sz w:val="21"/>
        </w:rPr>
        <w:t>。</w:t>
      </w:r>
    </w:p>
    <w:p w14:paraId="3329C711" w14:textId="77777777" w:rsidR="00A92A86" w:rsidRPr="00DA2D93" w:rsidRDefault="00000000" w:rsidP="00DA2D93">
      <w:pPr>
        <w:widowControl/>
        <w:spacing w:after="0" w:line="360" w:lineRule="auto"/>
        <w:ind w:firstLineChars="200" w:firstLine="420"/>
        <w:jc w:val="both"/>
        <w:rPr>
          <w:rFonts w:eastAsia="宋体"/>
        </w:rPr>
      </w:pPr>
      <w:r>
        <w:rPr>
          <w:rFonts w:eastAsia="宋体"/>
          <w:color w:val="000000"/>
          <w:sz w:val="21"/>
        </w:rPr>
        <w:t>La</w:t>
      </w:r>
      <w:r>
        <w:rPr>
          <w:rFonts w:eastAsia="宋体"/>
          <w:color w:val="000000"/>
          <w:sz w:val="21"/>
        </w:rPr>
        <w:t>与氢具有较强亲和力，在</w:t>
      </w:r>
      <w:r>
        <w:rPr>
          <w:rFonts w:eastAsia="宋体"/>
          <w:color w:val="000000"/>
          <w:sz w:val="21"/>
        </w:rPr>
        <w:t>Mg</w:t>
      </w:r>
      <w:r>
        <w:rPr>
          <w:rFonts w:eastAsia="宋体"/>
          <w:color w:val="000000"/>
          <w:sz w:val="21"/>
        </w:rPr>
        <w:t>合金中可形成</w:t>
      </w:r>
      <w:r>
        <w:rPr>
          <w:rFonts w:eastAsia="宋体"/>
          <w:color w:val="000000"/>
          <w:sz w:val="21"/>
        </w:rPr>
        <w:t>Mg-La</w:t>
      </w:r>
      <w:r>
        <w:rPr>
          <w:rFonts w:eastAsia="宋体"/>
          <w:color w:val="000000"/>
          <w:sz w:val="21"/>
        </w:rPr>
        <w:t>金属间化合物，并在氢化后转化为</w:t>
      </w:r>
      <w:r>
        <w:rPr>
          <w:rFonts w:eastAsia="宋体"/>
          <w:color w:val="000000"/>
          <w:sz w:val="21"/>
        </w:rPr>
        <w:t>LaH</w:t>
      </w:r>
      <w:r>
        <w:rPr>
          <w:rFonts w:eastAsia="宋体"/>
          <w:color w:val="000000"/>
          <w:sz w:val="21"/>
          <w:vertAlign w:val="subscript"/>
        </w:rPr>
        <w:t>3</w:t>
      </w:r>
      <w:r>
        <w:rPr>
          <w:rFonts w:eastAsia="宋体"/>
          <w:color w:val="000000"/>
          <w:sz w:val="21"/>
        </w:rPr>
        <w:t>相关氢化物。</w:t>
      </w:r>
      <w:r>
        <w:rPr>
          <w:rFonts w:eastAsia="宋体"/>
          <w:color w:val="000000"/>
          <w:sz w:val="21"/>
        </w:rPr>
        <w:t>Mg</w:t>
      </w:r>
      <w:r>
        <w:rPr>
          <w:rFonts w:eastAsia="宋体"/>
          <w:color w:val="000000"/>
          <w:sz w:val="21"/>
          <w:vertAlign w:val="subscript"/>
        </w:rPr>
        <w:t>3</w:t>
      </w:r>
      <w:r>
        <w:rPr>
          <w:rFonts w:eastAsia="宋体"/>
          <w:color w:val="000000"/>
          <w:sz w:val="21"/>
        </w:rPr>
        <w:t>La</w:t>
      </w:r>
      <w:r>
        <w:rPr>
          <w:rFonts w:eastAsia="宋体"/>
          <w:color w:val="000000"/>
          <w:sz w:val="21"/>
        </w:rPr>
        <w:t>的可逆储氢量可达</w:t>
      </w:r>
      <w:r>
        <w:rPr>
          <w:rFonts w:eastAsia="宋体"/>
          <w:color w:val="000000"/>
          <w:sz w:val="21"/>
        </w:rPr>
        <w:t>2.89 wt.%</w:t>
      </w:r>
      <w:r>
        <w:rPr>
          <w:rFonts w:eastAsia="宋体"/>
          <w:color w:val="0000FF"/>
          <w:sz w:val="21"/>
          <w:vertAlign w:val="superscript"/>
        </w:rPr>
        <w:t>[5]</w:t>
      </w:r>
      <w:r>
        <w:rPr>
          <w:rFonts w:eastAsia="宋体"/>
          <w:color w:val="000000"/>
          <w:sz w:val="21"/>
        </w:rPr>
        <w:t>；</w:t>
      </w:r>
      <w:r>
        <w:rPr>
          <w:rFonts w:eastAsia="宋体"/>
          <w:color w:val="000000"/>
          <w:sz w:val="21"/>
        </w:rPr>
        <w:t>La</w:t>
      </w:r>
      <w:r>
        <w:rPr>
          <w:rFonts w:eastAsia="宋体"/>
          <w:color w:val="000000"/>
          <w:sz w:val="21"/>
          <w:vertAlign w:val="subscript"/>
        </w:rPr>
        <w:t>2</w:t>
      </w:r>
      <w:r>
        <w:rPr>
          <w:rFonts w:eastAsia="宋体"/>
          <w:color w:val="000000"/>
          <w:sz w:val="21"/>
        </w:rPr>
        <w:t>Mg</w:t>
      </w:r>
      <w:r>
        <w:rPr>
          <w:rFonts w:eastAsia="宋体"/>
          <w:color w:val="000000"/>
          <w:sz w:val="21"/>
          <w:vertAlign w:val="subscript"/>
        </w:rPr>
        <w:t>17</w:t>
      </w:r>
      <w:r>
        <w:rPr>
          <w:rFonts w:eastAsia="宋体"/>
          <w:color w:val="000000"/>
          <w:sz w:val="21"/>
        </w:rPr>
        <w:t>在室温、</w:t>
      </w:r>
      <w:r>
        <w:rPr>
          <w:rFonts w:eastAsia="宋体"/>
          <w:color w:val="000000"/>
          <w:sz w:val="21"/>
        </w:rPr>
        <w:t>0.5 MPa</w:t>
      </w:r>
      <w:r>
        <w:rPr>
          <w:rFonts w:eastAsia="宋体"/>
          <w:color w:val="000000"/>
          <w:sz w:val="21"/>
        </w:rPr>
        <w:t>下可吸收约</w:t>
      </w:r>
      <w:r>
        <w:rPr>
          <w:rFonts w:eastAsia="宋体"/>
          <w:color w:val="000000"/>
          <w:sz w:val="21"/>
        </w:rPr>
        <w:t>10</w:t>
      </w:r>
      <w:r>
        <w:rPr>
          <w:rFonts w:eastAsia="宋体"/>
          <w:color w:val="000000"/>
          <w:sz w:val="21"/>
        </w:rPr>
        <w:t>个</w:t>
      </w:r>
      <w:r>
        <w:rPr>
          <w:rFonts w:eastAsia="宋体"/>
          <w:color w:val="000000"/>
          <w:sz w:val="21"/>
        </w:rPr>
        <w:t>H</w:t>
      </w:r>
      <w:r>
        <w:rPr>
          <w:rFonts w:eastAsia="宋体"/>
          <w:color w:val="000000"/>
          <w:sz w:val="21"/>
        </w:rPr>
        <w:t>原子，对应储氢量约</w:t>
      </w:r>
      <w:r>
        <w:rPr>
          <w:rFonts w:eastAsia="宋体"/>
          <w:color w:val="000000"/>
          <w:sz w:val="21"/>
        </w:rPr>
        <w:t>1.44 wt.%</w:t>
      </w:r>
      <w:r>
        <w:rPr>
          <w:rFonts w:eastAsia="宋体"/>
          <w:color w:val="0000FF"/>
          <w:sz w:val="21"/>
          <w:vertAlign w:val="superscript"/>
        </w:rPr>
        <w:t>[6]</w:t>
      </w:r>
      <w:r>
        <w:rPr>
          <w:rFonts w:eastAsia="宋体"/>
          <w:color w:val="000000"/>
          <w:sz w:val="21"/>
        </w:rPr>
        <w:t>。</w:t>
      </w:r>
      <w:r>
        <w:rPr>
          <w:rFonts w:eastAsia="宋体"/>
          <w:color w:val="000000"/>
          <w:sz w:val="21"/>
        </w:rPr>
        <w:t>Mg-La-Ni</w:t>
      </w:r>
      <w:r>
        <w:rPr>
          <w:rFonts w:eastAsia="宋体"/>
          <w:color w:val="000000"/>
          <w:sz w:val="21"/>
        </w:rPr>
        <w:t>体系氢化过程中原位形成的</w:t>
      </w:r>
      <w:r>
        <w:rPr>
          <w:rFonts w:eastAsia="宋体"/>
          <w:color w:val="000000"/>
          <w:sz w:val="21"/>
        </w:rPr>
        <w:t>LaH</w:t>
      </w:r>
      <w:r>
        <w:rPr>
          <w:rFonts w:eastAsia="宋体"/>
          <w:color w:val="000000"/>
          <w:sz w:val="21"/>
          <w:vertAlign w:val="subscript"/>
        </w:rPr>
        <w:t>2</w:t>
      </w:r>
      <w:r>
        <w:rPr>
          <w:rFonts w:eastAsia="宋体"/>
          <w:color w:val="000000"/>
          <w:sz w:val="21"/>
        </w:rPr>
        <w:t>和</w:t>
      </w:r>
      <w:r>
        <w:rPr>
          <w:rFonts w:eastAsia="宋体"/>
          <w:color w:val="000000"/>
          <w:sz w:val="21"/>
        </w:rPr>
        <w:t>LaH</w:t>
      </w:r>
      <w:r>
        <w:rPr>
          <w:rFonts w:eastAsia="宋体"/>
          <w:color w:val="000000"/>
          <w:sz w:val="21"/>
          <w:vertAlign w:val="subscript"/>
        </w:rPr>
        <w:t>3</w:t>
      </w:r>
      <w:r>
        <w:rPr>
          <w:rFonts w:eastAsia="宋体"/>
          <w:color w:val="000000"/>
          <w:sz w:val="21"/>
        </w:rPr>
        <w:t>可提供弥散界面和氢迁移通道，并改善循环过程中的组织稳定性</w:t>
      </w:r>
      <w:r>
        <w:rPr>
          <w:rFonts w:eastAsia="宋体"/>
          <w:color w:val="0000FF"/>
          <w:sz w:val="21"/>
          <w:vertAlign w:val="superscript"/>
        </w:rPr>
        <w:t>[7-8]</w:t>
      </w:r>
      <w:r>
        <w:rPr>
          <w:rFonts w:eastAsia="宋体"/>
          <w:color w:val="000000"/>
          <w:sz w:val="21"/>
        </w:rPr>
        <w:t>。但</w:t>
      </w:r>
      <w:r>
        <w:rPr>
          <w:rFonts w:eastAsia="宋体"/>
          <w:color w:val="000000"/>
          <w:sz w:val="21"/>
        </w:rPr>
        <w:t>La</w:t>
      </w:r>
      <w:r>
        <w:rPr>
          <w:rFonts w:eastAsia="宋体"/>
          <w:color w:val="000000"/>
          <w:sz w:val="21"/>
        </w:rPr>
        <w:t>含量过高会消耗部分</w:t>
      </w:r>
      <w:r>
        <w:rPr>
          <w:rFonts w:eastAsia="宋体"/>
          <w:color w:val="000000"/>
          <w:sz w:val="21"/>
        </w:rPr>
        <w:t>α-Mg</w:t>
      </w:r>
      <w:r>
        <w:rPr>
          <w:rFonts w:eastAsia="宋体"/>
          <w:color w:val="000000"/>
          <w:sz w:val="21"/>
        </w:rPr>
        <w:t>并增加低容量第二相的比例，因而可能同时引起容量稀释和动力学促进。</w:t>
      </w:r>
    </w:p>
    <w:p w14:paraId="64C6B5F5" w14:textId="77777777" w:rsidR="00A92A86" w:rsidRPr="00DA2D93" w:rsidRDefault="00000000" w:rsidP="00DA2D93">
      <w:pPr>
        <w:widowControl/>
        <w:spacing w:after="0" w:line="360" w:lineRule="auto"/>
        <w:ind w:firstLineChars="200" w:firstLine="420"/>
        <w:jc w:val="both"/>
        <w:rPr>
          <w:rFonts w:eastAsia="宋体"/>
        </w:rPr>
      </w:pPr>
      <w:r>
        <w:rPr>
          <w:rFonts w:eastAsia="宋体"/>
          <w:color w:val="000000"/>
          <w:sz w:val="21"/>
        </w:rPr>
        <w:t>Ni</w:t>
      </w:r>
      <w:r>
        <w:rPr>
          <w:rFonts w:eastAsia="宋体"/>
          <w:color w:val="000000"/>
          <w:sz w:val="21"/>
        </w:rPr>
        <w:t>是改善镁基储氢动力学的常用合金化元素。</w:t>
      </w:r>
      <w:r>
        <w:rPr>
          <w:rFonts w:eastAsia="宋体"/>
          <w:color w:val="000000"/>
          <w:sz w:val="21"/>
        </w:rPr>
        <w:t>Mg</w:t>
      </w:r>
      <w:r>
        <w:rPr>
          <w:rFonts w:eastAsia="宋体"/>
          <w:color w:val="000000"/>
          <w:sz w:val="21"/>
          <w:vertAlign w:val="subscript"/>
        </w:rPr>
        <w:t>2</w:t>
      </w:r>
      <w:r>
        <w:rPr>
          <w:rFonts w:eastAsia="宋体"/>
          <w:color w:val="000000"/>
          <w:sz w:val="21"/>
        </w:rPr>
        <w:t>Ni</w:t>
      </w:r>
      <w:r>
        <w:rPr>
          <w:rFonts w:eastAsia="宋体"/>
          <w:color w:val="000000"/>
          <w:sz w:val="21"/>
        </w:rPr>
        <w:t>在吸氢过程中可逆转化为</w:t>
      </w:r>
      <w:r>
        <w:rPr>
          <w:rFonts w:eastAsia="宋体"/>
          <w:color w:val="000000"/>
          <w:sz w:val="21"/>
        </w:rPr>
        <w:t>Mg</w:t>
      </w:r>
      <w:r>
        <w:rPr>
          <w:rFonts w:eastAsia="宋体"/>
          <w:color w:val="000000"/>
          <w:sz w:val="21"/>
          <w:vertAlign w:val="subscript"/>
        </w:rPr>
        <w:t>2</w:t>
      </w:r>
      <w:r>
        <w:rPr>
          <w:rFonts w:eastAsia="宋体"/>
          <w:color w:val="000000"/>
          <w:sz w:val="21"/>
        </w:rPr>
        <w:t>NiH</w:t>
      </w:r>
      <w:r>
        <w:rPr>
          <w:rFonts w:eastAsia="宋体"/>
          <w:color w:val="000000"/>
          <w:sz w:val="21"/>
          <w:vertAlign w:val="subscript"/>
        </w:rPr>
        <w:t>4</w:t>
      </w:r>
      <w:r>
        <w:rPr>
          <w:rFonts w:eastAsia="宋体"/>
          <w:color w:val="0000FF"/>
          <w:sz w:val="21"/>
          <w:vertAlign w:val="superscript"/>
        </w:rPr>
        <w:t>[9]</w:t>
      </w:r>
      <w:r>
        <w:rPr>
          <w:rFonts w:eastAsia="宋体"/>
          <w:color w:val="000000"/>
          <w:sz w:val="21"/>
        </w:rPr>
        <w:t>，并通过促进</w:t>
      </w:r>
      <w:r>
        <w:rPr>
          <w:rFonts w:eastAsia="宋体"/>
          <w:color w:val="000000"/>
          <w:sz w:val="21"/>
        </w:rPr>
        <w:t>H</w:t>
      </w:r>
      <w:r>
        <w:rPr>
          <w:rFonts w:eastAsia="宋体"/>
          <w:color w:val="000000"/>
          <w:sz w:val="21"/>
          <w:vertAlign w:val="subscript"/>
        </w:rPr>
        <w:t>2</w:t>
      </w:r>
      <w:r>
        <w:rPr>
          <w:rFonts w:eastAsia="宋体"/>
          <w:color w:val="000000"/>
          <w:sz w:val="21"/>
        </w:rPr>
        <w:t>解离、原子</w:t>
      </w:r>
      <w:r>
        <w:rPr>
          <w:rFonts w:eastAsia="宋体"/>
          <w:color w:val="000000"/>
          <w:sz w:val="21"/>
        </w:rPr>
        <w:t>H</w:t>
      </w:r>
      <w:r>
        <w:rPr>
          <w:rFonts w:eastAsia="宋体"/>
          <w:color w:val="000000"/>
          <w:sz w:val="21"/>
        </w:rPr>
        <w:t>迁移及增加</w:t>
      </w:r>
      <w:r>
        <w:rPr>
          <w:rFonts w:eastAsia="宋体"/>
          <w:color w:val="000000"/>
          <w:sz w:val="21"/>
        </w:rPr>
        <w:t>Mg/MgH</w:t>
      </w:r>
      <w:r>
        <w:rPr>
          <w:rFonts w:eastAsia="宋体"/>
          <w:color w:val="000000"/>
          <w:sz w:val="21"/>
          <w:vertAlign w:val="subscript"/>
        </w:rPr>
        <w:t>2</w:t>
      </w:r>
      <w:r>
        <w:rPr>
          <w:rFonts w:eastAsia="宋体"/>
          <w:color w:val="000000"/>
          <w:sz w:val="21"/>
        </w:rPr>
        <w:t>异相界面来提高反应速率</w:t>
      </w:r>
      <w:r>
        <w:rPr>
          <w:rFonts w:eastAsia="宋体"/>
          <w:color w:val="0000FF"/>
          <w:sz w:val="21"/>
          <w:vertAlign w:val="superscript"/>
        </w:rPr>
        <w:t>[10]</w:t>
      </w:r>
      <w:r>
        <w:rPr>
          <w:rFonts w:eastAsia="宋体"/>
          <w:color w:val="000000"/>
          <w:sz w:val="21"/>
        </w:rPr>
        <w:t>。</w:t>
      </w:r>
      <w:r>
        <w:rPr>
          <w:rFonts w:eastAsia="宋体"/>
          <w:color w:val="000000"/>
          <w:sz w:val="21"/>
        </w:rPr>
        <w:t>Mg-Ni-La</w:t>
      </w:r>
      <w:r>
        <w:rPr>
          <w:rFonts w:eastAsia="宋体"/>
          <w:color w:val="000000"/>
          <w:sz w:val="21"/>
        </w:rPr>
        <w:t>合金中</w:t>
      </w:r>
      <w:r>
        <w:rPr>
          <w:rFonts w:eastAsia="宋体"/>
          <w:color w:val="000000"/>
          <w:sz w:val="21"/>
        </w:rPr>
        <w:t>Ni</w:t>
      </w:r>
      <w:r>
        <w:rPr>
          <w:rFonts w:eastAsia="宋体"/>
          <w:color w:val="000000"/>
          <w:sz w:val="21"/>
        </w:rPr>
        <w:t>含量的改变会显著调节</w:t>
      </w:r>
      <w:r>
        <w:rPr>
          <w:rFonts w:eastAsia="宋体"/>
          <w:color w:val="000000"/>
          <w:sz w:val="21"/>
        </w:rPr>
        <w:t>Mg</w:t>
      </w:r>
      <w:r>
        <w:rPr>
          <w:rFonts w:eastAsia="宋体"/>
          <w:color w:val="000000"/>
          <w:sz w:val="21"/>
          <w:vertAlign w:val="subscript"/>
        </w:rPr>
        <w:t>2</w:t>
      </w:r>
      <w:r>
        <w:rPr>
          <w:rFonts w:eastAsia="宋体"/>
          <w:color w:val="000000"/>
          <w:sz w:val="21"/>
        </w:rPr>
        <w:t>Ni</w:t>
      </w:r>
      <w:r>
        <w:rPr>
          <w:rFonts w:eastAsia="宋体"/>
          <w:color w:val="000000"/>
          <w:sz w:val="21"/>
        </w:rPr>
        <w:t>相体积分数、共晶组织和吸放氢速率</w:t>
      </w:r>
      <w:r>
        <w:rPr>
          <w:rFonts w:eastAsia="宋体"/>
          <w:color w:val="0000FF"/>
          <w:sz w:val="21"/>
          <w:vertAlign w:val="superscript"/>
        </w:rPr>
        <w:t>[11-12]</w:t>
      </w:r>
      <w:r>
        <w:rPr>
          <w:rFonts w:eastAsia="宋体"/>
          <w:color w:val="000000"/>
          <w:sz w:val="21"/>
        </w:rPr>
        <w:t>。</w:t>
      </w:r>
      <w:r>
        <w:rPr>
          <w:rFonts w:eastAsia="宋体"/>
          <w:color w:val="000000"/>
          <w:sz w:val="21"/>
        </w:rPr>
        <w:t>Ding</w:t>
      </w:r>
      <w:r>
        <w:rPr>
          <w:rFonts w:eastAsia="宋体"/>
          <w:color w:val="000000"/>
          <w:sz w:val="21"/>
        </w:rPr>
        <w:t>等制备的</w:t>
      </w:r>
      <w:r>
        <w:rPr>
          <w:rFonts w:eastAsia="宋体"/>
          <w:color w:val="000000"/>
          <w:sz w:val="21"/>
        </w:rPr>
        <w:t>Mg-3.8Ni-1.8La</w:t>
      </w:r>
      <w:r>
        <w:rPr>
          <w:rFonts w:eastAsia="宋体"/>
          <w:color w:val="000000"/>
          <w:sz w:val="21"/>
        </w:rPr>
        <w:t>合金在</w:t>
      </w:r>
      <w:r>
        <w:rPr>
          <w:rFonts w:eastAsia="宋体"/>
          <w:color w:val="000000"/>
          <w:sz w:val="21"/>
        </w:rPr>
        <w:t>325 ℃</w:t>
      </w:r>
      <w:r>
        <w:rPr>
          <w:rFonts w:eastAsia="宋体"/>
          <w:color w:val="000000"/>
          <w:sz w:val="21"/>
        </w:rPr>
        <w:t>、</w:t>
      </w:r>
      <w:r>
        <w:rPr>
          <w:rFonts w:eastAsia="宋体"/>
          <w:color w:val="000000"/>
          <w:sz w:val="21"/>
        </w:rPr>
        <w:t>3 MPa</w:t>
      </w:r>
      <w:r>
        <w:rPr>
          <w:rFonts w:eastAsia="宋体"/>
          <w:color w:val="000000"/>
          <w:sz w:val="21"/>
        </w:rPr>
        <w:t>下</w:t>
      </w:r>
      <w:r>
        <w:rPr>
          <w:rFonts w:eastAsia="宋体"/>
          <w:color w:val="000000"/>
          <w:sz w:val="21"/>
        </w:rPr>
        <w:t>2 h</w:t>
      </w:r>
      <w:r>
        <w:rPr>
          <w:rFonts w:eastAsia="宋体"/>
          <w:color w:val="000000"/>
          <w:sz w:val="21"/>
        </w:rPr>
        <w:t>吸氢量达到</w:t>
      </w:r>
      <w:r>
        <w:rPr>
          <w:rFonts w:eastAsia="宋体"/>
          <w:color w:val="000000"/>
          <w:sz w:val="21"/>
        </w:rPr>
        <w:t>7.19 wt.%</w:t>
      </w:r>
      <w:r>
        <w:rPr>
          <w:rFonts w:eastAsia="宋体"/>
          <w:color w:val="000000"/>
          <w:sz w:val="21"/>
        </w:rPr>
        <w:t>；在</w:t>
      </w:r>
      <w:r>
        <w:rPr>
          <w:rFonts w:eastAsia="宋体"/>
          <w:color w:val="000000"/>
          <w:sz w:val="21"/>
        </w:rPr>
        <w:t>175 ℃</w:t>
      </w:r>
      <w:r>
        <w:rPr>
          <w:rFonts w:eastAsia="宋体"/>
          <w:color w:val="000000"/>
          <w:sz w:val="21"/>
        </w:rPr>
        <w:t>、</w:t>
      </w:r>
      <w:r>
        <w:rPr>
          <w:rFonts w:eastAsia="宋体"/>
          <w:color w:val="000000"/>
          <w:sz w:val="21"/>
        </w:rPr>
        <w:t>1 MPa</w:t>
      </w:r>
      <w:r>
        <w:rPr>
          <w:rFonts w:eastAsia="宋体"/>
          <w:color w:val="000000"/>
          <w:sz w:val="21"/>
        </w:rPr>
        <w:t>下</w:t>
      </w:r>
      <w:r>
        <w:rPr>
          <w:rFonts w:eastAsia="宋体"/>
          <w:color w:val="000000"/>
          <w:sz w:val="21"/>
        </w:rPr>
        <w:t>2 h</w:t>
      </w:r>
      <w:r>
        <w:rPr>
          <w:rFonts w:eastAsia="宋体"/>
          <w:color w:val="000000"/>
          <w:sz w:val="21"/>
        </w:rPr>
        <w:t>仍可吸氢</w:t>
      </w:r>
      <w:r>
        <w:rPr>
          <w:rFonts w:eastAsia="宋体"/>
          <w:color w:val="000000"/>
          <w:sz w:val="21"/>
        </w:rPr>
        <w:t>5.59 wt.%</w:t>
      </w:r>
      <w:r>
        <w:rPr>
          <w:rFonts w:eastAsia="宋体"/>
          <w:color w:val="000000"/>
          <w:sz w:val="21"/>
        </w:rPr>
        <w:t>；并可在</w:t>
      </w:r>
      <w:r>
        <w:rPr>
          <w:rFonts w:eastAsia="宋体"/>
          <w:color w:val="000000"/>
          <w:sz w:val="21"/>
        </w:rPr>
        <w:t>325 ℃</w:t>
      </w:r>
      <w:r>
        <w:rPr>
          <w:rFonts w:eastAsia="宋体"/>
          <w:color w:val="000000"/>
          <w:sz w:val="21"/>
        </w:rPr>
        <w:t>下约</w:t>
      </w:r>
      <w:r>
        <w:rPr>
          <w:rFonts w:eastAsia="宋体"/>
          <w:color w:val="000000"/>
          <w:sz w:val="21"/>
        </w:rPr>
        <w:t>2 min</w:t>
      </w:r>
      <w:r>
        <w:rPr>
          <w:rFonts w:eastAsia="宋体"/>
          <w:color w:val="000000"/>
          <w:sz w:val="21"/>
        </w:rPr>
        <w:t>完成脱氢</w:t>
      </w:r>
      <w:r>
        <w:rPr>
          <w:rFonts w:eastAsia="宋体"/>
          <w:color w:val="0000FF"/>
          <w:sz w:val="21"/>
          <w:vertAlign w:val="superscript"/>
        </w:rPr>
        <w:t>[13]</w:t>
      </w:r>
      <w:r>
        <w:rPr>
          <w:rFonts w:eastAsia="宋体"/>
          <w:color w:val="000000"/>
          <w:sz w:val="21"/>
        </w:rPr>
        <w:t>。这些结果说明，</w:t>
      </w:r>
      <w:r>
        <w:rPr>
          <w:rFonts w:eastAsia="宋体"/>
          <w:color w:val="000000"/>
          <w:sz w:val="21"/>
        </w:rPr>
        <w:t>Mg-Mg</w:t>
      </w:r>
      <w:r>
        <w:rPr>
          <w:rFonts w:eastAsia="宋体"/>
          <w:color w:val="000000"/>
          <w:sz w:val="21"/>
          <w:vertAlign w:val="subscript"/>
        </w:rPr>
        <w:t>2</w:t>
      </w:r>
      <w:r>
        <w:rPr>
          <w:rFonts w:eastAsia="宋体"/>
          <w:color w:val="000000"/>
          <w:sz w:val="21"/>
        </w:rPr>
        <w:t>Ni</w:t>
      </w:r>
      <w:r>
        <w:rPr>
          <w:rFonts w:eastAsia="宋体"/>
          <w:color w:val="000000"/>
          <w:sz w:val="21"/>
        </w:rPr>
        <w:t>组织与</w:t>
      </w:r>
      <w:r>
        <w:rPr>
          <w:rFonts w:eastAsia="宋体"/>
          <w:color w:val="000000"/>
          <w:sz w:val="21"/>
        </w:rPr>
        <w:t>La</w:t>
      </w:r>
      <w:r>
        <w:rPr>
          <w:rFonts w:eastAsia="宋体"/>
          <w:color w:val="000000"/>
          <w:sz w:val="21"/>
        </w:rPr>
        <w:t>微合金化之间可存在有利的协同作用</w:t>
      </w:r>
      <w:r>
        <w:rPr>
          <w:rFonts w:eastAsia="宋体"/>
          <w:color w:val="0000FF"/>
          <w:sz w:val="21"/>
          <w:vertAlign w:val="superscript"/>
        </w:rPr>
        <w:t>[13-14]</w:t>
      </w:r>
      <w:r>
        <w:rPr>
          <w:rFonts w:eastAsia="宋体"/>
          <w:color w:val="000000"/>
          <w:sz w:val="21"/>
        </w:rPr>
        <w:t>。</w:t>
      </w:r>
    </w:p>
    <w:p w14:paraId="363F6F97" w14:textId="77777777" w:rsidR="00A92A86" w:rsidRPr="00DA2D93" w:rsidRDefault="00000000" w:rsidP="00DA2D93">
      <w:pPr>
        <w:widowControl/>
        <w:spacing w:after="0" w:line="360" w:lineRule="auto"/>
        <w:ind w:firstLineChars="200" w:firstLine="420"/>
        <w:jc w:val="both"/>
        <w:rPr>
          <w:rFonts w:eastAsia="宋体"/>
        </w:rPr>
      </w:pPr>
      <w:r>
        <w:rPr>
          <w:rFonts w:eastAsia="宋体"/>
          <w:color w:val="000000"/>
          <w:sz w:val="21"/>
        </w:rPr>
        <w:t>现有研究多聚焦于固定</w:t>
      </w:r>
      <w:r>
        <w:rPr>
          <w:rFonts w:eastAsia="宋体"/>
          <w:color w:val="000000"/>
          <w:sz w:val="21"/>
        </w:rPr>
        <w:t>La</w:t>
      </w:r>
      <w:r>
        <w:rPr>
          <w:rFonts w:eastAsia="宋体"/>
          <w:color w:val="000000"/>
          <w:sz w:val="21"/>
        </w:rPr>
        <w:t>含量下的</w:t>
      </w:r>
      <w:r>
        <w:rPr>
          <w:rFonts w:eastAsia="宋体"/>
          <w:color w:val="000000"/>
          <w:sz w:val="21"/>
        </w:rPr>
        <w:t>Ni</w:t>
      </w:r>
      <w:r>
        <w:rPr>
          <w:rFonts w:eastAsia="宋体"/>
          <w:color w:val="000000"/>
          <w:sz w:val="21"/>
        </w:rPr>
        <w:t>调控，或针对单一</w:t>
      </w:r>
      <w:r>
        <w:rPr>
          <w:rFonts w:eastAsia="宋体"/>
          <w:color w:val="000000"/>
          <w:sz w:val="21"/>
        </w:rPr>
        <w:t>Mg-La-Ni</w:t>
      </w:r>
      <w:r>
        <w:rPr>
          <w:rFonts w:eastAsia="宋体"/>
          <w:color w:val="000000"/>
          <w:sz w:val="21"/>
        </w:rPr>
        <w:t>成分开展性能优化。原位形成的稀土氢化物</w:t>
      </w:r>
      <w:r>
        <w:rPr>
          <w:rFonts w:eastAsia="宋体"/>
          <w:color w:val="000000"/>
          <w:sz w:val="21"/>
        </w:rPr>
        <w:t>-Mg-Mg</w:t>
      </w:r>
      <w:r>
        <w:rPr>
          <w:rFonts w:eastAsia="宋体"/>
          <w:color w:val="000000"/>
          <w:sz w:val="21"/>
          <w:vertAlign w:val="subscript"/>
        </w:rPr>
        <w:t>2</w:t>
      </w:r>
      <w:r>
        <w:rPr>
          <w:rFonts w:eastAsia="宋体"/>
          <w:color w:val="000000"/>
          <w:sz w:val="21"/>
        </w:rPr>
        <w:t>Ni</w:t>
      </w:r>
      <w:r>
        <w:rPr>
          <w:rFonts w:eastAsia="宋体"/>
          <w:color w:val="000000"/>
          <w:sz w:val="21"/>
        </w:rPr>
        <w:t>复合结构有利于循环稳定性和反应动力学</w:t>
      </w:r>
      <w:r>
        <w:rPr>
          <w:rFonts w:eastAsia="宋体"/>
          <w:color w:val="0000FF"/>
          <w:sz w:val="21"/>
          <w:vertAlign w:val="superscript"/>
        </w:rPr>
        <w:t>[15]</w:t>
      </w:r>
      <w:r>
        <w:rPr>
          <w:rFonts w:eastAsia="宋体"/>
          <w:color w:val="000000"/>
          <w:sz w:val="21"/>
        </w:rPr>
        <w:t>，</w:t>
      </w:r>
      <w:r>
        <w:rPr>
          <w:rFonts w:eastAsia="宋体"/>
          <w:color w:val="000000"/>
          <w:sz w:val="21"/>
        </w:rPr>
        <w:t>Mg-Ni-La</w:t>
      </w:r>
      <w:r>
        <w:rPr>
          <w:rFonts w:eastAsia="宋体"/>
          <w:color w:val="000000"/>
          <w:sz w:val="21"/>
        </w:rPr>
        <w:t>合金的凝固组织也对元素比例高度敏感</w:t>
      </w:r>
      <w:r>
        <w:rPr>
          <w:rFonts w:eastAsia="宋体"/>
          <w:color w:val="0000FF"/>
          <w:sz w:val="21"/>
          <w:vertAlign w:val="superscript"/>
        </w:rPr>
        <w:t>[16-17]</w:t>
      </w:r>
      <w:r>
        <w:rPr>
          <w:rFonts w:eastAsia="宋体"/>
          <w:color w:val="000000"/>
          <w:sz w:val="21"/>
        </w:rPr>
        <w:t>。因此，在</w:t>
      </w:r>
      <w:r>
        <w:rPr>
          <w:rFonts w:eastAsia="宋体"/>
          <w:color w:val="000000"/>
          <w:sz w:val="21"/>
        </w:rPr>
        <w:t>Ni</w:t>
      </w:r>
      <w:r>
        <w:rPr>
          <w:rFonts w:eastAsia="宋体"/>
          <w:color w:val="000000"/>
          <w:sz w:val="21"/>
        </w:rPr>
        <w:t>含量固定时，</w:t>
      </w:r>
      <w:r>
        <w:rPr>
          <w:rFonts w:eastAsia="宋体"/>
          <w:color w:val="000000"/>
          <w:sz w:val="21"/>
        </w:rPr>
        <w:t>La</w:t>
      </w:r>
      <w:r>
        <w:rPr>
          <w:rFonts w:eastAsia="宋体"/>
          <w:color w:val="000000"/>
          <w:sz w:val="21"/>
        </w:rPr>
        <w:t>所引起的</w:t>
      </w:r>
      <w:r>
        <w:rPr>
          <w:rFonts w:eastAsia="宋体"/>
          <w:color w:val="000000"/>
          <w:sz w:val="21"/>
        </w:rPr>
        <w:t>α-Mg</w:t>
      </w:r>
      <w:r>
        <w:rPr>
          <w:rFonts w:eastAsia="宋体"/>
          <w:color w:val="000000"/>
          <w:sz w:val="21"/>
        </w:rPr>
        <w:t>稀释、</w:t>
      </w:r>
      <w:r>
        <w:rPr>
          <w:rFonts w:eastAsia="宋体"/>
          <w:color w:val="000000"/>
          <w:sz w:val="21"/>
        </w:rPr>
        <w:t>Mg</w:t>
      </w:r>
      <w:r>
        <w:rPr>
          <w:rFonts w:eastAsia="宋体"/>
          <w:color w:val="000000"/>
          <w:sz w:val="21"/>
          <w:vertAlign w:val="subscript"/>
        </w:rPr>
        <w:t>17</w:t>
      </w:r>
      <w:r>
        <w:rPr>
          <w:rFonts w:eastAsia="宋体"/>
          <w:color w:val="000000"/>
          <w:sz w:val="21"/>
        </w:rPr>
        <w:t>La</w:t>
      </w:r>
      <w:r>
        <w:rPr>
          <w:rFonts w:eastAsia="宋体"/>
          <w:color w:val="000000"/>
          <w:sz w:val="21"/>
          <w:vertAlign w:val="subscript"/>
        </w:rPr>
        <w:t>2</w:t>
      </w:r>
      <w:r>
        <w:rPr>
          <w:rFonts w:eastAsia="宋体"/>
          <w:color w:val="000000"/>
          <w:sz w:val="21"/>
        </w:rPr>
        <w:t>和</w:t>
      </w:r>
      <w:r>
        <w:rPr>
          <w:rFonts w:eastAsia="宋体"/>
          <w:color w:val="000000"/>
          <w:sz w:val="21"/>
        </w:rPr>
        <w:t>Mg</w:t>
      </w:r>
      <w:r>
        <w:rPr>
          <w:rFonts w:eastAsia="宋体"/>
          <w:color w:val="000000"/>
          <w:sz w:val="21"/>
          <w:vertAlign w:val="subscript"/>
        </w:rPr>
        <w:t>2</w:t>
      </w:r>
      <w:r>
        <w:rPr>
          <w:rFonts w:eastAsia="宋体"/>
          <w:color w:val="000000"/>
          <w:sz w:val="21"/>
        </w:rPr>
        <w:t>Ni</w:t>
      </w:r>
      <w:r>
        <w:rPr>
          <w:rFonts w:eastAsia="宋体"/>
          <w:color w:val="000000"/>
          <w:sz w:val="21"/>
        </w:rPr>
        <w:t>析出以及多相界面构建如何共同决定可利用储氢容量与脱氢动力学，仍缺少系统的实验</w:t>
      </w:r>
      <w:r>
        <w:rPr>
          <w:rFonts w:eastAsia="宋体"/>
          <w:color w:val="000000"/>
          <w:sz w:val="21"/>
        </w:rPr>
        <w:t>-</w:t>
      </w:r>
      <w:r>
        <w:rPr>
          <w:rFonts w:eastAsia="宋体"/>
          <w:color w:val="000000"/>
          <w:sz w:val="21"/>
        </w:rPr>
        <w:t>计算关联研究。</w:t>
      </w:r>
    </w:p>
    <w:p w14:paraId="3AA8C9CD" w14:textId="77777777" w:rsidR="00A92A86" w:rsidRPr="00DA2D93" w:rsidRDefault="00000000" w:rsidP="00DA2D93">
      <w:pPr>
        <w:widowControl/>
        <w:spacing w:after="0" w:line="360" w:lineRule="auto"/>
        <w:ind w:firstLineChars="200" w:firstLine="420"/>
        <w:jc w:val="both"/>
        <w:rPr>
          <w:rFonts w:eastAsia="宋体"/>
        </w:rPr>
      </w:pPr>
      <w:r>
        <w:rPr>
          <w:rFonts w:eastAsia="宋体"/>
          <w:color w:val="000000"/>
          <w:sz w:val="21"/>
        </w:rPr>
        <w:t>基于此，本文以</w:t>
      </w:r>
      <w:r>
        <w:rPr>
          <w:rFonts w:eastAsia="宋体"/>
          <w:color w:val="000000"/>
          <w:sz w:val="21"/>
        </w:rPr>
        <w:t>Mg-</w:t>
      </w:r>
      <w:r>
        <w:rPr>
          <w:rFonts w:eastAsia="宋体"/>
          <w:i/>
          <w:color w:val="000000"/>
          <w:sz w:val="21"/>
        </w:rPr>
        <w:t>x</w:t>
      </w:r>
      <w:r>
        <w:rPr>
          <w:rFonts w:eastAsia="宋体"/>
          <w:color w:val="000000"/>
          <w:sz w:val="21"/>
        </w:rPr>
        <w:t>La-4Ni</w:t>
      </w:r>
      <w:r>
        <w:rPr>
          <w:rFonts w:eastAsia="宋体"/>
          <w:color w:val="000000"/>
          <w:sz w:val="21"/>
        </w:rPr>
        <w:t>（</w:t>
      </w:r>
      <w:r>
        <w:rPr>
          <w:rFonts w:eastAsia="宋体"/>
          <w:color w:val="000000"/>
          <w:sz w:val="21"/>
        </w:rPr>
        <w:t>x = 2</w:t>
      </w:r>
      <w:r>
        <w:rPr>
          <w:rFonts w:eastAsia="宋体"/>
          <w:color w:val="000000"/>
          <w:sz w:val="21"/>
        </w:rPr>
        <w:t>、</w:t>
      </w:r>
      <w:r>
        <w:rPr>
          <w:rFonts w:eastAsia="宋体"/>
          <w:color w:val="000000"/>
          <w:sz w:val="21"/>
        </w:rPr>
        <w:t>4</w:t>
      </w:r>
      <w:r>
        <w:rPr>
          <w:rFonts w:eastAsia="宋体"/>
          <w:color w:val="000000"/>
          <w:sz w:val="21"/>
        </w:rPr>
        <w:t>、</w:t>
      </w:r>
      <w:r>
        <w:rPr>
          <w:rFonts w:eastAsia="宋体"/>
          <w:color w:val="000000"/>
          <w:sz w:val="21"/>
        </w:rPr>
        <w:t>8</w:t>
      </w:r>
      <w:r>
        <w:rPr>
          <w:rFonts w:eastAsia="宋体"/>
          <w:color w:val="000000"/>
          <w:sz w:val="21"/>
        </w:rPr>
        <w:t>、</w:t>
      </w:r>
      <w:r>
        <w:rPr>
          <w:rFonts w:eastAsia="宋体"/>
          <w:color w:val="000000"/>
          <w:sz w:val="21"/>
        </w:rPr>
        <w:t>12 wt.%</w:t>
      </w:r>
      <w:r>
        <w:rPr>
          <w:rFonts w:eastAsia="宋体"/>
          <w:color w:val="000000"/>
          <w:sz w:val="21"/>
        </w:rPr>
        <w:t>）合金为对象，系统研究</w:t>
      </w:r>
      <w:r>
        <w:rPr>
          <w:rFonts w:eastAsia="宋体"/>
          <w:color w:val="000000"/>
          <w:sz w:val="21"/>
        </w:rPr>
        <w:t>La</w:t>
      </w:r>
      <w:r>
        <w:rPr>
          <w:rFonts w:eastAsia="宋体"/>
          <w:color w:val="000000"/>
          <w:sz w:val="21"/>
        </w:rPr>
        <w:t>含量对物相组成、第二相分布、吸放氢容量、热力学参数和表观脱氢活化能的影响。进一步构建</w:t>
      </w:r>
      <w:r>
        <w:rPr>
          <w:rFonts w:eastAsia="宋体"/>
          <w:color w:val="000000"/>
          <w:sz w:val="21"/>
        </w:rPr>
        <w:t>Mg/LaH</w:t>
      </w:r>
      <w:r>
        <w:rPr>
          <w:rFonts w:eastAsia="宋体"/>
          <w:color w:val="000000"/>
          <w:sz w:val="21"/>
          <w:vertAlign w:val="subscript"/>
        </w:rPr>
        <w:t>3</w:t>
      </w:r>
      <w:r>
        <w:rPr>
          <w:rFonts w:eastAsia="宋体"/>
          <w:color w:val="000000"/>
          <w:sz w:val="21"/>
        </w:rPr>
        <w:t>、</w:t>
      </w:r>
      <w:r>
        <w:rPr>
          <w:rFonts w:eastAsia="宋体"/>
          <w:color w:val="000000"/>
          <w:sz w:val="21"/>
        </w:rPr>
        <w:t>Mg/Mg</w:t>
      </w:r>
      <w:r>
        <w:rPr>
          <w:rFonts w:eastAsia="宋体"/>
          <w:color w:val="000000"/>
          <w:sz w:val="21"/>
          <w:vertAlign w:val="subscript"/>
        </w:rPr>
        <w:t>2</w:t>
      </w:r>
      <w:r>
        <w:rPr>
          <w:rFonts w:eastAsia="宋体"/>
          <w:color w:val="000000"/>
          <w:sz w:val="21"/>
        </w:rPr>
        <w:t>Ni</w:t>
      </w:r>
      <w:r>
        <w:rPr>
          <w:rFonts w:eastAsia="宋体"/>
          <w:color w:val="000000"/>
          <w:sz w:val="21"/>
        </w:rPr>
        <w:t>、</w:t>
      </w:r>
      <w:r>
        <w:rPr>
          <w:rFonts w:eastAsia="宋体"/>
          <w:color w:val="000000"/>
          <w:sz w:val="21"/>
        </w:rPr>
        <w:t>Mg/Mg</w:t>
      </w:r>
      <w:r>
        <w:rPr>
          <w:rFonts w:eastAsia="宋体"/>
          <w:color w:val="000000"/>
          <w:sz w:val="21"/>
          <w:vertAlign w:val="subscript"/>
        </w:rPr>
        <w:t>2</w:t>
      </w:r>
      <w:r>
        <w:rPr>
          <w:rFonts w:eastAsia="宋体"/>
          <w:color w:val="000000"/>
          <w:sz w:val="21"/>
        </w:rPr>
        <w:t>NiH</w:t>
      </w:r>
      <w:r>
        <w:rPr>
          <w:rFonts w:eastAsia="宋体"/>
          <w:color w:val="000000"/>
          <w:sz w:val="21"/>
          <w:vertAlign w:val="subscript"/>
        </w:rPr>
        <w:t>4</w:t>
      </w:r>
      <w:r>
        <w:rPr>
          <w:rFonts w:eastAsia="宋体"/>
          <w:color w:val="000000"/>
          <w:sz w:val="21"/>
        </w:rPr>
        <w:t>、</w:t>
      </w:r>
      <w:r>
        <w:rPr>
          <w:rFonts w:eastAsia="宋体"/>
          <w:color w:val="000000"/>
          <w:sz w:val="21"/>
        </w:rPr>
        <w:t>MgH</w:t>
      </w:r>
      <w:r>
        <w:rPr>
          <w:rFonts w:eastAsia="宋体"/>
          <w:color w:val="000000"/>
          <w:sz w:val="21"/>
          <w:vertAlign w:val="subscript"/>
        </w:rPr>
        <w:t>2</w:t>
      </w:r>
      <w:r>
        <w:rPr>
          <w:rFonts w:eastAsia="宋体"/>
          <w:color w:val="000000"/>
          <w:sz w:val="21"/>
        </w:rPr>
        <w:t>/LaH</w:t>
      </w:r>
      <w:r>
        <w:rPr>
          <w:rFonts w:eastAsia="宋体"/>
          <w:color w:val="000000"/>
          <w:sz w:val="21"/>
          <w:vertAlign w:val="subscript"/>
        </w:rPr>
        <w:t>3</w:t>
      </w:r>
      <w:r>
        <w:rPr>
          <w:rFonts w:eastAsia="宋体"/>
          <w:color w:val="000000"/>
          <w:sz w:val="21"/>
        </w:rPr>
        <w:t>、</w:t>
      </w:r>
      <w:r>
        <w:rPr>
          <w:rFonts w:eastAsia="宋体"/>
          <w:color w:val="000000"/>
          <w:sz w:val="21"/>
        </w:rPr>
        <w:t>MgH</w:t>
      </w:r>
      <w:r>
        <w:rPr>
          <w:rFonts w:eastAsia="宋体"/>
          <w:color w:val="000000"/>
          <w:sz w:val="21"/>
          <w:vertAlign w:val="subscript"/>
        </w:rPr>
        <w:t>2</w:t>
      </w:r>
      <w:r>
        <w:rPr>
          <w:rFonts w:eastAsia="宋体"/>
          <w:color w:val="000000"/>
          <w:sz w:val="21"/>
        </w:rPr>
        <w:t>/Mg</w:t>
      </w:r>
      <w:r>
        <w:rPr>
          <w:rFonts w:eastAsia="宋体"/>
          <w:color w:val="000000"/>
          <w:sz w:val="21"/>
          <w:vertAlign w:val="subscript"/>
        </w:rPr>
        <w:t>2</w:t>
      </w:r>
      <w:r>
        <w:rPr>
          <w:rFonts w:eastAsia="宋体"/>
          <w:color w:val="000000"/>
          <w:sz w:val="21"/>
        </w:rPr>
        <w:t>NiH</w:t>
      </w:r>
      <w:r>
        <w:rPr>
          <w:rFonts w:eastAsia="宋体"/>
          <w:color w:val="000000"/>
          <w:sz w:val="21"/>
          <w:vertAlign w:val="subscript"/>
        </w:rPr>
        <w:t>4</w:t>
      </w:r>
      <w:r>
        <w:rPr>
          <w:rFonts w:eastAsia="宋体"/>
          <w:color w:val="000000"/>
          <w:sz w:val="21"/>
        </w:rPr>
        <w:t>和</w:t>
      </w:r>
      <w:r>
        <w:rPr>
          <w:rFonts w:eastAsia="宋体"/>
          <w:color w:val="000000"/>
          <w:sz w:val="21"/>
        </w:rPr>
        <w:t>MgH</w:t>
      </w:r>
      <w:r>
        <w:rPr>
          <w:rFonts w:eastAsia="宋体"/>
          <w:color w:val="000000"/>
          <w:sz w:val="21"/>
          <w:vertAlign w:val="subscript"/>
        </w:rPr>
        <w:t>2</w:t>
      </w:r>
      <w:r>
        <w:rPr>
          <w:rFonts w:eastAsia="宋体"/>
          <w:color w:val="000000"/>
          <w:sz w:val="21"/>
        </w:rPr>
        <w:t>/Mg</w:t>
      </w:r>
      <w:r>
        <w:rPr>
          <w:rFonts w:eastAsia="宋体"/>
          <w:color w:val="000000"/>
          <w:sz w:val="21"/>
          <w:vertAlign w:val="subscript"/>
        </w:rPr>
        <w:t>2</w:t>
      </w:r>
      <w:r>
        <w:rPr>
          <w:rFonts w:eastAsia="宋体"/>
          <w:color w:val="000000"/>
          <w:sz w:val="21"/>
        </w:rPr>
        <w:t>Ni</w:t>
      </w:r>
      <w:r>
        <w:rPr>
          <w:rFonts w:eastAsia="宋体"/>
          <w:color w:val="000000"/>
          <w:sz w:val="21"/>
        </w:rPr>
        <w:t>界面模型，从</w:t>
      </w:r>
      <w:r>
        <w:rPr>
          <w:rFonts w:eastAsia="宋体"/>
          <w:color w:val="000000"/>
          <w:sz w:val="21"/>
        </w:rPr>
        <w:t>H</w:t>
      </w:r>
      <w:r>
        <w:rPr>
          <w:rFonts w:eastAsia="宋体"/>
          <w:color w:val="000000"/>
          <w:sz w:val="21"/>
          <w:vertAlign w:val="subscript"/>
        </w:rPr>
        <w:t>2</w:t>
      </w:r>
      <w:r>
        <w:rPr>
          <w:rFonts w:eastAsia="宋体"/>
          <w:color w:val="000000"/>
          <w:sz w:val="21"/>
        </w:rPr>
        <w:t>解离、</w:t>
      </w:r>
      <w:r>
        <w:rPr>
          <w:rFonts w:eastAsia="宋体"/>
          <w:color w:val="000000"/>
          <w:sz w:val="21"/>
        </w:rPr>
        <w:t>H</w:t>
      </w:r>
      <w:r>
        <w:rPr>
          <w:rFonts w:eastAsia="宋体"/>
          <w:color w:val="000000"/>
          <w:sz w:val="21"/>
        </w:rPr>
        <w:t>空位形成、</w:t>
      </w:r>
      <w:r>
        <w:rPr>
          <w:rFonts w:eastAsia="宋体"/>
          <w:color w:val="000000"/>
          <w:sz w:val="21"/>
        </w:rPr>
        <w:t>Mg-H</w:t>
      </w:r>
      <w:r>
        <w:rPr>
          <w:rFonts w:eastAsia="宋体"/>
          <w:color w:val="000000"/>
          <w:sz w:val="21"/>
        </w:rPr>
        <w:t>键变化和</w:t>
      </w:r>
      <w:r>
        <w:rPr>
          <w:rFonts w:eastAsia="宋体"/>
          <w:color w:val="000000"/>
          <w:sz w:val="21"/>
        </w:rPr>
        <w:t>H</w:t>
      </w:r>
      <w:r>
        <w:rPr>
          <w:rFonts w:eastAsia="宋体"/>
          <w:color w:val="000000"/>
          <w:sz w:val="21"/>
        </w:rPr>
        <w:t>迁移能垒四个层面分析第二相的界面作用，为</w:t>
      </w:r>
      <w:r>
        <w:rPr>
          <w:rFonts w:eastAsia="宋体"/>
          <w:color w:val="000000"/>
          <w:sz w:val="21"/>
        </w:rPr>
        <w:t>Mg-La-Ni</w:t>
      </w:r>
      <w:r>
        <w:rPr>
          <w:rFonts w:eastAsia="宋体"/>
          <w:color w:val="000000"/>
          <w:sz w:val="21"/>
        </w:rPr>
        <w:t>系储氢合金的成分与组织设计提供依据。</w:t>
      </w:r>
    </w:p>
    <w:p w14:paraId="78527E0F" w14:textId="77777777" w:rsidR="00B25615" w:rsidRPr="00332CEF" w:rsidRDefault="00000000">
      <w:pPr>
        <w:keepNext/>
        <w:keepLines/>
        <w:rPr>
          <w:rFonts w:eastAsia="宋体"/>
          <w:bCs/>
          <w:color w:val="000000" w:themeColor="text1"/>
        </w:rPr>
      </w:pPr>
      <w:r w:rsidRPr="00332CEF">
        <w:rPr>
          <w:rFonts w:eastAsia="宋体"/>
          <w:bCs/>
          <w:color w:val="000000" w:themeColor="text1"/>
          <w:sz w:val="21"/>
        </w:rPr>
        <w:lastRenderedPageBreak/>
        <w:t xml:space="preserve">2 </w:t>
      </w:r>
      <w:r w:rsidRPr="00332CEF">
        <w:rPr>
          <w:rFonts w:eastAsia="宋体"/>
          <w:bCs/>
          <w:color w:val="000000" w:themeColor="text1"/>
          <w:sz w:val="21"/>
        </w:rPr>
        <w:t>实验方法</w:t>
      </w:r>
    </w:p>
    <w:p w14:paraId="0FBAF552" w14:textId="77777777" w:rsidR="00B25615" w:rsidRPr="00332CEF" w:rsidRDefault="00000000">
      <w:pPr>
        <w:keepNext/>
        <w:keepLines/>
        <w:rPr>
          <w:rFonts w:eastAsia="宋体"/>
          <w:bCs/>
          <w:color w:val="000000" w:themeColor="text1"/>
        </w:rPr>
      </w:pPr>
      <w:r w:rsidRPr="00332CEF">
        <w:rPr>
          <w:rFonts w:eastAsia="宋体"/>
          <w:bCs/>
          <w:color w:val="000000" w:themeColor="text1"/>
          <w:sz w:val="21"/>
        </w:rPr>
        <w:t xml:space="preserve">2.1 </w:t>
      </w:r>
      <w:r w:rsidRPr="00332CEF">
        <w:rPr>
          <w:rFonts w:eastAsia="宋体"/>
          <w:bCs/>
          <w:color w:val="000000" w:themeColor="text1"/>
          <w:sz w:val="21"/>
        </w:rPr>
        <w:t>合金及粉末制备</w:t>
      </w:r>
    </w:p>
    <w:p w14:paraId="1262059C" w14:textId="77777777" w:rsidR="00B25615" w:rsidRPr="00332CEF" w:rsidRDefault="00000000" w:rsidP="00332CEF">
      <w:pPr>
        <w:widowControl/>
        <w:spacing w:after="0" w:line="360" w:lineRule="auto"/>
        <w:ind w:firstLineChars="200" w:firstLine="420"/>
        <w:jc w:val="both"/>
        <w:rPr>
          <w:rFonts w:eastAsia="宋体"/>
          <w:bCs/>
          <w:color w:val="000000" w:themeColor="text1"/>
          <w:sz w:val="21"/>
        </w:rPr>
      </w:pPr>
      <w:r>
        <w:rPr>
          <w:rFonts w:eastAsia="宋体"/>
          <w:bCs/>
          <w:color w:val="000000" w:themeColor="text1"/>
          <w:sz w:val="21"/>
        </w:rPr>
        <w:t>采用保护气氛熔炼与铸造成形工艺制备</w:t>
      </w:r>
      <w:r>
        <w:rPr>
          <w:rFonts w:eastAsia="宋体"/>
          <w:bCs/>
          <w:color w:val="000000" w:themeColor="text1"/>
          <w:sz w:val="21"/>
        </w:rPr>
        <w:t>300 kg</w:t>
      </w:r>
      <w:r>
        <w:rPr>
          <w:rFonts w:eastAsia="宋体"/>
          <w:bCs/>
          <w:color w:val="000000" w:themeColor="text1"/>
          <w:sz w:val="21"/>
        </w:rPr>
        <w:t>级</w:t>
      </w:r>
      <w:r>
        <w:rPr>
          <w:rFonts w:eastAsia="宋体"/>
          <w:bCs/>
          <w:color w:val="000000" w:themeColor="text1"/>
          <w:sz w:val="21"/>
        </w:rPr>
        <w:t>Mg-</w:t>
      </w:r>
      <w:r>
        <w:rPr>
          <w:rFonts w:eastAsia="宋体"/>
          <w:bCs/>
          <w:i/>
          <w:iCs/>
          <w:color w:val="000000" w:themeColor="text1"/>
          <w:sz w:val="21"/>
        </w:rPr>
        <w:t>x</w:t>
      </w:r>
      <w:r>
        <w:rPr>
          <w:rFonts w:eastAsia="宋体"/>
          <w:bCs/>
          <w:color w:val="000000" w:themeColor="text1"/>
          <w:sz w:val="21"/>
        </w:rPr>
        <w:t>La-4Ni</w:t>
      </w:r>
      <w:r>
        <w:rPr>
          <w:rFonts w:eastAsia="宋体"/>
          <w:bCs/>
          <w:color w:val="000000" w:themeColor="text1"/>
          <w:sz w:val="21"/>
        </w:rPr>
        <w:t>合金，名义成分中</w:t>
      </w:r>
      <w:r>
        <w:rPr>
          <w:rFonts w:eastAsia="宋体"/>
          <w:bCs/>
          <w:color w:val="000000" w:themeColor="text1"/>
          <w:sz w:val="21"/>
        </w:rPr>
        <w:t>x = 2</w:t>
      </w:r>
      <w:r>
        <w:rPr>
          <w:rFonts w:eastAsia="宋体"/>
          <w:bCs/>
          <w:color w:val="000000" w:themeColor="text1"/>
          <w:sz w:val="21"/>
        </w:rPr>
        <w:t>、</w:t>
      </w:r>
      <w:r>
        <w:rPr>
          <w:rFonts w:eastAsia="宋体"/>
          <w:bCs/>
          <w:color w:val="000000" w:themeColor="text1"/>
          <w:sz w:val="21"/>
        </w:rPr>
        <w:t>4</w:t>
      </w:r>
      <w:r>
        <w:rPr>
          <w:rFonts w:eastAsia="宋体"/>
          <w:bCs/>
          <w:color w:val="000000" w:themeColor="text1"/>
          <w:sz w:val="21"/>
        </w:rPr>
        <w:t>、</w:t>
      </w:r>
      <w:r>
        <w:rPr>
          <w:rFonts w:eastAsia="宋体"/>
          <w:bCs/>
          <w:color w:val="000000" w:themeColor="text1"/>
          <w:sz w:val="21"/>
        </w:rPr>
        <w:t>8</w:t>
      </w:r>
      <w:r>
        <w:rPr>
          <w:rFonts w:eastAsia="宋体"/>
          <w:bCs/>
          <w:color w:val="000000" w:themeColor="text1"/>
          <w:sz w:val="21"/>
        </w:rPr>
        <w:t>和</w:t>
      </w:r>
      <w:r>
        <w:rPr>
          <w:rFonts w:eastAsia="宋体"/>
          <w:bCs/>
          <w:color w:val="000000" w:themeColor="text1"/>
          <w:sz w:val="21"/>
        </w:rPr>
        <w:t>12</w:t>
      </w:r>
      <w:r>
        <w:rPr>
          <w:rFonts w:eastAsia="宋体"/>
          <w:bCs/>
          <w:color w:val="000000" w:themeColor="text1"/>
          <w:sz w:val="21"/>
        </w:rPr>
        <w:t>，</w:t>
      </w:r>
      <w:r>
        <w:rPr>
          <w:rFonts w:eastAsia="宋体"/>
          <w:bCs/>
          <w:color w:val="000000" w:themeColor="text1"/>
          <w:sz w:val="21"/>
        </w:rPr>
        <w:t>La</w:t>
      </w:r>
      <w:r>
        <w:rPr>
          <w:rFonts w:eastAsia="宋体"/>
          <w:bCs/>
          <w:color w:val="000000" w:themeColor="text1"/>
          <w:sz w:val="21"/>
        </w:rPr>
        <w:t>与</w:t>
      </w:r>
      <w:r>
        <w:rPr>
          <w:rFonts w:eastAsia="宋体"/>
          <w:bCs/>
          <w:color w:val="000000" w:themeColor="text1"/>
          <w:sz w:val="21"/>
        </w:rPr>
        <w:t>Ni</w:t>
      </w:r>
      <w:r>
        <w:rPr>
          <w:rFonts w:eastAsia="宋体"/>
          <w:bCs/>
          <w:color w:val="000000" w:themeColor="text1"/>
          <w:sz w:val="21"/>
        </w:rPr>
        <w:t>含量均以质量分数计，</w:t>
      </w:r>
      <w:r>
        <w:rPr>
          <w:rFonts w:eastAsia="宋体"/>
          <w:bCs/>
          <w:color w:val="000000" w:themeColor="text1"/>
          <w:sz w:val="21"/>
        </w:rPr>
        <w:t>Mg</w:t>
      </w:r>
      <w:r>
        <w:rPr>
          <w:rFonts w:eastAsia="宋体"/>
          <w:bCs/>
          <w:color w:val="000000" w:themeColor="text1"/>
          <w:sz w:val="21"/>
        </w:rPr>
        <w:t>为余量。纯</w:t>
      </w:r>
      <w:r>
        <w:rPr>
          <w:rFonts w:eastAsia="宋体"/>
          <w:bCs/>
          <w:color w:val="000000" w:themeColor="text1"/>
          <w:sz w:val="21"/>
        </w:rPr>
        <w:t>Mg</w:t>
      </w:r>
      <w:r>
        <w:rPr>
          <w:rFonts w:eastAsia="宋体"/>
          <w:bCs/>
          <w:color w:val="000000" w:themeColor="text1"/>
          <w:sz w:val="21"/>
        </w:rPr>
        <w:t>、</w:t>
      </w:r>
      <w:r>
        <w:rPr>
          <w:rFonts w:eastAsia="宋体"/>
          <w:bCs/>
          <w:color w:val="000000" w:themeColor="text1"/>
          <w:sz w:val="21"/>
        </w:rPr>
        <w:t>Mg-90La</w:t>
      </w:r>
      <w:r>
        <w:rPr>
          <w:rFonts w:eastAsia="宋体"/>
          <w:bCs/>
          <w:color w:val="000000" w:themeColor="text1"/>
          <w:sz w:val="21"/>
        </w:rPr>
        <w:t>和</w:t>
      </w:r>
      <w:r>
        <w:rPr>
          <w:rFonts w:eastAsia="宋体"/>
          <w:bCs/>
          <w:color w:val="000000" w:themeColor="text1"/>
          <w:sz w:val="21"/>
        </w:rPr>
        <w:t>Mg-30Ni</w:t>
      </w:r>
      <w:r>
        <w:rPr>
          <w:rFonts w:eastAsia="宋体"/>
          <w:bCs/>
          <w:color w:val="000000" w:themeColor="text1"/>
          <w:sz w:val="21"/>
        </w:rPr>
        <w:t>中间合金在</w:t>
      </w:r>
      <w:r>
        <w:rPr>
          <w:rFonts w:eastAsia="宋体"/>
          <w:bCs/>
          <w:color w:val="000000" w:themeColor="text1"/>
          <w:sz w:val="21"/>
        </w:rPr>
        <w:t>200 ℃</w:t>
      </w:r>
      <w:r>
        <w:rPr>
          <w:rFonts w:eastAsia="宋体"/>
          <w:bCs/>
          <w:color w:val="000000" w:themeColor="text1"/>
          <w:sz w:val="21"/>
        </w:rPr>
        <w:t>下预热</w:t>
      </w:r>
      <w:r>
        <w:rPr>
          <w:rFonts w:eastAsia="宋体"/>
          <w:bCs/>
          <w:color w:val="000000" w:themeColor="text1"/>
          <w:sz w:val="21"/>
        </w:rPr>
        <w:t>3 h</w:t>
      </w:r>
      <w:r>
        <w:rPr>
          <w:rFonts w:eastAsia="宋体"/>
          <w:bCs/>
          <w:color w:val="000000" w:themeColor="text1"/>
          <w:sz w:val="21"/>
        </w:rPr>
        <w:t>以上；随后将纯</w:t>
      </w:r>
      <w:r>
        <w:rPr>
          <w:rFonts w:eastAsia="宋体"/>
          <w:bCs/>
          <w:color w:val="000000" w:themeColor="text1"/>
          <w:sz w:val="21"/>
        </w:rPr>
        <w:t>Mg</w:t>
      </w:r>
      <w:r>
        <w:rPr>
          <w:rFonts w:eastAsia="宋体"/>
          <w:bCs/>
          <w:color w:val="000000" w:themeColor="text1"/>
          <w:sz w:val="21"/>
        </w:rPr>
        <w:t>置于坩埚中，在体积分数为</w:t>
      </w:r>
      <w:r>
        <w:rPr>
          <w:rFonts w:eastAsia="宋体"/>
          <w:bCs/>
          <w:color w:val="000000" w:themeColor="text1"/>
          <w:sz w:val="21"/>
        </w:rPr>
        <w:t>0.1%</w:t>
      </w:r>
      <w:r>
        <w:rPr>
          <w:rFonts w:eastAsia="宋体"/>
          <w:bCs/>
          <w:color w:val="000000" w:themeColor="text1"/>
          <w:sz w:val="21"/>
        </w:rPr>
        <w:t>的</w:t>
      </w:r>
      <w:r>
        <w:rPr>
          <w:rFonts w:eastAsia="宋体"/>
          <w:bCs/>
          <w:color w:val="000000" w:themeColor="text1"/>
          <w:sz w:val="21"/>
        </w:rPr>
        <w:t>SF</w:t>
      </w:r>
      <w:r>
        <w:rPr>
          <w:rFonts w:eastAsia="宋体"/>
          <w:bCs/>
          <w:color w:val="000000" w:themeColor="text1"/>
          <w:sz w:val="21"/>
          <w:vertAlign w:val="subscript"/>
        </w:rPr>
        <w:t>6</w:t>
      </w:r>
      <w:r>
        <w:rPr>
          <w:rFonts w:eastAsia="宋体"/>
          <w:bCs/>
          <w:color w:val="000000" w:themeColor="text1"/>
          <w:sz w:val="21"/>
        </w:rPr>
        <w:t>和</w:t>
      </w:r>
      <w:r>
        <w:rPr>
          <w:rFonts w:eastAsia="宋体"/>
          <w:bCs/>
          <w:color w:val="000000" w:themeColor="text1"/>
          <w:sz w:val="21"/>
        </w:rPr>
        <w:t>99.9%</w:t>
      </w:r>
      <w:r>
        <w:rPr>
          <w:rFonts w:eastAsia="宋体"/>
          <w:bCs/>
          <w:color w:val="000000" w:themeColor="text1"/>
          <w:sz w:val="21"/>
        </w:rPr>
        <w:t>的</w:t>
      </w:r>
      <w:r>
        <w:rPr>
          <w:rFonts w:eastAsia="宋体"/>
          <w:bCs/>
          <w:color w:val="000000" w:themeColor="text1"/>
          <w:sz w:val="21"/>
        </w:rPr>
        <w:t>CO</w:t>
      </w:r>
      <w:r>
        <w:rPr>
          <w:rFonts w:eastAsia="宋体"/>
          <w:bCs/>
          <w:color w:val="000000" w:themeColor="text1"/>
          <w:sz w:val="21"/>
          <w:vertAlign w:val="subscript"/>
        </w:rPr>
        <w:t>2</w:t>
      </w:r>
      <w:r>
        <w:rPr>
          <w:rFonts w:eastAsia="宋体"/>
          <w:bCs/>
          <w:color w:val="000000" w:themeColor="text1"/>
          <w:sz w:val="21"/>
        </w:rPr>
        <w:t>混合气体保护下熔化。待</w:t>
      </w:r>
      <w:r>
        <w:rPr>
          <w:rFonts w:eastAsia="宋体"/>
          <w:bCs/>
          <w:color w:val="000000" w:themeColor="text1"/>
          <w:sz w:val="21"/>
        </w:rPr>
        <w:t>Mg</w:t>
      </w:r>
      <w:r>
        <w:rPr>
          <w:rFonts w:eastAsia="宋体"/>
          <w:bCs/>
          <w:color w:val="000000" w:themeColor="text1"/>
          <w:sz w:val="21"/>
        </w:rPr>
        <w:t>完全熔化并将熔体加热至</w:t>
      </w:r>
      <w:r>
        <w:rPr>
          <w:rFonts w:eastAsia="宋体"/>
          <w:bCs/>
          <w:color w:val="000000" w:themeColor="text1"/>
          <w:sz w:val="21"/>
        </w:rPr>
        <w:t>730</w:t>
      </w:r>
      <w:r>
        <w:rPr>
          <w:rFonts w:eastAsia="宋体"/>
          <w:bCs/>
          <w:color w:val="000000" w:themeColor="text1"/>
          <w:sz w:val="21"/>
        </w:rPr>
        <w:t>～</w:t>
      </w:r>
      <w:r>
        <w:rPr>
          <w:rFonts w:eastAsia="宋体"/>
          <w:bCs/>
          <w:color w:val="000000" w:themeColor="text1"/>
          <w:sz w:val="21"/>
        </w:rPr>
        <w:t>760 ℃</w:t>
      </w:r>
      <w:r>
        <w:rPr>
          <w:rFonts w:eastAsia="宋体"/>
          <w:bCs/>
          <w:color w:val="000000" w:themeColor="text1"/>
          <w:sz w:val="21"/>
        </w:rPr>
        <w:t>后，按名义成分加入预热后的</w:t>
      </w:r>
      <w:r>
        <w:rPr>
          <w:rFonts w:eastAsia="宋体"/>
          <w:bCs/>
          <w:color w:val="000000" w:themeColor="text1"/>
          <w:sz w:val="21"/>
        </w:rPr>
        <w:t>Mg-90La</w:t>
      </w:r>
      <w:r>
        <w:rPr>
          <w:rFonts w:eastAsia="宋体"/>
          <w:bCs/>
          <w:color w:val="000000" w:themeColor="text1"/>
          <w:sz w:val="21"/>
        </w:rPr>
        <w:t>和</w:t>
      </w:r>
      <w:r>
        <w:rPr>
          <w:rFonts w:eastAsia="宋体"/>
          <w:bCs/>
          <w:color w:val="000000" w:themeColor="text1"/>
          <w:sz w:val="21"/>
        </w:rPr>
        <w:t>Mg-30Ni</w:t>
      </w:r>
      <w:r>
        <w:rPr>
          <w:rFonts w:eastAsia="宋体"/>
          <w:bCs/>
          <w:color w:val="000000" w:themeColor="text1"/>
          <w:sz w:val="21"/>
        </w:rPr>
        <w:t>中间合金；中间合金完全熔化后充分搅拌，清除熔体表面浮渣，并在</w:t>
      </w:r>
      <w:r>
        <w:rPr>
          <w:rFonts w:eastAsia="宋体"/>
          <w:bCs/>
          <w:color w:val="000000" w:themeColor="text1"/>
          <w:sz w:val="21"/>
        </w:rPr>
        <w:t>700</w:t>
      </w:r>
      <w:r>
        <w:rPr>
          <w:rFonts w:eastAsia="宋体"/>
          <w:bCs/>
          <w:color w:val="000000" w:themeColor="text1"/>
          <w:sz w:val="21"/>
        </w:rPr>
        <w:t>～</w:t>
      </w:r>
      <w:r>
        <w:rPr>
          <w:rFonts w:eastAsia="宋体"/>
          <w:bCs/>
          <w:color w:val="000000" w:themeColor="text1"/>
          <w:sz w:val="21"/>
        </w:rPr>
        <w:t>720 ℃</w:t>
      </w:r>
      <w:r>
        <w:rPr>
          <w:rFonts w:eastAsia="宋体"/>
          <w:bCs/>
          <w:color w:val="000000" w:themeColor="text1"/>
          <w:sz w:val="21"/>
        </w:rPr>
        <w:t>静置</w:t>
      </w:r>
      <w:r>
        <w:rPr>
          <w:rFonts w:eastAsia="宋体"/>
          <w:bCs/>
          <w:color w:val="000000" w:themeColor="text1"/>
          <w:sz w:val="21"/>
        </w:rPr>
        <w:t>15</w:t>
      </w:r>
      <w:r>
        <w:rPr>
          <w:rFonts w:eastAsia="宋体"/>
          <w:bCs/>
          <w:color w:val="000000" w:themeColor="text1"/>
          <w:sz w:val="21"/>
        </w:rPr>
        <w:t>～</w:t>
      </w:r>
      <w:r>
        <w:rPr>
          <w:rFonts w:eastAsia="宋体"/>
          <w:bCs/>
          <w:color w:val="000000" w:themeColor="text1"/>
          <w:sz w:val="21"/>
        </w:rPr>
        <w:t>20 min</w:t>
      </w:r>
      <w:r>
        <w:rPr>
          <w:rFonts w:eastAsia="宋体"/>
          <w:bCs/>
          <w:color w:val="000000" w:themeColor="text1"/>
          <w:sz w:val="21"/>
        </w:rPr>
        <w:t>。随后将熔体降温至</w:t>
      </w:r>
      <w:r>
        <w:rPr>
          <w:rFonts w:eastAsia="宋体"/>
          <w:bCs/>
          <w:color w:val="000000" w:themeColor="text1"/>
          <w:sz w:val="21"/>
        </w:rPr>
        <w:t>680</w:t>
      </w:r>
      <w:r>
        <w:rPr>
          <w:rFonts w:eastAsia="宋体"/>
          <w:bCs/>
          <w:color w:val="000000" w:themeColor="text1"/>
          <w:sz w:val="21"/>
        </w:rPr>
        <w:t>～</w:t>
      </w:r>
      <w:r>
        <w:rPr>
          <w:rFonts w:eastAsia="宋体"/>
          <w:bCs/>
          <w:color w:val="000000" w:themeColor="text1"/>
          <w:sz w:val="21"/>
        </w:rPr>
        <w:t>700 ℃</w:t>
      </w:r>
      <w:r>
        <w:rPr>
          <w:rFonts w:eastAsia="宋体"/>
          <w:bCs/>
          <w:color w:val="000000" w:themeColor="text1"/>
          <w:sz w:val="21"/>
        </w:rPr>
        <w:t>，采用镁合金转液泵在</w:t>
      </w:r>
      <w:r>
        <w:rPr>
          <w:rFonts w:eastAsia="宋体"/>
          <w:bCs/>
          <w:color w:val="000000" w:themeColor="text1"/>
          <w:sz w:val="21"/>
        </w:rPr>
        <w:t>60 min</w:t>
      </w:r>
      <w:r>
        <w:rPr>
          <w:rFonts w:eastAsia="宋体"/>
          <w:bCs/>
          <w:color w:val="000000" w:themeColor="text1"/>
          <w:sz w:val="21"/>
        </w:rPr>
        <w:t>内完成浇注，获得单锭质量约</w:t>
      </w:r>
      <w:r>
        <w:rPr>
          <w:rFonts w:eastAsia="宋体"/>
          <w:bCs/>
          <w:color w:val="000000" w:themeColor="text1"/>
          <w:sz w:val="21"/>
        </w:rPr>
        <w:t>5 kg</w:t>
      </w:r>
      <w:r>
        <w:rPr>
          <w:rFonts w:eastAsia="宋体"/>
          <w:bCs/>
          <w:color w:val="000000" w:themeColor="text1"/>
          <w:sz w:val="21"/>
        </w:rPr>
        <w:t>的合金铸锭。选取铸锭经常规切削、机械粉碎和筛分，收集通过</w:t>
      </w:r>
      <w:r>
        <w:rPr>
          <w:rFonts w:eastAsia="宋体"/>
          <w:bCs/>
          <w:color w:val="000000" w:themeColor="text1"/>
          <w:sz w:val="21"/>
        </w:rPr>
        <w:t>80</w:t>
      </w:r>
      <w:r>
        <w:rPr>
          <w:rFonts w:eastAsia="宋体"/>
          <w:bCs/>
          <w:color w:val="000000" w:themeColor="text1"/>
          <w:sz w:val="21"/>
        </w:rPr>
        <w:t>目筛的合金粉末，用于物相分析和储氢性能测试。粉末制备与保存过程中尽量减少空气暴露，以抑制表面氧化。</w:t>
      </w:r>
    </w:p>
    <w:p w14:paraId="557DFBB3" w14:textId="77777777" w:rsidR="00B25615" w:rsidRPr="00332CEF" w:rsidRDefault="00000000">
      <w:pPr>
        <w:keepNext/>
        <w:keepLines/>
        <w:rPr>
          <w:rFonts w:eastAsia="宋体"/>
          <w:bCs/>
          <w:color w:val="000000" w:themeColor="text1"/>
        </w:rPr>
      </w:pPr>
      <w:r w:rsidRPr="00332CEF">
        <w:rPr>
          <w:rFonts w:eastAsia="宋体"/>
          <w:bCs/>
          <w:color w:val="000000" w:themeColor="text1"/>
          <w:sz w:val="21"/>
        </w:rPr>
        <w:t xml:space="preserve">2.2 </w:t>
      </w:r>
      <w:r w:rsidRPr="00332CEF">
        <w:rPr>
          <w:rFonts w:eastAsia="宋体"/>
          <w:bCs/>
          <w:color w:val="000000" w:themeColor="text1"/>
          <w:sz w:val="21"/>
        </w:rPr>
        <w:t>成分、物相与显微组织表征</w:t>
      </w:r>
    </w:p>
    <w:p w14:paraId="5D2DED8C" w14:textId="77777777" w:rsidR="00B25615" w:rsidRPr="00332CEF" w:rsidRDefault="00000000" w:rsidP="00332CEF">
      <w:pPr>
        <w:widowControl/>
        <w:spacing w:after="0" w:line="360" w:lineRule="auto"/>
        <w:ind w:firstLineChars="200" w:firstLine="420"/>
        <w:jc w:val="both"/>
        <w:rPr>
          <w:rFonts w:eastAsia="宋体"/>
          <w:bCs/>
          <w:color w:val="000000" w:themeColor="text1"/>
          <w:sz w:val="21"/>
        </w:rPr>
      </w:pPr>
      <w:r>
        <w:rPr>
          <w:rFonts w:eastAsia="宋体"/>
          <w:bCs/>
          <w:color w:val="000000" w:themeColor="text1"/>
          <w:sz w:val="21"/>
        </w:rPr>
        <w:t>采用多功能</w:t>
      </w:r>
      <w:r>
        <w:rPr>
          <w:rFonts w:eastAsia="宋体"/>
          <w:bCs/>
          <w:color w:val="000000" w:themeColor="text1"/>
          <w:sz w:val="21"/>
        </w:rPr>
        <w:t>X</w:t>
      </w:r>
      <w:r>
        <w:rPr>
          <w:rFonts w:eastAsia="宋体"/>
          <w:bCs/>
          <w:color w:val="000000" w:themeColor="text1"/>
          <w:sz w:val="21"/>
        </w:rPr>
        <w:t>射线衍射仪（</w:t>
      </w:r>
      <w:r>
        <w:rPr>
          <w:rFonts w:eastAsia="宋体"/>
          <w:bCs/>
          <w:color w:val="000000" w:themeColor="text1"/>
          <w:sz w:val="21"/>
        </w:rPr>
        <w:t>D8 ADVANCE Da Vinci</w:t>
      </w:r>
      <w:r>
        <w:rPr>
          <w:rFonts w:eastAsia="宋体"/>
          <w:bCs/>
          <w:color w:val="000000" w:themeColor="text1"/>
          <w:sz w:val="21"/>
        </w:rPr>
        <w:t>，</w:t>
      </w:r>
      <w:r>
        <w:rPr>
          <w:rFonts w:eastAsia="宋体"/>
          <w:bCs/>
          <w:color w:val="000000" w:themeColor="text1"/>
          <w:sz w:val="21"/>
        </w:rPr>
        <w:t>Bruker</w:t>
      </w:r>
      <w:r>
        <w:rPr>
          <w:rFonts w:eastAsia="宋体"/>
          <w:bCs/>
          <w:color w:val="000000" w:themeColor="text1"/>
          <w:sz w:val="21"/>
        </w:rPr>
        <w:t>，德国；</w:t>
      </w:r>
      <w:r>
        <w:rPr>
          <w:rFonts w:eastAsia="宋体"/>
          <w:bCs/>
          <w:color w:val="000000" w:themeColor="text1"/>
          <w:sz w:val="21"/>
        </w:rPr>
        <w:t>Cu Kα</w:t>
      </w:r>
      <w:r>
        <w:rPr>
          <w:rFonts w:eastAsia="宋体"/>
          <w:bCs/>
          <w:color w:val="000000" w:themeColor="text1"/>
          <w:sz w:val="21"/>
        </w:rPr>
        <w:t>辐射）分析铸态与氢化后合金的物相组成，并结合标准物相卡片进行峰位匹配，确定</w:t>
      </w:r>
      <w:r>
        <w:rPr>
          <w:rFonts w:eastAsia="宋体"/>
          <w:bCs/>
          <w:color w:val="000000" w:themeColor="text1"/>
          <w:sz w:val="21"/>
        </w:rPr>
        <w:t>α-Mg</w:t>
      </w:r>
      <w:r>
        <w:rPr>
          <w:rFonts w:eastAsia="宋体"/>
          <w:bCs/>
          <w:color w:val="000000" w:themeColor="text1"/>
          <w:sz w:val="21"/>
        </w:rPr>
        <w:t>、</w:t>
      </w:r>
      <w:r>
        <w:rPr>
          <w:rFonts w:eastAsia="宋体"/>
          <w:bCs/>
          <w:color w:val="000000" w:themeColor="text1"/>
          <w:sz w:val="21"/>
        </w:rPr>
        <w:t>Mg</w:t>
      </w:r>
      <w:r>
        <w:rPr>
          <w:rFonts w:eastAsia="宋体"/>
          <w:bCs/>
          <w:color w:val="000000" w:themeColor="text1"/>
          <w:sz w:val="21"/>
          <w:vertAlign w:val="subscript"/>
        </w:rPr>
        <w:t>2</w:t>
      </w:r>
      <w:r>
        <w:rPr>
          <w:rFonts w:eastAsia="宋体"/>
          <w:bCs/>
          <w:color w:val="000000" w:themeColor="text1"/>
          <w:sz w:val="21"/>
        </w:rPr>
        <w:t>Ni</w:t>
      </w:r>
      <w:r>
        <w:rPr>
          <w:rFonts w:eastAsia="宋体"/>
          <w:bCs/>
          <w:color w:val="000000" w:themeColor="text1"/>
          <w:sz w:val="21"/>
        </w:rPr>
        <w:t>、</w:t>
      </w:r>
      <w:r>
        <w:rPr>
          <w:rFonts w:eastAsia="宋体"/>
          <w:bCs/>
          <w:color w:val="000000" w:themeColor="text1"/>
          <w:sz w:val="21"/>
        </w:rPr>
        <w:t>Mg</w:t>
      </w:r>
      <w:r>
        <w:rPr>
          <w:rFonts w:eastAsia="宋体"/>
          <w:bCs/>
          <w:color w:val="000000" w:themeColor="text1"/>
          <w:sz w:val="21"/>
          <w:vertAlign w:val="subscript"/>
        </w:rPr>
        <w:t>17</w:t>
      </w:r>
      <w:r>
        <w:rPr>
          <w:rFonts w:eastAsia="宋体"/>
          <w:bCs/>
          <w:color w:val="000000" w:themeColor="text1"/>
          <w:sz w:val="21"/>
        </w:rPr>
        <w:t>La</w:t>
      </w:r>
      <w:r>
        <w:rPr>
          <w:rFonts w:eastAsia="宋体"/>
          <w:bCs/>
          <w:color w:val="000000" w:themeColor="text1"/>
          <w:sz w:val="21"/>
          <w:vertAlign w:val="subscript"/>
        </w:rPr>
        <w:t>2</w:t>
      </w:r>
      <w:r>
        <w:rPr>
          <w:rFonts w:eastAsia="宋体"/>
          <w:bCs/>
          <w:color w:val="000000" w:themeColor="text1"/>
          <w:sz w:val="21"/>
        </w:rPr>
        <w:t>及氢化后的</w:t>
      </w:r>
      <w:r>
        <w:rPr>
          <w:rFonts w:eastAsia="宋体"/>
          <w:bCs/>
          <w:color w:val="000000" w:themeColor="text1"/>
          <w:sz w:val="21"/>
        </w:rPr>
        <w:t>MgH</w:t>
      </w:r>
      <w:r>
        <w:rPr>
          <w:rFonts w:eastAsia="宋体"/>
          <w:bCs/>
          <w:color w:val="000000" w:themeColor="text1"/>
          <w:sz w:val="21"/>
          <w:vertAlign w:val="subscript"/>
        </w:rPr>
        <w:t>2</w:t>
      </w:r>
      <w:r>
        <w:rPr>
          <w:rFonts w:eastAsia="宋体"/>
          <w:bCs/>
          <w:color w:val="000000" w:themeColor="text1"/>
          <w:sz w:val="21"/>
        </w:rPr>
        <w:t>、</w:t>
      </w:r>
      <w:r>
        <w:rPr>
          <w:rFonts w:eastAsia="宋体"/>
          <w:bCs/>
          <w:color w:val="000000" w:themeColor="text1"/>
          <w:sz w:val="21"/>
        </w:rPr>
        <w:t>Mg</w:t>
      </w:r>
      <w:r>
        <w:rPr>
          <w:rFonts w:eastAsia="宋体"/>
          <w:bCs/>
          <w:color w:val="000000" w:themeColor="text1"/>
          <w:sz w:val="21"/>
          <w:vertAlign w:val="subscript"/>
        </w:rPr>
        <w:t>2</w:t>
      </w:r>
      <w:r>
        <w:rPr>
          <w:rFonts w:eastAsia="宋体"/>
          <w:bCs/>
          <w:color w:val="000000" w:themeColor="text1"/>
          <w:sz w:val="21"/>
        </w:rPr>
        <w:t>NiH</w:t>
      </w:r>
      <w:r>
        <w:rPr>
          <w:rFonts w:eastAsia="宋体"/>
          <w:bCs/>
          <w:color w:val="000000" w:themeColor="text1"/>
          <w:sz w:val="21"/>
          <w:vertAlign w:val="subscript"/>
        </w:rPr>
        <w:t>4</w:t>
      </w:r>
      <w:r>
        <w:rPr>
          <w:rFonts w:eastAsia="宋体"/>
          <w:bCs/>
          <w:color w:val="000000" w:themeColor="text1"/>
          <w:sz w:val="21"/>
        </w:rPr>
        <w:t>和</w:t>
      </w:r>
      <w:r>
        <w:rPr>
          <w:rFonts w:eastAsia="宋体"/>
          <w:bCs/>
          <w:color w:val="000000" w:themeColor="text1"/>
          <w:sz w:val="21"/>
        </w:rPr>
        <w:t>LaH</w:t>
      </w:r>
      <w:r>
        <w:rPr>
          <w:rFonts w:eastAsia="宋体"/>
          <w:bCs/>
          <w:color w:val="000000" w:themeColor="text1"/>
          <w:sz w:val="21"/>
          <w:vertAlign w:val="subscript"/>
        </w:rPr>
        <w:t>3</w:t>
      </w:r>
      <w:r>
        <w:rPr>
          <w:rFonts w:eastAsia="宋体"/>
          <w:bCs/>
          <w:color w:val="000000" w:themeColor="text1"/>
          <w:sz w:val="21"/>
        </w:rPr>
        <w:t>等相。氢化态XRD样品采用活化后的合金，在340 ℃、3.1 MPa氢压下氢化8 h后获得。合金中</w:t>
      </w:r>
      <w:r>
        <w:rPr>
          <w:rFonts w:eastAsia="宋体"/>
          <w:bCs/>
          <w:color w:val="000000" w:themeColor="text1"/>
          <w:sz w:val="21"/>
        </w:rPr>
      </w:r>
      <w:r>
        <w:rPr>
          <w:rFonts w:eastAsia="宋体"/>
          <w:bCs/>
          <w:color w:val="000000" w:themeColor="text1"/>
          <w:sz w:val="21"/>
        </w:rPr>
      </w:r>
      <w:r>
        <w:rPr>
          <w:rFonts w:eastAsia="宋体"/>
          <w:bCs/>
          <w:color w:val="000000" w:themeColor="text1"/>
          <w:sz w:val="21"/>
        </w:rPr>
        <w:t>La</w:t>
      </w:r>
      <w:r>
        <w:rPr>
          <w:rFonts w:eastAsia="宋体"/>
          <w:bCs/>
          <w:color w:val="000000" w:themeColor="text1"/>
          <w:sz w:val="21"/>
        </w:rPr>
        <w:t>和</w:t>
      </w:r>
      <w:r>
        <w:rPr>
          <w:rFonts w:eastAsia="宋体"/>
          <w:bCs/>
          <w:color w:val="000000" w:themeColor="text1"/>
          <w:sz w:val="21"/>
        </w:rPr>
        <w:t>Ni</w:t>
      </w:r>
      <w:r>
        <w:rPr>
          <w:rFonts w:eastAsia="宋体"/>
          <w:bCs/>
          <w:color w:val="000000" w:themeColor="text1"/>
          <w:sz w:val="21"/>
        </w:rPr>
        <w:t>的实际含量采用电感耦合等离子体发射光谱仪（</w:t>
      </w:r>
      <w:r>
        <w:rPr>
          <w:rFonts w:eastAsia="宋体"/>
          <w:bCs/>
          <w:color w:val="000000" w:themeColor="text1"/>
          <w:sz w:val="21"/>
        </w:rPr>
        <w:t>ICP-OES</w:t>
      </w:r>
      <w:r>
        <w:rPr>
          <w:rFonts w:eastAsia="宋体"/>
          <w:bCs/>
          <w:color w:val="000000" w:themeColor="text1"/>
          <w:sz w:val="21"/>
        </w:rPr>
        <w:t>，</w:t>
      </w:r>
      <w:r>
        <w:rPr>
          <w:rFonts w:eastAsia="宋体"/>
          <w:bCs/>
          <w:color w:val="000000" w:themeColor="text1"/>
          <w:sz w:val="21"/>
        </w:rPr>
        <w:t>iCAP 7600</w:t>
      </w:r>
      <w:r>
        <w:rPr>
          <w:rFonts w:eastAsia="宋体"/>
          <w:bCs/>
          <w:color w:val="000000" w:themeColor="text1"/>
          <w:sz w:val="21"/>
        </w:rPr>
        <w:t>，</w:t>
      </w:r>
      <w:r>
        <w:rPr>
          <w:rFonts w:eastAsia="宋体"/>
          <w:bCs/>
          <w:color w:val="000000" w:themeColor="text1"/>
          <w:sz w:val="21"/>
        </w:rPr>
        <w:t>Thermo Fisher Scientific</w:t>
      </w:r>
      <w:r>
        <w:rPr>
          <w:rFonts w:eastAsia="宋体"/>
          <w:bCs/>
          <w:color w:val="000000" w:themeColor="text1"/>
          <w:sz w:val="21"/>
        </w:rPr>
        <w:t>，美国）测定。铸态样品经镶嵌、磨光和抛光后，采用扫描电子显微镜（</w:t>
      </w:r>
      <w:r>
        <w:rPr>
          <w:rFonts w:eastAsia="宋体"/>
          <w:bCs/>
          <w:color w:val="000000" w:themeColor="text1"/>
          <w:sz w:val="21"/>
        </w:rPr>
        <w:t>SEM</w:t>
      </w:r>
      <w:r>
        <w:rPr>
          <w:rFonts w:eastAsia="宋体"/>
          <w:bCs/>
          <w:color w:val="000000" w:themeColor="text1"/>
          <w:sz w:val="21"/>
        </w:rPr>
        <w:t>，</w:t>
      </w:r>
      <w:r>
        <w:rPr>
          <w:rFonts w:eastAsia="宋体"/>
          <w:bCs/>
          <w:color w:val="000000" w:themeColor="text1"/>
          <w:sz w:val="21"/>
        </w:rPr>
        <w:t>Helios 5 UX</w:t>
      </w:r>
      <w:r>
        <w:rPr>
          <w:rFonts w:eastAsia="宋体"/>
          <w:bCs/>
          <w:color w:val="000000" w:themeColor="text1"/>
          <w:sz w:val="21"/>
        </w:rPr>
        <w:t>，</w:t>
      </w:r>
      <w:r>
        <w:rPr>
          <w:rFonts w:eastAsia="宋体"/>
          <w:bCs/>
          <w:color w:val="000000" w:themeColor="text1"/>
          <w:sz w:val="21"/>
        </w:rPr>
        <w:t>Thermo Fisher Scientific</w:t>
      </w:r>
      <w:r>
        <w:rPr>
          <w:rFonts w:eastAsia="宋体"/>
          <w:bCs/>
          <w:color w:val="000000" w:themeColor="text1"/>
          <w:sz w:val="21"/>
        </w:rPr>
        <w:t>，美国）观察显微组织，加速电压为</w:t>
      </w:r>
      <w:r>
        <w:rPr>
          <w:rFonts w:eastAsia="宋体"/>
          <w:bCs/>
          <w:color w:val="000000" w:themeColor="text1"/>
          <w:sz w:val="21"/>
        </w:rPr>
        <w:t>10 kV</w:t>
      </w:r>
      <w:r>
        <w:rPr>
          <w:rFonts w:eastAsia="宋体"/>
          <w:bCs/>
          <w:color w:val="000000" w:themeColor="text1"/>
          <w:sz w:val="21"/>
        </w:rPr>
        <w:t>，电子束流为</w:t>
      </w:r>
      <w:r>
        <w:rPr>
          <w:rFonts w:eastAsia="宋体"/>
          <w:bCs/>
          <w:color w:val="000000" w:themeColor="text1"/>
          <w:sz w:val="21"/>
        </w:rPr>
        <w:t>1.4 nA</w:t>
      </w:r>
      <w:r>
        <w:rPr>
          <w:rFonts w:eastAsia="宋体"/>
          <w:bCs/>
          <w:color w:val="000000" w:themeColor="text1"/>
          <w:sz w:val="21"/>
        </w:rPr>
        <w:t>，并通过能谱分析（</w:t>
      </w:r>
      <w:r>
        <w:rPr>
          <w:rFonts w:eastAsia="宋体"/>
          <w:bCs/>
          <w:color w:val="000000" w:themeColor="text1"/>
          <w:sz w:val="21"/>
        </w:rPr>
        <w:t>EDS</w:t>
      </w:r>
      <w:r>
        <w:rPr>
          <w:rFonts w:eastAsia="宋体"/>
          <w:bCs/>
          <w:color w:val="000000" w:themeColor="text1"/>
          <w:sz w:val="21"/>
        </w:rPr>
        <w:t>）表征元素分布。</w:t>
      </w:r>
    </w:p>
    <w:p w14:paraId="45FF06CD" w14:textId="77777777" w:rsidR="00566A1B" w:rsidRDefault="00000000">
      <w:pPr>
        <w:widowControl/>
        <w:spacing w:after="0" w:line="360" w:lineRule="auto"/>
        <w:ind w:firstLineChars="200" w:firstLine="420"/>
        <w:jc w:val="both"/>
        <w:rPr>
          <w:rFonts w:eastAsia="宋体"/>
          <w:sz w:val="21"/>
        </w:rPr>
      </w:pPr>
      <w:r>
        <w:rPr>
          <w:rFonts w:eastAsia="宋体"/>
          <w:sz w:val="21"/>
        </w:rPr>
        <w:t>为比较不同成分合金中第二相的分布特征，在相同放大倍数和成像条件下选取具有代表性的</w:t>
      </w:r>
      <w:r>
        <w:rPr>
          <w:rFonts w:eastAsia="宋体"/>
          <w:sz w:val="21"/>
        </w:rPr>
        <w:t>SEM</w:t>
      </w:r>
      <w:r>
        <w:rPr>
          <w:rFonts w:eastAsia="宋体"/>
          <w:sz w:val="21"/>
        </w:rPr>
        <w:t>视场，结合</w:t>
      </w:r>
      <w:r>
        <w:rPr>
          <w:rFonts w:eastAsia="宋体"/>
          <w:sz w:val="21"/>
        </w:rPr>
        <w:t>EDS</w:t>
      </w:r>
      <w:r>
        <w:rPr>
          <w:rFonts w:eastAsia="宋体"/>
          <w:sz w:val="21"/>
        </w:rPr>
        <w:t>元素分布，从第二相的形貌、连续性、局部偏聚和粗化程度等方面进行定性分析。该分析仅用于比较不同成分合金的组织分布特征，不依据二维图像进行物相定量。</w:t>
      </w:r>
    </w:p>
    <w:p w14:paraId="63B4B260" w14:textId="77777777" w:rsidR="00E266F9" w:rsidRDefault="00000000">
      <w:pPr>
        <w:widowControl/>
        <w:spacing w:after="0" w:line="360" w:lineRule="auto"/>
        <w:ind w:firstLineChars="200" w:firstLine="420"/>
        <w:jc w:val="both"/>
        <w:rPr>
          <w:rFonts w:eastAsia="宋体"/>
          <w:sz w:val="21"/>
        </w:rPr>
      </w:pPr>
      <w:r>
        <w:rPr>
          <w:rFonts w:eastAsia="宋体"/>
          <w:color w:val="0000FF"/>
          <w:sz w:val="21"/>
        </w:rPr>
        <w:t>表</w:t>
      </w:r>
      <w:r>
        <w:rPr>
          <w:rFonts w:eastAsia="宋体"/>
          <w:color w:val="0000FF"/>
          <w:sz w:val="21"/>
        </w:rPr>
        <w:t>1</w:t>
      </w:r>
      <w:r>
        <w:rPr>
          <w:rFonts w:eastAsia="宋体"/>
          <w:sz w:val="21"/>
        </w:rPr>
        <w:t>列出了</w:t>
      </w:r>
      <w:r>
        <w:rPr>
          <w:rFonts w:eastAsia="宋体"/>
          <w:sz w:val="21"/>
        </w:rPr>
        <w:t>ICP-OES</w:t>
      </w:r>
      <w:r>
        <w:rPr>
          <w:rFonts w:eastAsia="宋体"/>
          <w:sz w:val="21"/>
        </w:rPr>
        <w:t>测得的四种合金中</w:t>
      </w:r>
      <w:r>
        <w:rPr>
          <w:rFonts w:eastAsia="宋体"/>
          <w:sz w:val="21"/>
        </w:rPr>
        <w:t>La</w:t>
      </w:r>
      <w:r>
        <w:rPr>
          <w:rFonts w:eastAsia="宋体"/>
          <w:sz w:val="21"/>
        </w:rPr>
        <w:t>和</w:t>
      </w:r>
      <w:r>
        <w:rPr>
          <w:rFonts w:eastAsia="宋体"/>
          <w:sz w:val="21"/>
        </w:rPr>
        <w:t>Ni</w:t>
      </w:r>
      <w:r>
        <w:rPr>
          <w:rFonts w:eastAsia="宋体"/>
          <w:sz w:val="21"/>
        </w:rPr>
        <w:t>含量。每种样品均进行3组平行测试，表中结果为3组测试的平均值，±后的数值表示测量误差。</w:t>
      </w:r>
      <w:r>
        <w:rPr>
          <w:rFonts w:eastAsia="宋体"/>
          <w:sz w:val="21"/>
        </w:rPr>
        <w:t>La</w:t>
      </w:r>
      <w:r>
        <w:rPr>
          <w:rFonts w:eastAsia="宋体"/>
          <w:sz w:val="21"/>
        </w:rPr>
        <w:t>实测含量分别为</w:t>
      </w:r>
      <w:r>
        <w:rPr>
          <w:rFonts w:eastAsia="宋体"/>
          <w:sz w:val="21"/>
        </w:rPr>
        <w:t>2.12 ± 0.07</w:t>
      </w:r>
      <w:r>
        <w:rPr>
          <w:rFonts w:eastAsia="宋体"/>
          <w:sz w:val="21"/>
        </w:rPr>
        <w:t>、</w:t>
      </w:r>
      <w:r>
        <w:rPr>
          <w:rFonts w:eastAsia="宋体"/>
          <w:sz w:val="21"/>
        </w:rPr>
        <w:t>4.19 ± 0.02</w:t>
      </w:r>
      <w:r>
        <w:rPr>
          <w:rFonts w:eastAsia="宋体"/>
          <w:sz w:val="21"/>
        </w:rPr>
        <w:t>、</w:t>
      </w:r>
      <w:r>
        <w:rPr>
          <w:rFonts w:eastAsia="宋体"/>
          <w:sz w:val="21"/>
        </w:rPr>
        <w:t>7.78 ± 0.04</w:t>
      </w:r>
      <w:r>
        <w:rPr>
          <w:rFonts w:eastAsia="宋体"/>
          <w:sz w:val="21"/>
        </w:rPr>
        <w:t>和</w:t>
      </w:r>
      <w:r>
        <w:rPr>
          <w:rFonts w:eastAsia="宋体"/>
          <w:sz w:val="21"/>
        </w:rPr>
        <w:t>12.05 ± 0.07 wt.%</w:t>
      </w:r>
      <w:r>
        <w:rPr>
          <w:rFonts w:eastAsia="宋体"/>
          <w:sz w:val="21"/>
        </w:rPr>
        <w:t>，与设计的</w:t>
      </w:r>
      <w:r>
        <w:rPr>
          <w:rFonts w:eastAsia="宋体"/>
          <w:sz w:val="21"/>
        </w:rPr>
        <w:t>La</w:t>
      </w:r>
      <w:r>
        <w:rPr>
          <w:rFonts w:eastAsia="宋体"/>
          <w:sz w:val="21"/>
        </w:rPr>
        <w:t>含量梯度一致；</w:t>
      </w:r>
      <w:r>
        <w:rPr>
          <w:rFonts w:eastAsia="宋体"/>
          <w:sz w:val="21"/>
        </w:rPr>
        <w:t>Ni</w:t>
      </w:r>
      <w:r>
        <w:rPr>
          <w:rFonts w:eastAsia="宋体"/>
          <w:sz w:val="21"/>
        </w:rPr>
        <w:t>实测含量为</w:t>
      </w:r>
      <w:r>
        <w:rPr>
          <w:rFonts w:eastAsia="宋体"/>
          <w:sz w:val="21"/>
        </w:rPr>
        <w:t>3.79</w:t>
      </w:r>
      <w:r>
        <w:rPr>
          <w:rFonts w:eastAsia="宋体"/>
          <w:sz w:val="21"/>
        </w:rPr>
        <w:t>～</w:t>
      </w:r>
      <w:r>
        <w:rPr>
          <w:rFonts w:eastAsia="宋体"/>
          <w:sz w:val="21"/>
        </w:rPr>
        <w:t>4.06 wt.%</w:t>
      </w:r>
      <w:r>
        <w:rPr>
          <w:rFonts w:eastAsia="宋体"/>
          <w:sz w:val="21"/>
        </w:rPr>
        <w:t>，均接近名义含量</w:t>
      </w:r>
      <w:r>
        <w:rPr>
          <w:rFonts w:eastAsia="宋体"/>
          <w:sz w:val="21"/>
        </w:rPr>
        <w:t>4 wt.%</w:t>
      </w:r>
      <w:r>
        <w:rPr>
          <w:rFonts w:eastAsia="宋体"/>
          <w:sz w:val="21"/>
        </w:rPr>
        <w:t>。因此，四种样品的实际成分总体符合</w:t>
      </w:r>
      <w:r>
        <w:rPr>
          <w:rFonts w:eastAsia="宋体"/>
          <w:sz w:val="21"/>
        </w:rPr>
        <w:t>Mg-xLa-4Ni</w:t>
      </w:r>
      <w:r>
        <w:rPr>
          <w:rFonts w:eastAsia="宋体"/>
          <w:sz w:val="21"/>
        </w:rPr>
        <w:t>的设计范围，可用于比较</w:t>
      </w:r>
      <w:r>
        <w:rPr>
          <w:rFonts w:eastAsia="宋体"/>
          <w:sz w:val="21"/>
        </w:rPr>
        <w:t>La</w:t>
      </w:r>
      <w:r>
        <w:rPr>
          <w:rFonts w:eastAsia="宋体"/>
          <w:sz w:val="21"/>
        </w:rPr>
        <w:t>含量变化对组织和储氢性能的影响。</w:t>
      </w:r>
    </w:p>
    <w:p w14:paraId="58A5B411" w14:textId="77777777" w:rsidR="001D2CFF" w:rsidRPr="001D2CFF" w:rsidRDefault="001D2CFF">
      <w:pPr>
        <w:widowControl/>
        <w:spacing w:after="0" w:line="360" w:lineRule="auto"/>
        <w:ind w:firstLineChars="200" w:firstLine="420"/>
        <w:jc w:val="both"/>
        <w:rPr>
          <w:rFonts w:eastAsia="宋体" w:hint="eastAsia"/>
          <w:sz w:val="21"/>
        </w:rPr>
      </w:pPr>
    </w:p>
    <w:p w14:paraId="262BE6CA" w14:textId="4D58B640" w:rsidR="00E266F9" w:rsidRDefault="00000000">
      <w:pPr>
        <w:pStyle w:val="af2"/>
        <w:keepNext/>
        <w:keepLines/>
        <w:spacing w:after="0" w:line="240" w:lineRule="auto"/>
        <w:jc w:val="center"/>
        <w:rPr>
          <w:sz w:val="18"/>
          <w:szCs w:val="18"/>
        </w:rPr>
      </w:pPr>
      <w:r>
        <w:rPr>
          <w:rFonts w:eastAsia="宋体"/>
          <w:color w:val="000000"/>
          <w:sz w:val="18"/>
        </w:rPr>
        <w:lastRenderedPageBreak/>
        <w:t>表</w:t>
      </w:r>
      <w:r>
        <w:rPr>
          <w:rFonts w:eastAsia="宋体"/>
          <w:color w:val="000000"/>
          <w:sz w:val="18"/>
        </w:rPr>
        <w:t xml:space="preserve"> 1  Mg-</w:t>
      </w:r>
      <w:r>
        <w:rPr>
          <w:rFonts w:eastAsia="宋体"/>
          <w:i/>
          <w:color w:val="000000"/>
          <w:sz w:val="18"/>
        </w:rPr>
        <w:t>x</w:t>
      </w:r>
      <w:r>
        <w:rPr>
          <w:rFonts w:eastAsia="宋体"/>
          <w:color w:val="000000"/>
          <w:sz w:val="18"/>
        </w:rPr>
        <w:t>La-4Ni</w:t>
      </w:r>
      <w:r>
        <w:rPr>
          <w:rFonts w:eastAsia="宋体"/>
          <w:color w:val="000000"/>
          <w:sz w:val="18"/>
        </w:rPr>
        <w:t>合金中</w:t>
      </w:r>
      <w:r>
        <w:rPr>
          <w:rFonts w:eastAsia="宋体"/>
          <w:color w:val="000000"/>
          <w:sz w:val="18"/>
        </w:rPr>
        <w:t>La</w:t>
      </w:r>
      <w:r>
        <w:rPr>
          <w:rFonts w:eastAsia="宋体"/>
          <w:color w:val="000000"/>
          <w:sz w:val="18"/>
        </w:rPr>
        <w:t>和</w:t>
      </w:r>
      <w:r>
        <w:rPr>
          <w:rFonts w:eastAsia="宋体"/>
          <w:color w:val="000000"/>
          <w:sz w:val="18"/>
        </w:rPr>
        <w:t>Ni</w:t>
      </w:r>
      <w:r>
        <w:rPr>
          <w:rFonts w:eastAsia="宋体"/>
          <w:color w:val="000000"/>
          <w:sz w:val="18"/>
        </w:rPr>
        <w:t>的</w:t>
      </w:r>
      <w:r>
        <w:rPr>
          <w:rFonts w:eastAsia="宋体"/>
          <w:color w:val="000000"/>
          <w:sz w:val="18"/>
        </w:rPr>
        <w:t>ICP-OES</w:t>
      </w:r>
      <w:r>
        <w:rPr>
          <w:rFonts w:eastAsia="宋体"/>
          <w:color w:val="000000"/>
          <w:sz w:val="18"/>
        </w:rPr>
        <w:t>测定结果</w:t>
      </w:r>
    </w:p>
    <w:tbl>
      <w:tblPr>
        <w:tblStyle w:val="af3"/>
        <w:tblW w:w="836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764"/>
        <w:gridCol w:w="2765"/>
      </w:tblGrid>
      <w:tr w:rsidR="005759C0" w14:paraId="55002278" w14:textId="77777777" w:rsidTr="00DA6CB8">
        <w:trPr>
          <w:cantSplit/>
          <w:trHeight w:val="397"/>
          <w:tblHeader/>
        </w:trPr>
        <w:tc>
          <w:tcPr>
            <w:tcW w:w="2835" w:type="dxa"/>
            <w:tcBorders>
              <w:top w:val="single" w:sz="8" w:space="0" w:color="auto"/>
              <w:bottom w:val="single" w:sz="4" w:space="0" w:color="auto"/>
            </w:tcBorders>
            <w:vAlign w:val="center"/>
          </w:tcPr>
          <w:p w14:paraId="7D41AC05" w14:textId="77777777" w:rsidR="005759C0" w:rsidRPr="005759C0" w:rsidRDefault="005759C0" w:rsidP="00C324B6">
            <w:pPr>
              <w:keepLines/>
              <w:jc w:val="center"/>
              <w:rPr>
                <w:rFonts w:ascii="宋体" w:eastAsia="宋体" w:hAnsi="宋体"/>
                <w:sz w:val="18"/>
                <w:szCs w:val="18"/>
              </w:rPr>
            </w:pPr>
            <w:r w:rsidRPr="005759C0">
              <w:rPr>
                <w:rFonts w:ascii="宋体" w:eastAsia="宋体" w:hAnsi="宋体" w:hint="eastAsia"/>
                <w:color w:val="000000"/>
                <w:sz w:val="18"/>
                <w:szCs w:val="18"/>
              </w:rPr>
              <w:t>合金样品</w:t>
            </w:r>
          </w:p>
        </w:tc>
        <w:tc>
          <w:tcPr>
            <w:tcW w:w="2764" w:type="dxa"/>
            <w:tcBorders>
              <w:top w:val="single" w:sz="8" w:space="0" w:color="auto"/>
              <w:bottom w:val="single" w:sz="4" w:space="0" w:color="auto"/>
            </w:tcBorders>
            <w:vAlign w:val="center"/>
          </w:tcPr>
          <w:p w14:paraId="5B713772" w14:textId="77777777" w:rsidR="005759C0" w:rsidRPr="00F20321" w:rsidRDefault="005759C0" w:rsidP="00C324B6">
            <w:pPr>
              <w:jc w:val="center"/>
              <w:rPr>
                <w:sz w:val="18"/>
                <w:szCs w:val="18"/>
              </w:rPr>
            </w:pPr>
            <w:r w:rsidRPr="00F20321">
              <w:rPr>
                <w:rFonts w:hint="eastAsia"/>
                <w:color w:val="000000"/>
                <w:sz w:val="18"/>
                <w:szCs w:val="18"/>
              </w:rPr>
              <w:t>La (wt.%)</w:t>
            </w:r>
          </w:p>
        </w:tc>
        <w:tc>
          <w:tcPr>
            <w:tcW w:w="2765" w:type="dxa"/>
            <w:tcBorders>
              <w:top w:val="single" w:sz="8" w:space="0" w:color="auto"/>
              <w:bottom w:val="single" w:sz="4" w:space="0" w:color="auto"/>
            </w:tcBorders>
            <w:vAlign w:val="center"/>
          </w:tcPr>
          <w:p w14:paraId="21690561" w14:textId="77777777" w:rsidR="005759C0" w:rsidRPr="00F20321" w:rsidRDefault="005759C0" w:rsidP="00C324B6">
            <w:pPr>
              <w:jc w:val="center"/>
              <w:rPr>
                <w:sz w:val="18"/>
                <w:szCs w:val="18"/>
              </w:rPr>
            </w:pPr>
            <w:r w:rsidRPr="00F20321">
              <w:rPr>
                <w:rFonts w:hint="eastAsia"/>
                <w:color w:val="000000"/>
                <w:sz w:val="18"/>
                <w:szCs w:val="18"/>
              </w:rPr>
              <w:t>Ni (wt.%)</w:t>
            </w:r>
          </w:p>
        </w:tc>
      </w:tr>
      <w:tr w:rsidR="005759C0" w14:paraId="714D36C6" w14:textId="77777777" w:rsidTr="00DA6CB8">
        <w:trPr>
          <w:cantSplit/>
          <w:trHeight w:val="397"/>
        </w:trPr>
        <w:tc>
          <w:tcPr>
            <w:tcW w:w="2835" w:type="dxa"/>
            <w:tcBorders>
              <w:bottom w:val="nil"/>
            </w:tcBorders>
            <w:vAlign w:val="center"/>
          </w:tcPr>
          <w:p w14:paraId="01373355" w14:textId="77777777" w:rsidR="005759C0" w:rsidRPr="00F20321" w:rsidRDefault="005759C0" w:rsidP="00C324B6">
            <w:pPr>
              <w:keepLines/>
              <w:jc w:val="center"/>
              <w:rPr>
                <w:sz w:val="18"/>
                <w:szCs w:val="18"/>
              </w:rPr>
            </w:pPr>
            <w:r w:rsidRPr="00F20321">
              <w:rPr>
                <w:rFonts w:hint="eastAsia"/>
                <w:color w:val="000000"/>
                <w:sz w:val="18"/>
                <w:szCs w:val="18"/>
              </w:rPr>
              <w:t>Mg-</w:t>
            </w:r>
            <w:r>
              <w:rPr>
                <w:rFonts w:hint="eastAsia"/>
                <w:color w:val="000000"/>
                <w:sz w:val="18"/>
                <w:szCs w:val="18"/>
              </w:rPr>
              <w:t>2</w:t>
            </w:r>
            <w:r w:rsidRPr="00F20321">
              <w:rPr>
                <w:rFonts w:hint="eastAsia"/>
                <w:color w:val="000000"/>
                <w:sz w:val="18"/>
                <w:szCs w:val="18"/>
              </w:rPr>
              <w:t>La-</w:t>
            </w:r>
            <w:r>
              <w:rPr>
                <w:rFonts w:hint="eastAsia"/>
                <w:color w:val="000000"/>
                <w:sz w:val="18"/>
                <w:szCs w:val="18"/>
              </w:rPr>
              <w:t>4</w:t>
            </w:r>
            <w:r w:rsidRPr="00F20321">
              <w:rPr>
                <w:rFonts w:hint="eastAsia"/>
                <w:color w:val="000000"/>
                <w:sz w:val="18"/>
                <w:szCs w:val="18"/>
              </w:rPr>
              <w:t>Ni</w:t>
            </w:r>
            <w:r w:rsidRPr="00F20321" w:rsidDel="005D4C8F">
              <w:rPr>
                <w:rFonts w:hint="eastAsia"/>
                <w:color w:val="000000"/>
                <w:sz w:val="18"/>
                <w:szCs w:val="18"/>
              </w:rPr>
              <w:t xml:space="preserve"> </w:t>
            </w:r>
          </w:p>
        </w:tc>
        <w:tc>
          <w:tcPr>
            <w:tcW w:w="2764" w:type="dxa"/>
            <w:tcBorders>
              <w:bottom w:val="nil"/>
            </w:tcBorders>
            <w:vAlign w:val="center"/>
          </w:tcPr>
          <w:p w14:paraId="3DB90046" w14:textId="77777777" w:rsidR="005759C0" w:rsidRPr="00F20321" w:rsidRDefault="005759C0" w:rsidP="00C324B6">
            <w:pPr>
              <w:jc w:val="center"/>
              <w:rPr>
                <w:rFonts w:eastAsia="DengXian"/>
                <w:color w:val="000000"/>
                <w:sz w:val="18"/>
                <w:szCs w:val="18"/>
              </w:rPr>
            </w:pPr>
            <w:r>
              <w:rPr>
                <w:rFonts w:hint="eastAsia"/>
                <w:color w:val="000000"/>
                <w:sz w:val="18"/>
                <w:szCs w:val="18"/>
              </w:rPr>
              <w:t>2.12</w:t>
            </w:r>
            <w:r>
              <w:rPr>
                <w:rFonts w:hint="eastAsia"/>
                <w:color w:val="000000"/>
                <w:sz w:val="18"/>
                <w:szCs w:val="18"/>
              </w:rPr>
              <w:t>±</w:t>
            </w:r>
            <w:r>
              <w:rPr>
                <w:rFonts w:hint="eastAsia"/>
                <w:color w:val="000000"/>
                <w:sz w:val="18"/>
                <w:szCs w:val="18"/>
              </w:rPr>
              <w:t>0.07</w:t>
            </w:r>
          </w:p>
        </w:tc>
        <w:tc>
          <w:tcPr>
            <w:tcW w:w="2765" w:type="dxa"/>
            <w:tcBorders>
              <w:bottom w:val="nil"/>
            </w:tcBorders>
            <w:vAlign w:val="center"/>
          </w:tcPr>
          <w:p w14:paraId="7D4C4057" w14:textId="77777777" w:rsidR="005759C0" w:rsidRPr="00F20321" w:rsidRDefault="005759C0" w:rsidP="00C324B6">
            <w:pPr>
              <w:jc w:val="center"/>
              <w:rPr>
                <w:rFonts w:eastAsia="DengXian"/>
                <w:color w:val="000000"/>
                <w:sz w:val="18"/>
                <w:szCs w:val="18"/>
              </w:rPr>
            </w:pPr>
            <w:r>
              <w:rPr>
                <w:rFonts w:hint="eastAsia"/>
                <w:color w:val="000000"/>
                <w:sz w:val="18"/>
                <w:szCs w:val="18"/>
              </w:rPr>
              <w:t>4.06</w:t>
            </w:r>
            <w:r>
              <w:rPr>
                <w:rFonts w:hint="eastAsia"/>
                <w:color w:val="000000"/>
                <w:sz w:val="18"/>
                <w:szCs w:val="18"/>
              </w:rPr>
              <w:t>±</w:t>
            </w:r>
            <w:r>
              <w:rPr>
                <w:rFonts w:hint="eastAsia"/>
                <w:color w:val="000000"/>
                <w:sz w:val="18"/>
                <w:szCs w:val="18"/>
              </w:rPr>
              <w:t>0.02</w:t>
            </w:r>
          </w:p>
        </w:tc>
      </w:tr>
      <w:tr w:rsidR="005759C0" w14:paraId="207CE411" w14:textId="77777777" w:rsidTr="00DA6CB8">
        <w:trPr>
          <w:cantSplit/>
          <w:trHeight w:val="397"/>
        </w:trPr>
        <w:tc>
          <w:tcPr>
            <w:tcW w:w="2835" w:type="dxa"/>
            <w:tcBorders>
              <w:bottom w:val="nil"/>
            </w:tcBorders>
            <w:vAlign w:val="center"/>
          </w:tcPr>
          <w:p w14:paraId="3A3B3CCC" w14:textId="77777777" w:rsidR="005759C0" w:rsidRPr="00F20321" w:rsidRDefault="005759C0" w:rsidP="00C324B6">
            <w:pPr>
              <w:keepLines/>
              <w:jc w:val="center"/>
              <w:rPr>
                <w:sz w:val="18"/>
                <w:szCs w:val="18"/>
              </w:rPr>
            </w:pPr>
            <w:r w:rsidRPr="00F20321">
              <w:rPr>
                <w:rFonts w:hint="eastAsia"/>
                <w:color w:val="000000"/>
                <w:sz w:val="18"/>
                <w:szCs w:val="18"/>
              </w:rPr>
              <w:t>Mg-</w:t>
            </w:r>
            <w:r>
              <w:rPr>
                <w:rFonts w:hint="eastAsia"/>
                <w:color w:val="000000"/>
                <w:sz w:val="18"/>
                <w:szCs w:val="18"/>
              </w:rPr>
              <w:t>4</w:t>
            </w:r>
            <w:r w:rsidRPr="00F20321">
              <w:rPr>
                <w:rFonts w:hint="eastAsia"/>
                <w:color w:val="000000"/>
                <w:sz w:val="18"/>
                <w:szCs w:val="18"/>
              </w:rPr>
              <w:t>La-</w:t>
            </w:r>
            <w:r>
              <w:rPr>
                <w:rFonts w:hint="eastAsia"/>
                <w:color w:val="000000"/>
                <w:sz w:val="18"/>
                <w:szCs w:val="18"/>
              </w:rPr>
              <w:t>4</w:t>
            </w:r>
            <w:r w:rsidRPr="00F20321">
              <w:rPr>
                <w:rFonts w:hint="eastAsia"/>
                <w:color w:val="000000"/>
                <w:sz w:val="18"/>
                <w:szCs w:val="18"/>
              </w:rPr>
              <w:t>Ni</w:t>
            </w:r>
          </w:p>
        </w:tc>
        <w:tc>
          <w:tcPr>
            <w:tcW w:w="2764" w:type="dxa"/>
            <w:tcBorders>
              <w:bottom w:val="nil"/>
            </w:tcBorders>
            <w:vAlign w:val="center"/>
          </w:tcPr>
          <w:p w14:paraId="0D98231F" w14:textId="77777777" w:rsidR="005759C0" w:rsidRDefault="005759C0" w:rsidP="00C324B6">
            <w:pPr>
              <w:jc w:val="center"/>
              <w:rPr>
                <w:rFonts w:eastAsia="DengXian"/>
                <w:color w:val="000000"/>
                <w:sz w:val="18"/>
                <w:szCs w:val="18"/>
              </w:rPr>
            </w:pPr>
            <w:r>
              <w:rPr>
                <w:rFonts w:hint="eastAsia"/>
                <w:color w:val="000000"/>
                <w:sz w:val="18"/>
                <w:szCs w:val="18"/>
              </w:rPr>
              <w:t>4.19</w:t>
            </w:r>
            <w:r>
              <w:rPr>
                <w:rFonts w:hint="eastAsia"/>
                <w:color w:val="000000"/>
                <w:sz w:val="18"/>
                <w:szCs w:val="18"/>
              </w:rPr>
              <w:t>±</w:t>
            </w:r>
            <w:r>
              <w:rPr>
                <w:rFonts w:hint="eastAsia"/>
                <w:color w:val="000000"/>
                <w:sz w:val="18"/>
                <w:szCs w:val="18"/>
              </w:rPr>
              <w:t>0.02</w:t>
            </w:r>
          </w:p>
        </w:tc>
        <w:tc>
          <w:tcPr>
            <w:tcW w:w="2765" w:type="dxa"/>
            <w:tcBorders>
              <w:bottom w:val="nil"/>
            </w:tcBorders>
            <w:vAlign w:val="center"/>
          </w:tcPr>
          <w:p w14:paraId="20881AE7" w14:textId="77777777" w:rsidR="005759C0" w:rsidRDefault="005759C0" w:rsidP="00C324B6">
            <w:pPr>
              <w:jc w:val="center"/>
              <w:rPr>
                <w:rFonts w:eastAsia="DengXian"/>
                <w:color w:val="000000"/>
                <w:sz w:val="18"/>
                <w:szCs w:val="18"/>
              </w:rPr>
            </w:pPr>
            <w:r>
              <w:rPr>
                <w:rFonts w:hint="eastAsia"/>
                <w:color w:val="000000"/>
                <w:sz w:val="18"/>
                <w:szCs w:val="18"/>
              </w:rPr>
              <w:t>3.89</w:t>
            </w:r>
            <w:r>
              <w:rPr>
                <w:rFonts w:hint="eastAsia"/>
                <w:color w:val="000000"/>
                <w:sz w:val="18"/>
                <w:szCs w:val="18"/>
              </w:rPr>
              <w:t>±</w:t>
            </w:r>
            <w:r>
              <w:rPr>
                <w:rFonts w:hint="eastAsia"/>
                <w:color w:val="000000"/>
                <w:sz w:val="18"/>
                <w:szCs w:val="18"/>
              </w:rPr>
              <w:t>0.02</w:t>
            </w:r>
          </w:p>
        </w:tc>
      </w:tr>
      <w:tr w:rsidR="005759C0" w14:paraId="39DF23E9" w14:textId="77777777" w:rsidTr="00DA6CB8">
        <w:trPr>
          <w:cantSplit/>
          <w:trHeight w:val="397"/>
        </w:trPr>
        <w:tc>
          <w:tcPr>
            <w:tcW w:w="2835" w:type="dxa"/>
            <w:tcBorders>
              <w:bottom w:val="nil"/>
            </w:tcBorders>
            <w:vAlign w:val="center"/>
          </w:tcPr>
          <w:p w14:paraId="724612F9" w14:textId="77777777" w:rsidR="005759C0" w:rsidRPr="00F20321" w:rsidRDefault="005759C0" w:rsidP="00C324B6">
            <w:pPr>
              <w:keepLines/>
              <w:jc w:val="center"/>
              <w:rPr>
                <w:sz w:val="18"/>
                <w:szCs w:val="18"/>
              </w:rPr>
            </w:pPr>
            <w:r w:rsidRPr="00F20321">
              <w:rPr>
                <w:rFonts w:hint="eastAsia"/>
                <w:sz w:val="18"/>
                <w:szCs w:val="18"/>
              </w:rPr>
              <w:t>Mg-8La-4Ni</w:t>
            </w:r>
          </w:p>
        </w:tc>
        <w:tc>
          <w:tcPr>
            <w:tcW w:w="2764" w:type="dxa"/>
            <w:tcBorders>
              <w:bottom w:val="nil"/>
            </w:tcBorders>
            <w:vAlign w:val="center"/>
          </w:tcPr>
          <w:p w14:paraId="0552E082" w14:textId="77777777" w:rsidR="005759C0" w:rsidRDefault="005759C0" w:rsidP="00C324B6">
            <w:pPr>
              <w:jc w:val="center"/>
              <w:rPr>
                <w:rFonts w:eastAsia="DengXian"/>
                <w:color w:val="000000"/>
                <w:sz w:val="18"/>
                <w:szCs w:val="18"/>
              </w:rPr>
            </w:pPr>
            <w:r>
              <w:rPr>
                <w:rFonts w:hint="eastAsia"/>
                <w:color w:val="000000"/>
                <w:sz w:val="18"/>
                <w:szCs w:val="18"/>
              </w:rPr>
              <w:t>7.78</w:t>
            </w:r>
            <w:r>
              <w:rPr>
                <w:rFonts w:hint="eastAsia"/>
                <w:color w:val="000000"/>
                <w:sz w:val="18"/>
                <w:szCs w:val="18"/>
              </w:rPr>
              <w:t>±</w:t>
            </w:r>
            <w:r>
              <w:rPr>
                <w:rFonts w:hint="eastAsia"/>
                <w:color w:val="000000"/>
                <w:sz w:val="18"/>
                <w:szCs w:val="18"/>
              </w:rPr>
              <w:t>0.04</w:t>
            </w:r>
          </w:p>
        </w:tc>
        <w:tc>
          <w:tcPr>
            <w:tcW w:w="2765" w:type="dxa"/>
            <w:tcBorders>
              <w:bottom w:val="nil"/>
            </w:tcBorders>
            <w:vAlign w:val="center"/>
          </w:tcPr>
          <w:p w14:paraId="577B8D0E" w14:textId="77777777" w:rsidR="005759C0" w:rsidRDefault="005759C0" w:rsidP="00C324B6">
            <w:pPr>
              <w:jc w:val="center"/>
              <w:rPr>
                <w:rFonts w:eastAsia="DengXian"/>
                <w:color w:val="000000"/>
                <w:sz w:val="18"/>
                <w:szCs w:val="18"/>
              </w:rPr>
            </w:pPr>
            <w:r>
              <w:rPr>
                <w:rFonts w:hint="eastAsia"/>
                <w:color w:val="000000"/>
                <w:sz w:val="18"/>
                <w:szCs w:val="18"/>
              </w:rPr>
              <w:t>3.79</w:t>
            </w:r>
            <w:r>
              <w:rPr>
                <w:rFonts w:hint="eastAsia"/>
                <w:color w:val="000000"/>
                <w:sz w:val="18"/>
                <w:szCs w:val="18"/>
              </w:rPr>
              <w:t>±</w:t>
            </w:r>
            <w:r>
              <w:rPr>
                <w:rFonts w:hint="eastAsia"/>
                <w:color w:val="000000"/>
                <w:sz w:val="18"/>
                <w:szCs w:val="18"/>
              </w:rPr>
              <w:t>0.01</w:t>
            </w:r>
          </w:p>
        </w:tc>
      </w:tr>
      <w:tr w:rsidR="005759C0" w14:paraId="111981B5" w14:textId="77777777" w:rsidTr="00DA6CB8">
        <w:trPr>
          <w:cantSplit/>
          <w:trHeight w:val="397"/>
        </w:trPr>
        <w:tc>
          <w:tcPr>
            <w:tcW w:w="2835" w:type="dxa"/>
            <w:tcBorders>
              <w:top w:val="nil"/>
              <w:bottom w:val="single" w:sz="8" w:space="0" w:color="auto"/>
            </w:tcBorders>
            <w:vAlign w:val="center"/>
          </w:tcPr>
          <w:p w14:paraId="4071629C" w14:textId="77777777" w:rsidR="005759C0" w:rsidRPr="00F20321" w:rsidRDefault="005759C0" w:rsidP="00C324B6">
            <w:pPr>
              <w:keepLines/>
              <w:jc w:val="center"/>
              <w:rPr>
                <w:sz w:val="18"/>
                <w:szCs w:val="18"/>
              </w:rPr>
            </w:pPr>
            <w:r w:rsidRPr="00F20321">
              <w:rPr>
                <w:rFonts w:hint="eastAsia"/>
                <w:sz w:val="18"/>
                <w:szCs w:val="18"/>
              </w:rPr>
              <w:t>Mg-</w:t>
            </w:r>
            <w:r>
              <w:rPr>
                <w:rFonts w:hint="eastAsia"/>
                <w:sz w:val="18"/>
                <w:szCs w:val="18"/>
              </w:rPr>
              <w:t>12</w:t>
            </w:r>
            <w:r w:rsidRPr="00F20321">
              <w:rPr>
                <w:rFonts w:hint="eastAsia"/>
                <w:sz w:val="18"/>
                <w:szCs w:val="18"/>
              </w:rPr>
              <w:t>La-4Ni</w:t>
            </w:r>
          </w:p>
        </w:tc>
        <w:tc>
          <w:tcPr>
            <w:tcW w:w="2764" w:type="dxa"/>
            <w:tcBorders>
              <w:top w:val="nil"/>
              <w:bottom w:val="single" w:sz="8" w:space="0" w:color="auto"/>
            </w:tcBorders>
            <w:vAlign w:val="center"/>
          </w:tcPr>
          <w:p w14:paraId="58E0C0A7" w14:textId="77777777" w:rsidR="005759C0" w:rsidRPr="00F20321" w:rsidRDefault="005759C0" w:rsidP="00C324B6">
            <w:pPr>
              <w:jc w:val="center"/>
              <w:rPr>
                <w:rFonts w:eastAsia="DengXian"/>
                <w:color w:val="000000"/>
                <w:sz w:val="18"/>
                <w:szCs w:val="18"/>
              </w:rPr>
            </w:pPr>
            <w:r>
              <w:rPr>
                <w:rFonts w:hint="eastAsia"/>
                <w:color w:val="000000"/>
                <w:sz w:val="18"/>
                <w:szCs w:val="18"/>
              </w:rPr>
              <w:t>12.05</w:t>
            </w:r>
            <w:r>
              <w:rPr>
                <w:rFonts w:hint="eastAsia"/>
                <w:color w:val="000000"/>
                <w:sz w:val="18"/>
                <w:szCs w:val="18"/>
              </w:rPr>
              <w:t>±</w:t>
            </w:r>
            <w:r>
              <w:rPr>
                <w:rFonts w:hint="eastAsia"/>
                <w:color w:val="000000"/>
                <w:sz w:val="18"/>
                <w:szCs w:val="18"/>
              </w:rPr>
              <w:t>0.07</w:t>
            </w:r>
          </w:p>
        </w:tc>
        <w:tc>
          <w:tcPr>
            <w:tcW w:w="2765" w:type="dxa"/>
            <w:tcBorders>
              <w:top w:val="nil"/>
              <w:bottom w:val="single" w:sz="8" w:space="0" w:color="auto"/>
            </w:tcBorders>
            <w:vAlign w:val="center"/>
          </w:tcPr>
          <w:p w14:paraId="414BB989" w14:textId="77777777" w:rsidR="005759C0" w:rsidRPr="00F20321" w:rsidRDefault="005759C0" w:rsidP="00C324B6">
            <w:pPr>
              <w:jc w:val="center"/>
              <w:rPr>
                <w:rFonts w:eastAsia="DengXian"/>
                <w:color w:val="000000"/>
                <w:sz w:val="18"/>
                <w:szCs w:val="18"/>
              </w:rPr>
            </w:pPr>
            <w:r>
              <w:rPr>
                <w:rFonts w:hint="eastAsia"/>
                <w:color w:val="000000"/>
                <w:sz w:val="18"/>
                <w:szCs w:val="18"/>
              </w:rPr>
              <w:t>3.99</w:t>
            </w:r>
            <w:r>
              <w:rPr>
                <w:rFonts w:hint="eastAsia"/>
                <w:color w:val="000000"/>
                <w:sz w:val="18"/>
                <w:szCs w:val="18"/>
              </w:rPr>
              <w:t>±</w:t>
            </w:r>
            <w:r>
              <w:rPr>
                <w:rFonts w:hint="eastAsia"/>
                <w:color w:val="000000"/>
                <w:sz w:val="18"/>
                <w:szCs w:val="18"/>
              </w:rPr>
              <w:t>0.03</w:t>
            </w:r>
          </w:p>
        </w:tc>
      </w:tr>
    </w:tbl>
    <w:p w14:paraId="1A91B46E" w14:textId="77777777" w:rsidR="005759C0" w:rsidRPr="005759C0" w:rsidRDefault="005759C0">
      <w:pPr>
        <w:widowControl/>
        <w:spacing w:after="0" w:line="360" w:lineRule="auto"/>
        <w:ind w:firstLineChars="200" w:firstLine="420"/>
        <w:jc w:val="both"/>
        <w:rPr>
          <w:rFonts w:eastAsia="宋体"/>
          <w:bCs/>
          <w:color w:val="000000" w:themeColor="text1"/>
          <w:sz w:val="21"/>
        </w:rPr>
      </w:pPr>
    </w:p>
    <w:p w14:paraId="62C391DD" w14:textId="77777777" w:rsidR="00B25615" w:rsidRPr="00332CEF" w:rsidRDefault="00000000">
      <w:pPr>
        <w:keepNext/>
        <w:keepLines/>
        <w:rPr>
          <w:rFonts w:eastAsia="宋体"/>
          <w:bCs/>
          <w:color w:val="000000" w:themeColor="text1"/>
        </w:rPr>
      </w:pPr>
      <w:r w:rsidRPr="00332CEF">
        <w:rPr>
          <w:rFonts w:eastAsia="宋体"/>
          <w:bCs/>
          <w:color w:val="000000" w:themeColor="text1"/>
          <w:sz w:val="21"/>
        </w:rPr>
        <w:t xml:space="preserve">2.3 </w:t>
      </w:r>
      <w:r w:rsidRPr="00332CEF">
        <w:rPr>
          <w:rFonts w:eastAsia="宋体"/>
          <w:bCs/>
          <w:color w:val="000000" w:themeColor="text1"/>
          <w:sz w:val="21"/>
        </w:rPr>
        <w:t>第一性原理计算方法</w:t>
      </w:r>
    </w:p>
    <w:p w14:paraId="03BFA414" w14:textId="77777777" w:rsidR="00B25615" w:rsidRPr="00332CEF" w:rsidRDefault="00000000" w:rsidP="00332CEF">
      <w:pPr>
        <w:widowControl/>
        <w:spacing w:after="0" w:line="360" w:lineRule="auto"/>
        <w:ind w:firstLineChars="200" w:firstLine="420"/>
        <w:jc w:val="both"/>
        <w:rPr>
          <w:rFonts w:eastAsia="宋体"/>
          <w:bCs/>
          <w:color w:val="000000" w:themeColor="text1"/>
          <w:sz w:val="21"/>
        </w:rPr>
      </w:pPr>
      <w:r>
        <w:rPr>
          <w:rFonts w:eastAsia="宋体"/>
          <w:bCs/>
          <w:color w:val="000000" w:themeColor="text1"/>
          <w:sz w:val="21"/>
        </w:rPr>
        <w:t>第一性原理计算采用</w:t>
      </w:r>
      <w:r>
        <w:rPr>
          <w:rFonts w:eastAsia="宋体"/>
          <w:bCs/>
          <w:color w:val="000000" w:themeColor="text1"/>
          <w:sz w:val="21"/>
        </w:rPr>
        <w:t>Vienna Ab initio Simulation Package</w:t>
      </w:r>
      <w:r>
        <w:rPr>
          <w:rFonts w:eastAsia="宋体"/>
          <w:bCs/>
          <w:color w:val="000000" w:themeColor="text1"/>
          <w:sz w:val="21"/>
        </w:rPr>
        <w:t>（</w:t>
      </w:r>
      <w:r>
        <w:rPr>
          <w:rFonts w:eastAsia="宋体"/>
          <w:bCs/>
          <w:color w:val="000000" w:themeColor="text1"/>
          <w:sz w:val="21"/>
        </w:rPr>
        <w:t>VASP 6.3.2</w:t>
      </w:r>
      <w:r>
        <w:rPr>
          <w:rFonts w:eastAsia="宋体"/>
          <w:bCs/>
          <w:color w:val="000000" w:themeColor="text1"/>
          <w:sz w:val="21"/>
        </w:rPr>
        <w:t>）完成</w:t>
      </w:r>
      <w:r w:rsidRPr="00233280">
        <w:rPr>
          <w:rFonts w:eastAsia="宋体"/>
          <w:bCs/>
          <w:color w:val="0432FF"/>
          <w:sz w:val="21"/>
          <w:vertAlign w:val="superscript"/>
        </w:rPr>
        <w:t>[18]</w:t>
      </w:r>
      <w:r>
        <w:rPr>
          <w:rFonts w:eastAsia="宋体"/>
          <w:bCs/>
          <w:color w:val="000000" w:themeColor="text1"/>
          <w:sz w:val="21"/>
        </w:rPr>
        <w:t>，结构建模和可视化采用</w:t>
      </w:r>
      <w:r>
        <w:rPr>
          <w:rFonts w:eastAsia="宋体"/>
          <w:bCs/>
          <w:color w:val="000000" w:themeColor="text1"/>
          <w:sz w:val="21"/>
        </w:rPr>
        <w:t>VESTA</w:t>
      </w:r>
      <w:r>
        <w:rPr>
          <w:rFonts w:eastAsia="宋体"/>
          <w:bCs/>
          <w:color w:val="0000FF"/>
          <w:sz w:val="21"/>
          <w:vertAlign w:val="superscript"/>
        </w:rPr>
        <w:t>[19]</w:t>
      </w:r>
      <w:r>
        <w:rPr>
          <w:rFonts w:eastAsia="宋体"/>
          <w:bCs/>
          <w:color w:val="000000" w:themeColor="text1"/>
          <w:sz w:val="21"/>
        </w:rPr>
        <w:t>。离子实与价电子相互作用采用投影增强波（</w:t>
      </w:r>
      <w:r>
        <w:rPr>
          <w:rFonts w:eastAsia="宋体"/>
          <w:bCs/>
          <w:color w:val="000000" w:themeColor="text1"/>
          <w:sz w:val="21"/>
        </w:rPr>
        <w:t>PAW</w:t>
      </w:r>
      <w:r>
        <w:rPr>
          <w:rFonts w:eastAsia="宋体"/>
          <w:bCs/>
          <w:color w:val="000000" w:themeColor="text1"/>
          <w:sz w:val="21"/>
        </w:rPr>
        <w:t>）方法描述</w:t>
      </w:r>
      <w:r w:rsidRPr="0065020F">
        <w:rPr>
          <w:rFonts w:eastAsia="宋体"/>
          <w:bCs/>
          <w:color w:val="0432FF"/>
          <w:sz w:val="21"/>
          <w:vertAlign w:val="superscript"/>
        </w:rPr>
        <w:t>[20-21]</w:t>
      </w:r>
      <w:r>
        <w:rPr>
          <w:rFonts w:eastAsia="宋体"/>
          <w:bCs/>
          <w:color w:val="000000" w:themeColor="text1"/>
          <w:sz w:val="21"/>
        </w:rPr>
        <w:t>，交换</w:t>
      </w:r>
      <w:r>
        <w:rPr>
          <w:rFonts w:eastAsia="宋体"/>
          <w:bCs/>
          <w:color w:val="000000" w:themeColor="text1"/>
          <w:sz w:val="21"/>
        </w:rPr>
        <w:t>-</w:t>
      </w:r>
      <w:r>
        <w:rPr>
          <w:rFonts w:eastAsia="宋体"/>
          <w:bCs/>
          <w:color w:val="000000" w:themeColor="text1"/>
          <w:sz w:val="21"/>
        </w:rPr>
        <w:t>关联泛函采用广义梯度近似下的</w:t>
      </w:r>
      <w:r>
        <w:rPr>
          <w:rFonts w:eastAsia="宋体"/>
          <w:bCs/>
          <w:color w:val="000000" w:themeColor="text1"/>
          <w:sz w:val="21"/>
        </w:rPr>
        <w:t>Perdew-Burke-Ernzerhof</w:t>
      </w:r>
      <w:r>
        <w:rPr>
          <w:rFonts w:eastAsia="宋体"/>
          <w:bCs/>
          <w:color w:val="000000" w:themeColor="text1"/>
          <w:sz w:val="21"/>
        </w:rPr>
        <w:t>（</w:t>
      </w:r>
      <w:r>
        <w:rPr>
          <w:rFonts w:eastAsia="宋体"/>
          <w:bCs/>
          <w:color w:val="000000" w:themeColor="text1"/>
          <w:sz w:val="21"/>
        </w:rPr>
        <w:t>GGA-PBE</w:t>
      </w:r>
      <w:r>
        <w:rPr>
          <w:rFonts w:eastAsia="宋体"/>
          <w:bCs/>
          <w:color w:val="000000" w:themeColor="text1"/>
          <w:sz w:val="21"/>
        </w:rPr>
        <w:t>）形式</w:t>
      </w:r>
      <w:r w:rsidRPr="0065020F">
        <w:rPr>
          <w:rFonts w:eastAsia="宋体"/>
          <w:bCs/>
          <w:color w:val="0432FF"/>
          <w:sz w:val="21"/>
          <w:vertAlign w:val="superscript"/>
        </w:rPr>
        <w:t>[22]</w:t>
      </w:r>
      <w:r>
        <w:rPr>
          <w:rFonts w:eastAsia="宋体"/>
          <w:bCs/>
          <w:color w:val="000000" w:themeColor="text1"/>
          <w:sz w:val="21"/>
        </w:rPr>
        <w:t>，平面波截断能为</w:t>
      </w:r>
      <w:r>
        <w:rPr>
          <w:rFonts w:eastAsia="宋体"/>
          <w:bCs/>
          <w:color w:val="000000" w:themeColor="text1"/>
          <w:sz w:val="21"/>
        </w:rPr>
        <w:t>500 eV</w:t>
      </w:r>
      <w:r>
        <w:rPr>
          <w:rFonts w:eastAsia="宋体"/>
          <w:bCs/>
          <w:color w:val="000000" w:themeColor="text1"/>
          <w:sz w:val="21"/>
        </w:rPr>
        <w:t>。结构优化时电子自洽收敛标准为</w:t>
      </w:r>
      <w:r>
        <w:rPr>
          <w:rFonts w:eastAsia="宋体"/>
          <w:bCs/>
          <w:color w:val="000000" w:themeColor="text1"/>
          <w:sz w:val="21"/>
        </w:rPr>
        <w:t>1.0 × 10⁻⁵ eV</w:t>
      </w:r>
      <w:r>
        <w:rPr>
          <w:rFonts w:eastAsia="宋体"/>
          <w:bCs/>
          <w:color w:val="000000" w:themeColor="text1"/>
          <w:sz w:val="21"/>
        </w:rPr>
        <w:t>，原子受力收敛标准为</w:t>
      </w:r>
      <w:r>
        <w:rPr>
          <w:rFonts w:eastAsia="宋体"/>
          <w:bCs/>
          <w:color w:val="000000" w:themeColor="text1"/>
          <w:sz w:val="21"/>
        </w:rPr>
        <w:t>0.02 eV·Å⁻¹</w:t>
      </w:r>
      <w:r>
        <w:rPr>
          <w:rFonts w:eastAsia="宋体"/>
          <w:bCs/>
          <w:color w:val="000000" w:themeColor="text1"/>
          <w:sz w:val="21"/>
        </w:rPr>
        <w:t>；固定晶胞参数，仅弛豫原子位置。静态能量计算的电子收敛标准进一步收紧至</w:t>
      </w:r>
      <w:r>
        <w:rPr>
          <w:rFonts w:eastAsia="宋体"/>
          <w:bCs/>
          <w:color w:val="000000" w:themeColor="text1"/>
          <w:sz w:val="21"/>
        </w:rPr>
        <w:t>1.0 × 10⁻⁶ eV</w:t>
      </w:r>
      <w:r>
        <w:rPr>
          <w:rFonts w:eastAsia="宋体"/>
          <w:bCs/>
          <w:color w:val="000000" w:themeColor="text1"/>
          <w:sz w:val="21"/>
        </w:rPr>
        <w:t>。</w:t>
      </w:r>
    </w:p>
    <w:p w14:paraId="6A06501B" w14:textId="77777777" w:rsidR="00B25615" w:rsidRPr="00332CEF" w:rsidRDefault="00000000" w:rsidP="00332CEF">
      <w:pPr>
        <w:widowControl/>
        <w:spacing w:after="0" w:line="360" w:lineRule="auto"/>
        <w:ind w:firstLineChars="200" w:firstLine="420"/>
        <w:jc w:val="both"/>
        <w:rPr>
          <w:rFonts w:eastAsia="宋体"/>
          <w:bCs/>
          <w:color w:val="000000" w:themeColor="text1"/>
          <w:sz w:val="21"/>
        </w:rPr>
      </w:pPr>
      <w:r>
        <w:rPr>
          <w:rFonts w:eastAsia="宋体"/>
          <w:color w:val="000000"/>
          <w:sz w:val="21"/>
        </w:rPr>
        <w:t>本文构建六类异质界面模型。用于</w:t>
      </w:r>
      <w:r>
        <w:rPr>
          <w:rFonts w:eastAsia="宋体"/>
          <w:color w:val="000000"/>
          <w:sz w:val="21"/>
        </w:rPr>
        <w:t>H</w:t>
      </w:r>
      <w:r>
        <w:rPr>
          <w:rFonts w:eastAsia="宋体"/>
          <w:color w:val="000000"/>
          <w:sz w:val="21"/>
          <w:vertAlign w:val="subscript"/>
        </w:rPr>
        <w:t>2</w:t>
      </w:r>
      <w:r>
        <w:rPr>
          <w:rFonts w:eastAsia="宋体"/>
          <w:color w:val="000000"/>
          <w:sz w:val="21"/>
        </w:rPr>
        <w:t>活化行为分析的</w:t>
      </w:r>
      <w:r>
        <w:rPr>
          <w:rFonts w:eastAsia="宋体"/>
          <w:color w:val="000000"/>
          <w:sz w:val="21"/>
        </w:rPr>
        <w:t>Mg</w:t>
      </w:r>
      <w:r>
        <w:rPr>
          <w:rFonts w:eastAsia="宋体"/>
          <w:color w:val="000000"/>
          <w:sz w:val="21"/>
        </w:rPr>
        <w:t>基界面分别为</w:t>
      </w:r>
      <w:r>
        <w:rPr>
          <w:rFonts w:eastAsia="宋体"/>
          <w:color w:val="000000"/>
          <w:sz w:val="21"/>
        </w:rPr>
        <w:t>Mg(11</w:t>
      </w:r>
      <m:oMath>
        <m:bar>
          <m:barPr>
            <m:pos m:val="top"/>
            <m:ctrlPr>
              <w:rPr>
                <w:rFonts w:ascii="Cambria Math" w:hAnsi="Cambria Math"/>
              </w:rPr>
            </m:ctrlPr>
          </m:barPr>
          <m:e>
            <m:r>
              <m:rPr>
                <m:sty m:val="p"/>
              </m:rPr>
              <w:rPr>
                <w:rFonts w:eastAsia="宋体"/>
                <w:color w:val="000000"/>
                <w:sz w:val="21"/>
              </w:rPr>
              <m:t>2</m:t>
            </m:r>
          </m:e>
        </m:bar>
      </m:oMath>
      <w:r>
        <w:rPr>
          <w:rFonts w:eastAsia="宋体"/>
          <w:color w:val="000000"/>
          <w:sz w:val="21"/>
        </w:rPr>
        <w:t>0)/LaH</w:t>
      </w:r>
      <w:r>
        <w:rPr>
          <w:rFonts w:eastAsia="宋体"/>
          <w:color w:val="000000"/>
          <w:sz w:val="21"/>
          <w:vertAlign w:val="subscript"/>
        </w:rPr>
        <w:t>3</w:t>
      </w:r>
      <w:r>
        <w:rPr>
          <w:rFonts w:eastAsia="宋体"/>
          <w:color w:val="000000"/>
          <w:sz w:val="21"/>
        </w:rPr>
        <w:t>(110)</w:t>
      </w:r>
      <w:r>
        <w:rPr>
          <w:rFonts w:eastAsia="宋体"/>
          <w:color w:val="000000"/>
          <w:sz w:val="21"/>
        </w:rPr>
        <w:t>、</w:t>
      </w:r>
      <w:r>
        <w:rPr>
          <w:rFonts w:eastAsia="宋体"/>
          <w:color w:val="000000"/>
          <w:sz w:val="21"/>
        </w:rPr>
        <w:t>Mg(10</w:t>
      </w:r>
      <m:oMath>
        <m:bar>
          <m:barPr>
            <m:pos m:val="top"/>
            <m:ctrlPr>
              <w:rPr>
                <w:rFonts w:ascii="Cambria Math" w:hAnsi="Cambria Math"/>
              </w:rPr>
            </m:ctrlPr>
          </m:barPr>
          <m:e>
            <m:r>
              <m:rPr>
                <m:sty m:val="p"/>
              </m:rPr>
              <w:rPr>
                <w:rFonts w:eastAsia="宋体"/>
                <w:color w:val="000000"/>
                <w:sz w:val="21"/>
              </w:rPr>
              <m:t>1</m:t>
            </m:r>
          </m:e>
        </m:bar>
      </m:oMath>
      <w:r>
        <w:rPr>
          <w:rFonts w:eastAsia="宋体"/>
          <w:color w:val="000000"/>
          <w:sz w:val="21"/>
        </w:rPr>
        <w:t>0)/Mg</w:t>
      </w:r>
      <w:r>
        <w:rPr>
          <w:rFonts w:eastAsia="宋体"/>
          <w:color w:val="000000"/>
          <w:sz w:val="21"/>
          <w:vertAlign w:val="subscript"/>
        </w:rPr>
        <w:t>2</w:t>
      </w:r>
      <w:r>
        <w:rPr>
          <w:rFonts w:eastAsia="宋体"/>
          <w:color w:val="000000"/>
          <w:sz w:val="21"/>
        </w:rPr>
        <w:t>Ni(100)</w:t>
      </w:r>
      <w:r>
        <w:rPr>
          <w:rFonts w:eastAsia="宋体"/>
          <w:color w:val="000000"/>
          <w:sz w:val="21"/>
        </w:rPr>
        <w:t>和</w:t>
      </w:r>
      <w:r>
        <w:rPr>
          <w:rFonts w:eastAsia="宋体"/>
          <w:color w:val="000000"/>
          <w:sz w:val="21"/>
        </w:rPr>
        <w:t>Mg(02</w:t>
      </w:r>
      <m:oMath>
        <m:bar>
          <m:barPr>
            <m:pos m:val="top"/>
            <m:ctrlPr>
              <w:rPr>
                <w:rFonts w:ascii="Cambria Math" w:hAnsi="Cambria Math"/>
              </w:rPr>
            </m:ctrlPr>
          </m:barPr>
          <m:e>
            <m:r>
              <m:rPr>
                <m:sty m:val="p"/>
              </m:rPr>
              <w:rPr>
                <w:rFonts w:eastAsia="宋体"/>
                <w:color w:val="000000"/>
                <w:sz w:val="21"/>
              </w:rPr>
              <m:t>2</m:t>
            </m:r>
          </m:e>
        </m:bar>
        <m:bar>
          <m:barPr>
            <m:pos m:val="top"/>
            <m:ctrlPr>
              <w:rPr>
                <w:rFonts w:ascii="Cambria Math" w:hAnsi="Cambria Math"/>
              </w:rPr>
            </m:ctrlPr>
          </m:barPr>
          <m:e>
            <m:r>
              <m:rPr>
                <m:sty m:val="p"/>
              </m:rPr>
              <w:rPr>
                <w:rFonts w:eastAsia="宋体"/>
                <w:color w:val="000000"/>
                <w:sz w:val="21"/>
              </w:rPr>
              <m:t>3</m:t>
            </m:r>
          </m:e>
        </m:bar>
      </m:oMath>
      <w:r>
        <w:rPr>
          <w:rFonts w:eastAsia="宋体"/>
          <w:color w:val="000000"/>
          <w:sz w:val="21"/>
        </w:rPr>
        <w:t>)/Mg</w:t>
      </w:r>
      <w:r>
        <w:rPr>
          <w:rFonts w:eastAsia="宋体"/>
          <w:color w:val="000000"/>
          <w:sz w:val="21"/>
          <w:vertAlign w:val="subscript"/>
        </w:rPr>
        <w:t>2</w:t>
      </w:r>
      <w:r>
        <w:rPr>
          <w:rFonts w:eastAsia="宋体"/>
          <w:color w:val="000000"/>
          <w:sz w:val="21"/>
        </w:rPr>
        <w:t>NiH</w:t>
      </w:r>
      <w:r>
        <w:rPr>
          <w:rFonts w:eastAsia="宋体"/>
          <w:color w:val="000000"/>
          <w:sz w:val="21"/>
          <w:vertAlign w:val="subscript"/>
        </w:rPr>
        <w:t>4</w:t>
      </w:r>
      <w:r>
        <w:rPr>
          <w:rFonts w:eastAsia="宋体"/>
          <w:color w:val="000000"/>
          <w:sz w:val="21"/>
        </w:rPr>
        <w:t>(010)</w:t>
      </w:r>
      <w:r>
        <w:rPr>
          <w:rFonts w:eastAsia="宋体"/>
          <w:color w:val="000000"/>
          <w:sz w:val="21"/>
        </w:rPr>
        <w:t>，完整界面模型分别包含</w:t>
      </w:r>
      <w:r>
        <w:rPr>
          <w:rFonts w:eastAsia="宋体"/>
          <w:color w:val="000000"/>
          <w:sz w:val="21"/>
        </w:rPr>
        <w:t>88</w:t>
      </w:r>
      <w:r>
        <w:rPr>
          <w:rFonts w:eastAsia="宋体"/>
          <w:color w:val="000000"/>
          <w:sz w:val="21"/>
        </w:rPr>
        <w:t>、</w:t>
      </w:r>
      <w:r>
        <w:rPr>
          <w:rFonts w:eastAsia="宋体"/>
          <w:color w:val="000000"/>
          <w:sz w:val="21"/>
        </w:rPr>
        <w:t>42</w:t>
      </w:r>
      <w:r>
        <w:rPr>
          <w:rFonts w:eastAsia="宋体"/>
          <w:color w:val="000000"/>
          <w:sz w:val="21"/>
        </w:rPr>
        <w:t>和</w:t>
      </w:r>
      <w:r>
        <w:rPr>
          <w:rFonts w:eastAsia="宋体"/>
          <w:color w:val="000000"/>
          <w:sz w:val="21"/>
        </w:rPr>
        <w:t>84</w:t>
      </w:r>
      <w:r>
        <w:rPr>
          <w:rFonts w:eastAsia="宋体"/>
          <w:color w:val="000000"/>
          <w:sz w:val="21"/>
        </w:rPr>
        <w:t>个原子，加入</w:t>
      </w:r>
      <w:r>
        <w:rPr>
          <w:rFonts w:eastAsia="宋体"/>
          <w:color w:val="000000"/>
          <w:sz w:val="21"/>
        </w:rPr>
        <w:t>H</w:t>
      </w:r>
      <w:r>
        <w:rPr>
          <w:rFonts w:eastAsia="宋体"/>
          <w:color w:val="000000"/>
          <w:sz w:val="21"/>
          <w:vertAlign w:val="subscript"/>
        </w:rPr>
        <w:t>2</w:t>
      </w:r>
      <w:r>
        <w:rPr>
          <w:rFonts w:eastAsia="宋体"/>
          <w:color w:val="000000"/>
          <w:sz w:val="21"/>
        </w:rPr>
        <w:t>或</w:t>
      </w:r>
      <w:r>
        <w:rPr>
          <w:rFonts w:eastAsia="宋体"/>
          <w:color w:val="000000"/>
          <w:sz w:val="21"/>
        </w:rPr>
        <w:t>2H</w:t>
      </w:r>
      <w:r>
        <w:rPr>
          <w:rFonts w:eastAsia="宋体"/>
          <w:color w:val="000000"/>
          <w:sz w:val="21"/>
        </w:rPr>
        <w:t>后的计算构型分别包含</w:t>
      </w:r>
      <w:r>
        <w:rPr>
          <w:rFonts w:eastAsia="宋体"/>
          <w:color w:val="000000"/>
          <w:sz w:val="21"/>
        </w:rPr>
        <w:t>90</w:t>
      </w:r>
      <w:r>
        <w:rPr>
          <w:rFonts w:eastAsia="宋体"/>
          <w:color w:val="000000"/>
          <w:sz w:val="21"/>
        </w:rPr>
        <w:t>、</w:t>
      </w:r>
      <w:r>
        <w:rPr>
          <w:rFonts w:eastAsia="宋体"/>
          <w:color w:val="000000"/>
          <w:sz w:val="21"/>
        </w:rPr>
        <w:t>44</w:t>
      </w:r>
      <w:r>
        <w:rPr>
          <w:rFonts w:eastAsia="宋体"/>
          <w:color w:val="000000"/>
          <w:sz w:val="21"/>
        </w:rPr>
        <w:t>和</w:t>
      </w:r>
      <w:r>
        <w:rPr>
          <w:rFonts w:eastAsia="宋体"/>
          <w:color w:val="000000"/>
          <w:sz w:val="21"/>
        </w:rPr>
        <w:t>86</w:t>
      </w:r>
      <w:r>
        <w:rPr>
          <w:rFonts w:eastAsia="宋体"/>
          <w:color w:val="000000"/>
          <w:sz w:val="21"/>
        </w:rPr>
        <w:t>个原子。用于</w:t>
      </w:r>
      <w:r>
        <w:rPr>
          <w:rFonts w:eastAsia="宋体"/>
          <w:color w:val="000000"/>
          <w:sz w:val="21"/>
        </w:rPr>
        <w:t>H</w:t>
      </w:r>
      <w:r>
        <w:rPr>
          <w:rFonts w:eastAsia="宋体"/>
          <w:color w:val="000000"/>
          <w:sz w:val="21"/>
        </w:rPr>
        <w:t>空位形成、</w:t>
      </w:r>
      <w:r>
        <w:rPr>
          <w:rFonts w:eastAsia="宋体"/>
          <w:color w:val="000000"/>
          <w:sz w:val="21"/>
        </w:rPr>
        <w:t>Mg-H</w:t>
      </w:r>
      <w:r>
        <w:rPr>
          <w:rFonts w:eastAsia="宋体"/>
          <w:color w:val="000000"/>
          <w:sz w:val="21"/>
        </w:rPr>
        <w:t>键长和</w:t>
      </w:r>
      <w:r>
        <w:rPr>
          <w:rFonts w:eastAsia="宋体"/>
          <w:color w:val="000000"/>
          <w:sz w:val="21"/>
        </w:rPr>
        <w:t>H</w:t>
      </w:r>
      <w:r>
        <w:rPr>
          <w:rFonts w:eastAsia="宋体"/>
          <w:color w:val="000000"/>
          <w:sz w:val="21"/>
        </w:rPr>
        <w:t>迁移分析的氢化物界面分别为</w:t>
      </w:r>
      <w:r>
        <w:rPr>
          <w:rFonts w:eastAsia="宋体"/>
          <w:color w:val="000000"/>
          <w:sz w:val="21"/>
        </w:rPr>
        <w:t>MgH</w:t>
      </w:r>
      <w:r>
        <w:rPr>
          <w:rFonts w:eastAsia="宋体"/>
          <w:color w:val="000000"/>
          <w:sz w:val="21"/>
          <w:vertAlign w:val="subscript"/>
        </w:rPr>
        <w:t>2</w:t>
      </w:r>
      <w:r>
        <w:rPr>
          <w:rFonts w:eastAsia="宋体"/>
          <w:color w:val="000000"/>
          <w:sz w:val="21"/>
        </w:rPr>
        <w:t>(100)/LaH</w:t>
      </w:r>
      <w:r>
        <w:rPr>
          <w:rFonts w:eastAsia="宋体"/>
          <w:color w:val="000000"/>
          <w:sz w:val="21"/>
          <w:vertAlign w:val="subscript"/>
        </w:rPr>
        <w:t>3</w:t>
      </w:r>
      <w:r>
        <w:rPr>
          <w:rFonts w:eastAsia="宋体"/>
          <w:color w:val="000000"/>
          <w:sz w:val="21"/>
        </w:rPr>
        <w:t>(110)</w:t>
      </w:r>
      <w:r>
        <w:rPr>
          <w:rFonts w:eastAsia="宋体"/>
          <w:color w:val="000000"/>
          <w:sz w:val="21"/>
        </w:rPr>
        <w:t>、</w:t>
      </w:r>
      <w:r>
        <w:rPr>
          <w:rFonts w:eastAsia="宋体"/>
          <w:color w:val="000000"/>
          <w:sz w:val="21"/>
        </w:rPr>
        <w:t>MgH</w:t>
      </w:r>
      <w:r>
        <w:rPr>
          <w:rFonts w:eastAsia="宋体"/>
          <w:color w:val="000000"/>
          <w:sz w:val="21"/>
          <w:vertAlign w:val="subscript"/>
        </w:rPr>
        <w:t>2</w:t>
      </w:r>
      <w:r>
        <w:rPr>
          <w:rFonts w:eastAsia="宋体"/>
          <w:color w:val="000000"/>
          <w:sz w:val="21"/>
        </w:rPr>
        <w:t>(001)/Mg</w:t>
      </w:r>
      <w:r>
        <w:rPr>
          <w:rFonts w:eastAsia="宋体"/>
          <w:color w:val="000000"/>
          <w:sz w:val="21"/>
          <w:vertAlign w:val="subscript"/>
        </w:rPr>
        <w:t>2</w:t>
      </w:r>
      <w:r>
        <w:rPr>
          <w:rFonts w:eastAsia="宋体"/>
          <w:color w:val="000000"/>
          <w:sz w:val="21"/>
        </w:rPr>
        <w:t>NiH</w:t>
      </w:r>
      <w:r>
        <w:rPr>
          <w:rFonts w:eastAsia="宋体"/>
          <w:color w:val="000000"/>
          <w:sz w:val="21"/>
          <w:vertAlign w:val="subscript"/>
        </w:rPr>
        <w:t>4</w:t>
      </w:r>
      <w:r>
        <w:rPr>
          <w:rFonts w:eastAsia="宋体"/>
          <w:color w:val="000000"/>
          <w:sz w:val="21"/>
        </w:rPr>
        <w:t>(100)</w:t>
      </w:r>
      <w:r>
        <w:rPr>
          <w:rFonts w:eastAsia="宋体"/>
          <w:color w:val="000000"/>
          <w:sz w:val="21"/>
        </w:rPr>
        <w:t>和</w:t>
      </w:r>
      <w:r>
        <w:rPr>
          <w:rFonts w:eastAsia="宋体"/>
          <w:color w:val="000000"/>
          <w:sz w:val="21"/>
        </w:rPr>
        <w:t>MgH</w:t>
      </w:r>
      <w:r>
        <w:rPr>
          <w:rFonts w:eastAsia="宋体"/>
          <w:color w:val="000000"/>
          <w:sz w:val="21"/>
          <w:vertAlign w:val="subscript"/>
        </w:rPr>
        <w:t>2</w:t>
      </w:r>
      <w:r>
        <w:rPr>
          <w:rFonts w:eastAsia="宋体"/>
          <w:color w:val="000000"/>
          <w:sz w:val="21"/>
        </w:rPr>
        <w:t>(01</w:t>
      </w:r>
      <m:oMath>
        <m:bar>
          <m:barPr>
            <m:pos m:val="top"/>
            <m:ctrlPr>
              <w:rPr>
                <w:rFonts w:ascii="Cambria Math" w:hAnsi="Cambria Math"/>
              </w:rPr>
            </m:ctrlPr>
          </m:barPr>
          <m:e>
            <m:r>
              <m:rPr>
                <m:sty m:val="p"/>
              </m:rPr>
              <w:rPr>
                <w:rFonts w:eastAsia="宋体"/>
                <w:color w:val="000000"/>
                <w:sz w:val="21"/>
              </w:rPr>
              <m:t>1</m:t>
            </m:r>
          </m:e>
        </m:bar>
      </m:oMath>
      <w:r>
        <w:rPr>
          <w:rFonts w:eastAsia="宋体"/>
          <w:color w:val="000000"/>
          <w:sz w:val="21"/>
        </w:rPr>
        <w:t>)/Mg</w:t>
      </w:r>
      <w:r>
        <w:rPr>
          <w:rFonts w:eastAsia="宋体"/>
          <w:color w:val="000000"/>
          <w:sz w:val="21"/>
          <w:vertAlign w:val="subscript"/>
        </w:rPr>
        <w:t>2</w:t>
      </w:r>
      <w:r>
        <w:rPr>
          <w:rFonts w:eastAsia="宋体"/>
          <w:color w:val="000000"/>
          <w:sz w:val="21"/>
        </w:rPr>
        <w:t>Ni(100)</w:t>
      </w:r>
      <w:r>
        <w:rPr>
          <w:rFonts w:eastAsia="宋体"/>
          <w:color w:val="000000"/>
          <w:sz w:val="21"/>
        </w:rPr>
        <w:t>，完整模型分别包含</w:t>
      </w:r>
      <w:r>
        <w:rPr>
          <w:rFonts w:eastAsia="宋体"/>
          <w:color w:val="000000"/>
          <w:sz w:val="21"/>
        </w:rPr>
        <w:t>100</w:t>
      </w:r>
      <w:r>
        <w:rPr>
          <w:rFonts w:eastAsia="宋体"/>
          <w:color w:val="000000"/>
          <w:sz w:val="21"/>
        </w:rPr>
        <w:t>、</w:t>
      </w:r>
      <w:r>
        <w:rPr>
          <w:rFonts w:eastAsia="宋体"/>
          <w:color w:val="000000"/>
          <w:sz w:val="21"/>
        </w:rPr>
        <w:t>68</w:t>
      </w:r>
      <w:r>
        <w:rPr>
          <w:rFonts w:eastAsia="宋体"/>
          <w:color w:val="000000"/>
          <w:sz w:val="21"/>
        </w:rPr>
        <w:t>和</w:t>
      </w:r>
      <w:r>
        <w:rPr>
          <w:rFonts w:eastAsia="宋体"/>
          <w:color w:val="000000"/>
          <w:sz w:val="21"/>
        </w:rPr>
        <w:t>72</w:t>
      </w:r>
      <w:r>
        <w:rPr>
          <w:rFonts w:eastAsia="宋体"/>
          <w:color w:val="000000"/>
          <w:sz w:val="21"/>
        </w:rPr>
        <w:t>个原子，单</w:t>
      </w:r>
      <w:r>
        <w:rPr>
          <w:rFonts w:eastAsia="宋体"/>
          <w:color w:val="000000"/>
          <w:sz w:val="21"/>
        </w:rPr>
        <w:t>H</w:t>
      </w:r>
      <w:r>
        <w:rPr>
          <w:rFonts w:eastAsia="宋体"/>
          <w:color w:val="000000"/>
          <w:sz w:val="21"/>
        </w:rPr>
        <w:t>空位及</w:t>
      </w:r>
      <w:r>
        <w:rPr>
          <w:rFonts w:eastAsia="宋体"/>
          <w:color w:val="000000"/>
          <w:sz w:val="21"/>
        </w:rPr>
        <w:t>NEB</w:t>
      </w:r>
      <w:r>
        <w:rPr>
          <w:rFonts w:eastAsia="宋体"/>
          <w:color w:val="000000"/>
          <w:sz w:val="21"/>
        </w:rPr>
        <w:t>构型分别包含</w:t>
      </w:r>
      <w:r>
        <w:rPr>
          <w:rFonts w:eastAsia="宋体"/>
          <w:color w:val="000000"/>
          <w:sz w:val="21"/>
        </w:rPr>
        <w:t>99</w:t>
      </w:r>
      <w:r>
        <w:rPr>
          <w:rFonts w:eastAsia="宋体"/>
          <w:color w:val="000000"/>
          <w:sz w:val="21"/>
        </w:rPr>
        <w:t>、</w:t>
      </w:r>
      <w:r>
        <w:rPr>
          <w:rFonts w:eastAsia="宋体"/>
          <w:color w:val="000000"/>
          <w:sz w:val="21"/>
        </w:rPr>
        <w:t>67</w:t>
      </w:r>
      <w:r>
        <w:rPr>
          <w:rFonts w:eastAsia="宋体"/>
          <w:color w:val="000000"/>
          <w:sz w:val="21"/>
        </w:rPr>
        <w:t>和</w:t>
      </w:r>
      <w:r>
        <w:rPr>
          <w:rFonts w:eastAsia="宋体"/>
          <w:color w:val="000000"/>
          <w:sz w:val="21"/>
        </w:rPr>
        <w:t>71</w:t>
      </w:r>
      <w:r>
        <w:rPr>
          <w:rFonts w:eastAsia="宋体"/>
          <w:color w:val="000000"/>
          <w:sz w:val="21"/>
        </w:rPr>
        <w:t>个原子。其中，</w:t>
      </w:r>
      <w:r>
        <w:rPr>
          <w:rFonts w:eastAsia="宋体"/>
          <w:color w:val="000000"/>
          <w:sz w:val="21"/>
        </w:rPr>
        <w:t>MgH</w:t>
      </w:r>
      <w:r>
        <w:rPr>
          <w:rFonts w:eastAsia="宋体"/>
          <w:color w:val="000000"/>
          <w:sz w:val="21"/>
          <w:vertAlign w:val="subscript"/>
        </w:rPr>
        <w:t>2</w:t>
      </w:r>
      <w:r>
        <w:rPr>
          <w:rFonts w:eastAsia="宋体"/>
          <w:color w:val="000000"/>
          <w:sz w:val="21"/>
        </w:rPr>
        <w:t>(01</w:t>
      </w:r>
      <m:oMath>
        <m:bar>
          <m:barPr>
            <m:pos m:val="top"/>
            <m:ctrlPr>
              <w:rPr>
                <w:rFonts w:ascii="Cambria Math" w:hAnsi="Cambria Math"/>
              </w:rPr>
            </m:ctrlPr>
          </m:barPr>
          <m:e>
            <m:r>
              <m:rPr>
                <m:sty m:val="p"/>
              </m:rPr>
              <w:rPr>
                <w:rFonts w:eastAsia="宋体"/>
                <w:color w:val="000000"/>
                <w:sz w:val="21"/>
              </w:rPr>
              <m:t>1</m:t>
            </m:r>
          </m:e>
        </m:bar>
      </m:oMath>
      <w:r>
        <w:rPr>
          <w:rFonts w:eastAsia="宋体"/>
          <w:color w:val="000000"/>
          <w:sz w:val="21"/>
        </w:rPr>
        <w:t>)</w:t>
      </w:r>
      <w:r>
        <w:rPr>
          <w:rFonts w:eastAsia="宋体"/>
          <w:color w:val="000000"/>
          <w:sz w:val="21"/>
        </w:rPr>
        <w:t>属于四方</w:t>
      </w:r>
      <w:r>
        <w:rPr>
          <w:rFonts w:eastAsia="宋体"/>
          <w:color w:val="000000"/>
          <w:sz w:val="21"/>
        </w:rPr>
        <w:t>MgH</w:t>
      </w:r>
      <w:r>
        <w:rPr>
          <w:rFonts w:eastAsia="宋体"/>
          <w:color w:val="000000"/>
          <w:sz w:val="21"/>
          <w:vertAlign w:val="subscript"/>
        </w:rPr>
        <w:t>2</w:t>
      </w:r>
      <w:r>
        <w:rPr>
          <w:rFonts w:eastAsia="宋体"/>
          <w:color w:val="000000"/>
          <w:sz w:val="21"/>
        </w:rPr>
        <w:t>的</w:t>
      </w:r>
      <w:r>
        <w:rPr>
          <w:rFonts w:eastAsia="宋体"/>
          <w:color w:val="000000"/>
          <w:sz w:val="21"/>
        </w:rPr>
        <w:t>{011}</w:t>
      </w:r>
      <w:r>
        <w:rPr>
          <w:rFonts w:eastAsia="宋体"/>
          <w:color w:val="000000"/>
          <w:sz w:val="21"/>
        </w:rPr>
        <w:t>晶面族；另采用</w:t>
      </w:r>
      <w:r>
        <w:rPr>
          <w:rFonts w:eastAsia="宋体"/>
          <w:color w:val="000000"/>
          <w:sz w:val="21"/>
        </w:rPr>
        <w:t>2 × 2 × 3</w:t>
      </w:r>
      <w:r>
        <w:rPr>
          <w:rFonts w:eastAsia="宋体"/>
          <w:color w:val="000000"/>
          <w:sz w:val="21"/>
        </w:rPr>
        <w:t>金红石型</w:t>
      </w:r>
      <w:r>
        <w:rPr>
          <w:rFonts w:eastAsia="宋体"/>
          <w:color w:val="000000"/>
          <w:sz w:val="21"/>
        </w:rPr>
        <w:t>MgH</w:t>
      </w:r>
      <w:r>
        <w:rPr>
          <w:rFonts w:eastAsia="宋体"/>
          <w:color w:val="000000"/>
          <w:sz w:val="21"/>
          <w:vertAlign w:val="subscript"/>
        </w:rPr>
        <w:t>2</w:t>
      </w:r>
      <w:r>
        <w:rPr>
          <w:rFonts w:eastAsia="宋体"/>
          <w:color w:val="000000"/>
          <w:sz w:val="21"/>
        </w:rPr>
        <w:t>体相超胞作为</w:t>
      </w:r>
      <w:r>
        <w:rPr>
          <w:rFonts w:eastAsia="宋体"/>
          <w:color w:val="000000"/>
          <w:sz w:val="21"/>
        </w:rPr>
        <w:t>H</w:t>
      </w:r>
      <w:r>
        <w:rPr>
          <w:rFonts w:eastAsia="宋体"/>
          <w:color w:val="000000"/>
          <w:sz w:val="21"/>
        </w:rPr>
        <w:t>迁移对照。</w:t>
      </w:r>
      <w:r>
        <w:rPr>
          <w:rFonts w:eastAsia="宋体"/>
          <w:color w:val="000000"/>
          <w:sz w:val="21"/>
        </w:rPr>
        <w:t>Mg</w:t>
      </w:r>
      <w:r>
        <w:rPr>
          <w:rFonts w:eastAsia="宋体"/>
          <w:color w:val="000000"/>
          <w:sz w:val="21"/>
          <w:vertAlign w:val="subscript"/>
        </w:rPr>
        <w:t>2</w:t>
      </w:r>
      <w:r>
        <w:rPr>
          <w:rFonts w:eastAsia="宋体"/>
          <w:color w:val="000000"/>
          <w:sz w:val="21"/>
        </w:rPr>
        <w:t>NiH</w:t>
      </w:r>
      <w:r>
        <w:rPr>
          <w:rFonts w:eastAsia="宋体"/>
          <w:color w:val="000000"/>
          <w:sz w:val="21"/>
          <w:vertAlign w:val="subscript"/>
        </w:rPr>
        <w:t>4</w:t>
      </w:r>
      <w:r>
        <w:rPr>
          <w:rFonts w:eastAsia="宋体"/>
          <w:color w:val="000000"/>
          <w:sz w:val="21"/>
        </w:rPr>
        <w:t>相关界面均采用低温有序相结构作为</w:t>
      </w:r>
      <w:r>
        <w:rPr>
          <w:rFonts w:eastAsia="宋体"/>
          <w:color w:val="000000"/>
          <w:sz w:val="21"/>
        </w:rPr>
        <w:t>0 K</w:t>
      </w:r>
      <w:r>
        <w:rPr>
          <w:rFonts w:eastAsia="宋体"/>
          <w:color w:val="000000"/>
          <w:sz w:val="21"/>
        </w:rPr>
        <w:t>第一性原理计算模型，用于比较所选局部构型的相对能量趋势，不直接代表</w:t>
      </w:r>
      <w:r>
        <w:rPr>
          <w:rFonts w:eastAsia="宋体"/>
          <w:color w:val="000000"/>
          <w:sz w:val="21"/>
        </w:rPr>
        <w:t>280</w:t>
      </w:r>
      <w:r>
        <w:rPr>
          <w:rFonts w:eastAsia="宋体"/>
          <w:color w:val="000000"/>
          <w:sz w:val="21"/>
        </w:rPr>
        <w:t>～</w:t>
      </w:r>
      <w:r>
        <w:rPr>
          <w:rFonts w:eastAsia="宋体"/>
          <w:color w:val="000000"/>
          <w:sz w:val="21"/>
        </w:rPr>
        <w:t>340 ℃</w:t>
      </w:r>
      <w:r>
        <w:rPr>
          <w:rFonts w:eastAsia="宋体"/>
          <w:color w:val="000000"/>
          <w:sz w:val="21"/>
        </w:rPr>
        <w:t>下高温结构的动态无序特征。</w:t>
      </w:r>
    </w:p>
    <w:p w14:paraId="0F3C0888" w14:textId="77777777" w:rsidR="00B25615" w:rsidRPr="00332CEF" w:rsidRDefault="00000000" w:rsidP="00332CEF">
      <w:pPr>
        <w:widowControl/>
        <w:spacing w:after="0" w:line="360" w:lineRule="auto"/>
        <w:ind w:firstLineChars="200" w:firstLine="420"/>
        <w:jc w:val="both"/>
        <w:rPr>
          <w:rFonts w:eastAsia="宋体"/>
          <w:bCs/>
          <w:color w:val="000000" w:themeColor="text1"/>
          <w:sz w:val="21"/>
        </w:rPr>
      </w:pPr>
      <w:r>
        <w:rPr>
          <w:rFonts w:eastAsia="宋体"/>
          <w:color w:val="000000"/>
          <w:sz w:val="21"/>
        </w:rPr>
        <w:t>界面结构优化采用共轭梯度算法（</w:t>
      </w:r>
      <w:r>
        <w:rPr>
          <w:rFonts w:eastAsia="宋体"/>
          <w:color w:val="000000"/>
          <w:sz w:val="21"/>
        </w:rPr>
        <w:t>IBRION = 2</w:t>
      </w:r>
      <w:r>
        <w:rPr>
          <w:rFonts w:eastAsia="宋体"/>
          <w:color w:val="000000"/>
          <w:sz w:val="21"/>
        </w:rPr>
        <w:t>，</w:t>
      </w:r>
      <w:r>
        <w:rPr>
          <w:rFonts w:eastAsia="宋体"/>
          <w:color w:val="000000"/>
          <w:sz w:val="21"/>
        </w:rPr>
        <w:t>ISIF = 2</w:t>
      </w:r>
      <w:r>
        <w:rPr>
          <w:rFonts w:eastAsia="宋体"/>
          <w:color w:val="000000"/>
          <w:sz w:val="21"/>
        </w:rPr>
        <w:t>），保持晶胞参数不变并弛豫全部原子位置，未额外固定远离界面的原子层。各界面的两相初始间距为</w:t>
      </w:r>
      <w:r>
        <w:rPr>
          <w:rFonts w:eastAsia="宋体"/>
          <w:color w:val="000000"/>
          <w:sz w:val="21"/>
        </w:rPr>
        <w:t>2 Å</w:t>
      </w:r>
      <w:r>
        <w:rPr>
          <w:rFonts w:eastAsia="宋体"/>
          <w:color w:val="000000"/>
          <w:sz w:val="21"/>
        </w:rPr>
        <w:t>，沿界面法向设置</w:t>
      </w:r>
      <w:r>
        <w:rPr>
          <w:rFonts w:eastAsia="宋体"/>
          <w:color w:val="000000"/>
          <w:sz w:val="21"/>
        </w:rPr>
        <w:t>15 Å</w:t>
      </w:r>
      <w:r>
        <w:rPr>
          <w:rFonts w:eastAsia="宋体"/>
          <w:color w:val="000000"/>
          <w:sz w:val="21"/>
        </w:rPr>
        <w:t>真空层。对于非正交或高指数界面，采用整数变换矩阵</w:t>
      </w:r>
      <w:r>
        <w:rPr>
          <w:rFonts w:eastAsia="宋体"/>
          <w:color w:val="000000"/>
          <w:sz w:val="21"/>
        </w:rPr>
        <w:t>T</w:t>
      </w:r>
      <w:r>
        <w:rPr>
          <w:rFonts w:eastAsia="宋体"/>
          <w:color w:val="000000"/>
          <w:sz w:val="21"/>
        </w:rPr>
        <w:t>构建超胞，其中前两行定义面内基矢，第三行定义界面法向；面内长度失配率按</w:t>
      </w:r>
      <w:r>
        <w:rPr>
          <w:rFonts w:eastAsia="宋体"/>
          <w:color w:val="000000"/>
          <w:sz w:val="21"/>
        </w:rPr>
        <w:t>δi = |L1,i − L2,i|/[(L1,i + L2,i)/2] × 100%</w:t>
      </w:r>
      <w:r>
        <w:rPr>
          <w:rFonts w:eastAsia="宋体"/>
          <w:color w:val="000000"/>
          <w:sz w:val="21"/>
        </w:rPr>
        <w:t>计算。</w:t>
      </w:r>
      <w:r>
        <w:rPr>
          <w:rFonts w:eastAsia="宋体"/>
          <w:color w:val="000000"/>
          <w:sz w:val="21"/>
        </w:rPr>
        <w:t>Mg/Mg</w:t>
      </w:r>
      <w:r>
        <w:rPr>
          <w:rFonts w:eastAsia="宋体"/>
          <w:color w:val="000000"/>
          <w:sz w:val="21"/>
          <w:vertAlign w:val="subscript"/>
        </w:rPr>
        <w:t>2</w:t>
      </w:r>
      <w:r>
        <w:rPr>
          <w:rFonts w:eastAsia="宋体"/>
          <w:color w:val="000000"/>
          <w:sz w:val="21"/>
        </w:rPr>
        <w:t>NiH</w:t>
      </w:r>
      <w:r>
        <w:rPr>
          <w:rFonts w:eastAsia="宋体"/>
          <w:color w:val="000000"/>
          <w:sz w:val="21"/>
          <w:vertAlign w:val="subscript"/>
        </w:rPr>
        <w:t>4</w:t>
      </w:r>
      <w:r>
        <w:rPr>
          <w:rFonts w:eastAsia="宋体"/>
          <w:color w:val="000000"/>
          <w:sz w:val="21"/>
        </w:rPr>
        <w:t>界面的</w:t>
      </w:r>
      <w:r>
        <w:rPr>
          <w:rFonts w:eastAsia="宋体"/>
          <w:color w:val="000000"/>
          <w:sz w:val="21"/>
        </w:rPr>
        <w:t>Mg</w:t>
      </w:r>
      <w:r>
        <w:rPr>
          <w:rFonts w:eastAsia="宋体"/>
          <w:color w:val="000000"/>
          <w:sz w:val="21"/>
        </w:rPr>
        <w:t>侧变换矩阵为</w:t>
      </w:r>
      <w:r>
        <w:rPr>
          <w:rFonts w:eastAsia="宋体"/>
          <w:color w:val="000000"/>
          <w:sz w:val="21"/>
        </w:rPr>
        <w:t>[[3, 3, 2], [2, 0, 0], [−1, −2, 1]]</w:t>
      </w:r>
      <w:r>
        <w:rPr>
          <w:rFonts w:eastAsia="宋体"/>
          <w:color w:val="000000"/>
          <w:sz w:val="21"/>
        </w:rPr>
        <w:t>，两侧原始面内夹角分别为</w:t>
      </w:r>
      <w:r>
        <w:rPr>
          <w:rFonts w:eastAsia="宋体"/>
          <w:color w:val="000000"/>
          <w:sz w:val="21"/>
        </w:rPr>
        <w:t>70.17°</w:t>
      </w:r>
      <w:r>
        <w:rPr>
          <w:rFonts w:eastAsia="宋体"/>
          <w:color w:val="000000"/>
          <w:sz w:val="21"/>
        </w:rPr>
        <w:t>和</w:t>
      </w:r>
      <w:r>
        <w:rPr>
          <w:rFonts w:eastAsia="宋体"/>
          <w:color w:val="000000"/>
          <w:sz w:val="21"/>
        </w:rPr>
        <w:t>113.33°</w:t>
      </w:r>
      <w:r>
        <w:rPr>
          <w:rFonts w:eastAsia="宋体"/>
          <w:color w:val="000000"/>
          <w:sz w:val="21"/>
        </w:rPr>
        <w:t>；将后者换算为等效锐角</w:t>
      </w:r>
      <w:r>
        <w:rPr>
          <w:rFonts w:eastAsia="宋体"/>
          <w:color w:val="000000"/>
          <w:sz w:val="21"/>
        </w:rPr>
        <w:t>66.67°</w:t>
      </w:r>
      <w:r>
        <w:rPr>
          <w:rFonts w:eastAsia="宋体"/>
          <w:color w:val="000000"/>
          <w:sz w:val="21"/>
        </w:rPr>
        <w:t>后，角度差为</w:t>
      </w:r>
      <w:r>
        <w:rPr>
          <w:rFonts w:eastAsia="宋体"/>
          <w:color w:val="000000"/>
          <w:sz w:val="21"/>
        </w:rPr>
        <w:t>3.50°</w:t>
      </w:r>
      <w:r>
        <w:rPr>
          <w:rFonts w:eastAsia="宋体"/>
          <w:color w:val="000000"/>
          <w:sz w:val="21"/>
        </w:rPr>
        <w:t>，匹配后的最终超胞</w:t>
      </w:r>
      <w:r>
        <w:rPr>
          <w:rFonts w:eastAsia="宋体"/>
          <w:color w:val="000000"/>
          <w:sz w:val="21"/>
        </w:rPr>
        <w:t>γ</w:t>
      </w:r>
      <w:r>
        <w:rPr>
          <w:rFonts w:eastAsia="宋体"/>
          <w:color w:val="000000"/>
          <w:sz w:val="21"/>
        </w:rPr>
        <w:t>角为</w:t>
      </w:r>
      <w:r>
        <w:rPr>
          <w:rFonts w:eastAsia="宋体"/>
          <w:color w:val="000000"/>
          <w:sz w:val="21"/>
        </w:rPr>
        <w:t>91.75°</w:t>
      </w:r>
      <w:r>
        <w:rPr>
          <w:rFonts w:eastAsia="宋体"/>
          <w:color w:val="000000"/>
          <w:sz w:val="21"/>
        </w:rPr>
        <w:t>。不同模型采用</w:t>
      </w:r>
      <w:r>
        <w:rPr>
          <w:rFonts w:eastAsia="宋体"/>
          <w:color w:val="000000"/>
          <w:sz w:val="21"/>
        </w:rPr>
        <w:t>Γ</w:t>
      </w:r>
      <w:r>
        <w:rPr>
          <w:rFonts w:eastAsia="宋体"/>
          <w:color w:val="000000"/>
          <w:sz w:val="21"/>
        </w:rPr>
        <w:t>中心</w:t>
      </w:r>
      <w:r>
        <w:rPr>
          <w:rFonts w:eastAsia="宋体"/>
          <w:color w:val="000000"/>
          <w:sz w:val="21"/>
        </w:rPr>
        <w:t>k</w:t>
      </w:r>
      <w:r>
        <w:rPr>
          <w:rFonts w:eastAsia="宋体"/>
          <w:color w:val="000000"/>
          <w:sz w:val="21"/>
        </w:rPr>
        <w:t>点网格，以维持近似可比的倒空间采样密度。</w:t>
      </w:r>
    </w:p>
    <w:p w14:paraId="0D201264" w14:textId="77777777" w:rsidR="00566A1B" w:rsidRDefault="00000000">
      <w:pPr>
        <w:widowControl/>
        <w:spacing w:after="0" w:line="360" w:lineRule="auto"/>
        <w:ind w:firstLineChars="200" w:firstLine="420"/>
        <w:jc w:val="both"/>
        <w:rPr>
          <w:rFonts w:eastAsia="宋体"/>
          <w:bCs/>
          <w:color w:val="000000" w:themeColor="text1"/>
          <w:sz w:val="21"/>
        </w:rPr>
      </w:pPr>
      <w:r>
        <w:rPr>
          <w:rFonts w:eastAsia="宋体"/>
          <w:color w:val="000000"/>
          <w:sz w:val="21"/>
        </w:rPr>
        <w:lastRenderedPageBreak/>
        <w:t>各界面及纯</w:t>
      </w:r>
      <w:r>
        <w:rPr>
          <w:rFonts w:eastAsia="宋体"/>
          <w:color w:val="000000"/>
          <w:sz w:val="21"/>
        </w:rPr>
        <w:t>MgH</w:t>
      </w:r>
      <w:r>
        <w:rPr>
          <w:rFonts w:eastAsia="宋体"/>
          <w:color w:val="000000"/>
          <w:sz w:val="21"/>
          <w:vertAlign w:val="subscript"/>
        </w:rPr>
        <w:t>2</w:t>
      </w:r>
      <w:r>
        <w:rPr>
          <w:rFonts w:eastAsia="宋体"/>
          <w:color w:val="000000"/>
          <w:sz w:val="21"/>
        </w:rPr>
        <w:t>对照模型的最终超胞参数、原子组成、层数、失配率和</w:t>
      </w:r>
      <w:r>
        <w:rPr>
          <w:rFonts w:eastAsia="宋体"/>
          <w:color w:val="000000"/>
          <w:sz w:val="21"/>
        </w:rPr>
        <w:t>k</w:t>
      </w:r>
      <w:r>
        <w:rPr>
          <w:rFonts w:eastAsia="宋体"/>
          <w:color w:val="000000"/>
          <w:sz w:val="21"/>
        </w:rPr>
        <w:t>点设置汇总于</w:t>
      </w:r>
      <w:r>
        <w:rPr>
          <w:rFonts w:eastAsia="宋体"/>
          <w:color w:val="0000FF"/>
          <w:sz w:val="21"/>
        </w:rPr>
        <w:t>表</w:t>
      </w:r>
      <w:r>
        <w:rPr>
          <w:rFonts w:eastAsia="宋体"/>
          <w:color w:val="0000FF"/>
          <w:sz w:val="21"/>
        </w:rPr>
        <w:t>2</w:t>
      </w:r>
      <w:r>
        <w:rPr>
          <w:rFonts w:eastAsia="宋体"/>
          <w:color w:val="000000"/>
          <w:sz w:val="21"/>
        </w:rPr>
        <w:t>和</w:t>
      </w:r>
      <w:r>
        <w:rPr>
          <w:rFonts w:eastAsia="宋体"/>
          <w:color w:val="0000FF"/>
          <w:sz w:val="21"/>
        </w:rPr>
        <w:t>表</w:t>
      </w:r>
      <w:r>
        <w:rPr>
          <w:rFonts w:eastAsia="宋体"/>
          <w:color w:val="0000FF"/>
          <w:sz w:val="21"/>
        </w:rPr>
        <w:t>3</w:t>
      </w:r>
      <w:r>
        <w:rPr>
          <w:rFonts w:eastAsia="宋体"/>
          <w:color w:val="000000"/>
          <w:sz w:val="21"/>
        </w:rPr>
        <w:t>。表中层数按晶面取向中两相的先后顺序列示；完整界面与加入</w:t>
      </w:r>
      <w:r>
        <w:rPr>
          <w:rFonts w:eastAsia="宋体"/>
          <w:color w:val="000000"/>
          <w:sz w:val="21"/>
        </w:rPr>
        <w:t>H</w:t>
      </w:r>
      <w:r>
        <w:rPr>
          <w:rFonts w:eastAsia="宋体"/>
          <w:color w:val="000000"/>
          <w:sz w:val="21"/>
          <w:vertAlign w:val="subscript"/>
        </w:rPr>
        <w:t>2</w:t>
      </w:r>
      <w:r>
        <w:rPr>
          <w:rFonts w:eastAsia="宋体"/>
          <w:color w:val="000000"/>
          <w:sz w:val="21"/>
        </w:rPr>
        <w:t>、形成单</w:t>
      </w:r>
      <w:r>
        <w:rPr>
          <w:rFonts w:eastAsia="宋体"/>
          <w:color w:val="000000"/>
          <w:sz w:val="21"/>
        </w:rPr>
        <w:t>H</w:t>
      </w:r>
      <w:r>
        <w:rPr>
          <w:rFonts w:eastAsia="宋体"/>
          <w:color w:val="000000"/>
          <w:sz w:val="21"/>
        </w:rPr>
        <w:t>空位后的实际计算构型分别列出，以明确不同能量计算所采用的原子数。</w:t>
      </w:r>
    </w:p>
    <w:p w14:paraId="226E36A9" w14:textId="77777777" w:rsidR="00566A1B" w:rsidRDefault="00000000">
      <w:pPr>
        <w:pStyle w:val="af2"/>
        <w:keepNext/>
        <w:keepLines/>
        <w:spacing w:after="0" w:line="240" w:lineRule="auto"/>
        <w:jc w:val="center"/>
        <w:rPr>
          <w:sz w:val="18"/>
          <w:szCs w:val="18"/>
        </w:rPr>
      </w:pPr>
      <w:r>
        <w:rPr>
          <w:rFonts w:eastAsia="宋体"/>
          <w:color w:val="000000"/>
          <w:sz w:val="18"/>
        </w:rPr>
        <w:t>表</w:t>
      </w:r>
      <w:r>
        <w:rPr>
          <w:rFonts w:eastAsia="宋体"/>
          <w:color w:val="000000"/>
          <w:sz w:val="18"/>
        </w:rPr>
        <w:t xml:space="preserve"> 2  Mg</w:t>
      </w:r>
      <w:r>
        <w:rPr>
          <w:rFonts w:eastAsia="宋体"/>
          <w:color w:val="000000"/>
          <w:sz w:val="18"/>
        </w:rPr>
        <w:t>基界面模型的结构参数与计算设置</w:t>
      </w:r>
    </w:p>
    <w:tbl>
      <w:tblPr>
        <w:tblStyle w:val="af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1"/>
        <w:gridCol w:w="1229"/>
        <w:gridCol w:w="1701"/>
        <w:gridCol w:w="1985"/>
        <w:gridCol w:w="1417"/>
        <w:gridCol w:w="767"/>
      </w:tblGrid>
      <w:tr w:rsidR="00566A1B" w:rsidRPr="00754376" w14:paraId="4BE2D5C6" w14:textId="77777777" w:rsidTr="00C661FE">
        <w:trPr>
          <w:cantSplit/>
          <w:tblHeader/>
          <w:jc w:val="center"/>
        </w:trPr>
        <w:tc>
          <w:tcPr>
            <w:tcW w:w="1181" w:type="dxa"/>
            <w:tcBorders>
              <w:top w:val="single" w:sz="12" w:space="0" w:color="auto"/>
              <w:bottom w:val="single" w:sz="8" w:space="0" w:color="auto"/>
            </w:tcBorders>
            <w:tcMar>
              <w:top w:w="45" w:type="dxa"/>
              <w:left w:w="45" w:type="dxa"/>
              <w:bottom w:w="45" w:type="dxa"/>
              <w:right w:w="45" w:type="dxa"/>
            </w:tcMar>
            <w:vAlign w:val="center"/>
          </w:tcPr>
          <w:p w14:paraId="7933AAF0" w14:textId="77777777" w:rsidR="00566A1B" w:rsidRPr="00754376" w:rsidRDefault="00000000">
            <w:pPr>
              <w:jc w:val="center"/>
              <w:rPr>
                <w:sz w:val="18"/>
                <w:szCs w:val="18"/>
              </w:rPr>
            </w:pPr>
            <w:r w:rsidRPr="00754376">
              <w:rPr>
                <w:rFonts w:eastAsia="宋体"/>
                <w:b/>
                <w:color w:val="000000"/>
                <w:sz w:val="18"/>
                <w:szCs w:val="18"/>
              </w:rPr>
              <w:t>模型</w:t>
            </w:r>
            <w:r w:rsidRPr="00754376">
              <w:rPr>
                <w:rFonts w:eastAsia="宋体"/>
                <w:b/>
                <w:color w:val="000000"/>
                <w:sz w:val="18"/>
                <w:szCs w:val="18"/>
              </w:rPr>
              <w:t>/</w:t>
            </w:r>
            <w:r w:rsidRPr="00754376">
              <w:rPr>
                <w:rFonts w:eastAsia="宋体"/>
                <w:b/>
                <w:color w:val="000000"/>
                <w:sz w:val="18"/>
                <w:szCs w:val="18"/>
              </w:rPr>
              <w:t>用途</w:t>
            </w:r>
          </w:p>
        </w:tc>
        <w:tc>
          <w:tcPr>
            <w:tcW w:w="1229" w:type="dxa"/>
            <w:tcBorders>
              <w:top w:val="single" w:sz="12" w:space="0" w:color="auto"/>
              <w:bottom w:val="single" w:sz="8" w:space="0" w:color="auto"/>
            </w:tcBorders>
            <w:tcMar>
              <w:top w:w="45" w:type="dxa"/>
              <w:left w:w="45" w:type="dxa"/>
              <w:bottom w:w="45" w:type="dxa"/>
              <w:right w:w="45" w:type="dxa"/>
            </w:tcMar>
            <w:vAlign w:val="center"/>
          </w:tcPr>
          <w:p w14:paraId="4E31A635" w14:textId="77777777" w:rsidR="00566A1B" w:rsidRPr="00754376" w:rsidRDefault="00000000">
            <w:pPr>
              <w:jc w:val="center"/>
              <w:rPr>
                <w:sz w:val="18"/>
                <w:szCs w:val="18"/>
              </w:rPr>
            </w:pPr>
            <w:r w:rsidRPr="00754376">
              <w:rPr>
                <w:rFonts w:eastAsia="宋体"/>
                <w:b/>
                <w:color w:val="000000"/>
                <w:sz w:val="18"/>
                <w:szCs w:val="18"/>
              </w:rPr>
              <w:t>晶面取向</w:t>
            </w:r>
          </w:p>
        </w:tc>
        <w:tc>
          <w:tcPr>
            <w:tcW w:w="1701" w:type="dxa"/>
            <w:tcBorders>
              <w:top w:val="single" w:sz="12" w:space="0" w:color="auto"/>
              <w:bottom w:val="single" w:sz="8" w:space="0" w:color="auto"/>
            </w:tcBorders>
            <w:tcMar>
              <w:top w:w="45" w:type="dxa"/>
              <w:left w:w="45" w:type="dxa"/>
              <w:bottom w:w="45" w:type="dxa"/>
              <w:right w:w="45" w:type="dxa"/>
            </w:tcMar>
            <w:vAlign w:val="center"/>
          </w:tcPr>
          <w:p w14:paraId="61C2242E" w14:textId="77777777" w:rsidR="00566A1B" w:rsidRPr="00754376" w:rsidRDefault="00000000">
            <w:pPr>
              <w:jc w:val="center"/>
              <w:rPr>
                <w:sz w:val="18"/>
                <w:szCs w:val="18"/>
              </w:rPr>
            </w:pPr>
            <w:r w:rsidRPr="00754376">
              <w:rPr>
                <w:rFonts w:eastAsia="宋体"/>
                <w:b/>
                <w:color w:val="000000"/>
                <w:sz w:val="18"/>
                <w:szCs w:val="18"/>
              </w:rPr>
              <w:t>最终超胞参数</w:t>
            </w:r>
            <w:r w:rsidRPr="00754376">
              <w:rPr>
                <w:sz w:val="18"/>
                <w:szCs w:val="18"/>
              </w:rPr>
              <w:br/>
            </w:r>
            <w:r w:rsidRPr="00754376">
              <w:rPr>
                <w:rFonts w:eastAsia="宋体"/>
                <w:b/>
                <w:color w:val="000000"/>
                <w:sz w:val="18"/>
                <w:szCs w:val="18"/>
              </w:rPr>
              <w:t>(a×b×c/Å</w:t>
            </w:r>
            <w:r w:rsidRPr="00754376">
              <w:rPr>
                <w:rFonts w:eastAsia="宋体"/>
                <w:b/>
                <w:color w:val="000000"/>
                <w:sz w:val="18"/>
                <w:szCs w:val="18"/>
              </w:rPr>
              <w:t>；</w:t>
            </w:r>
            <w:r w:rsidRPr="00754376">
              <w:rPr>
                <w:rFonts w:eastAsia="宋体"/>
                <w:b/>
                <w:color w:val="000000"/>
                <w:sz w:val="18"/>
                <w:szCs w:val="18"/>
              </w:rPr>
              <w:t>γ/°)</w:t>
            </w:r>
          </w:p>
        </w:tc>
        <w:tc>
          <w:tcPr>
            <w:tcW w:w="1985" w:type="dxa"/>
            <w:tcBorders>
              <w:top w:val="single" w:sz="12" w:space="0" w:color="auto"/>
              <w:bottom w:val="single" w:sz="8" w:space="0" w:color="auto"/>
            </w:tcBorders>
            <w:tcMar>
              <w:top w:w="45" w:type="dxa"/>
              <w:left w:w="45" w:type="dxa"/>
              <w:bottom w:w="45" w:type="dxa"/>
              <w:right w:w="45" w:type="dxa"/>
            </w:tcMar>
            <w:vAlign w:val="center"/>
          </w:tcPr>
          <w:p w14:paraId="6FF2EC3F" w14:textId="77777777" w:rsidR="00566A1B" w:rsidRPr="00754376" w:rsidRDefault="00000000">
            <w:pPr>
              <w:jc w:val="center"/>
              <w:rPr>
                <w:sz w:val="18"/>
                <w:szCs w:val="18"/>
              </w:rPr>
            </w:pPr>
            <w:r w:rsidRPr="00754376">
              <w:rPr>
                <w:rFonts w:eastAsia="宋体"/>
                <w:b/>
                <w:color w:val="000000"/>
                <w:sz w:val="18"/>
                <w:szCs w:val="18"/>
              </w:rPr>
              <w:t>组成（原子数）；层数</w:t>
            </w:r>
          </w:p>
        </w:tc>
        <w:tc>
          <w:tcPr>
            <w:tcW w:w="1417" w:type="dxa"/>
            <w:tcBorders>
              <w:top w:val="single" w:sz="12" w:space="0" w:color="auto"/>
              <w:bottom w:val="single" w:sz="8" w:space="0" w:color="auto"/>
            </w:tcBorders>
            <w:tcMar>
              <w:top w:w="45" w:type="dxa"/>
              <w:left w:w="45" w:type="dxa"/>
              <w:bottom w:w="45" w:type="dxa"/>
              <w:right w:w="45" w:type="dxa"/>
            </w:tcMar>
            <w:vAlign w:val="center"/>
          </w:tcPr>
          <w:p w14:paraId="555E3089" w14:textId="77777777" w:rsidR="00566A1B" w:rsidRPr="00754376" w:rsidRDefault="00000000">
            <w:pPr>
              <w:jc w:val="center"/>
              <w:rPr>
                <w:sz w:val="18"/>
                <w:szCs w:val="18"/>
              </w:rPr>
            </w:pPr>
            <w:r w:rsidRPr="00754376">
              <w:rPr>
                <w:rFonts w:eastAsia="宋体"/>
                <w:b/>
                <w:color w:val="000000"/>
                <w:sz w:val="18"/>
                <w:szCs w:val="18"/>
              </w:rPr>
              <w:t>面内失配率</w:t>
            </w:r>
          </w:p>
        </w:tc>
        <w:tc>
          <w:tcPr>
            <w:tcW w:w="767" w:type="dxa"/>
            <w:tcBorders>
              <w:top w:val="single" w:sz="12" w:space="0" w:color="auto"/>
              <w:bottom w:val="single" w:sz="8" w:space="0" w:color="auto"/>
            </w:tcBorders>
            <w:tcMar>
              <w:top w:w="45" w:type="dxa"/>
              <w:left w:w="45" w:type="dxa"/>
              <w:bottom w:w="45" w:type="dxa"/>
              <w:right w:w="45" w:type="dxa"/>
            </w:tcMar>
            <w:vAlign w:val="center"/>
          </w:tcPr>
          <w:p w14:paraId="1978D728" w14:textId="77777777" w:rsidR="00566A1B" w:rsidRPr="00754376" w:rsidRDefault="00000000">
            <w:pPr>
              <w:jc w:val="center"/>
              <w:rPr>
                <w:sz w:val="18"/>
                <w:szCs w:val="18"/>
              </w:rPr>
            </w:pPr>
            <w:r w:rsidRPr="00754376">
              <w:rPr>
                <w:rFonts w:eastAsia="宋体"/>
                <w:b/>
                <w:color w:val="000000"/>
                <w:sz w:val="18"/>
                <w:szCs w:val="18"/>
              </w:rPr>
              <w:t>Γ</w:t>
            </w:r>
            <w:r w:rsidRPr="00754376">
              <w:rPr>
                <w:rFonts w:eastAsia="宋体"/>
                <w:b/>
                <w:color w:val="000000"/>
                <w:sz w:val="18"/>
                <w:szCs w:val="18"/>
              </w:rPr>
              <w:t>中心</w:t>
            </w:r>
            <w:r w:rsidRPr="00754376">
              <w:rPr>
                <w:sz w:val="18"/>
                <w:szCs w:val="18"/>
              </w:rPr>
              <w:br/>
            </w:r>
            <w:r w:rsidRPr="00754376">
              <w:rPr>
                <w:rFonts w:eastAsia="宋体"/>
                <w:b/>
                <w:color w:val="000000"/>
                <w:sz w:val="18"/>
                <w:szCs w:val="18"/>
              </w:rPr>
              <w:t>k</w:t>
            </w:r>
            <w:r w:rsidRPr="00754376">
              <w:rPr>
                <w:rFonts w:eastAsia="宋体"/>
                <w:b/>
                <w:color w:val="000000"/>
                <w:sz w:val="18"/>
                <w:szCs w:val="18"/>
              </w:rPr>
              <w:t>点</w:t>
            </w:r>
          </w:p>
        </w:tc>
      </w:tr>
      <w:tr w:rsidR="00566A1B" w:rsidRPr="00754376" w14:paraId="31F8A493" w14:textId="77777777" w:rsidTr="00C661FE">
        <w:trPr>
          <w:cantSplit/>
          <w:jc w:val="center"/>
        </w:trPr>
        <w:tc>
          <w:tcPr>
            <w:tcW w:w="1181" w:type="dxa"/>
            <w:tcBorders>
              <w:top w:val="single" w:sz="8" w:space="0" w:color="auto"/>
            </w:tcBorders>
            <w:tcMar>
              <w:top w:w="45" w:type="dxa"/>
              <w:left w:w="45" w:type="dxa"/>
              <w:bottom w:w="45" w:type="dxa"/>
              <w:right w:w="45" w:type="dxa"/>
            </w:tcMar>
            <w:vAlign w:val="center"/>
          </w:tcPr>
          <w:p w14:paraId="582FE844" w14:textId="77777777" w:rsidR="00566A1B" w:rsidRPr="00754376" w:rsidRDefault="00000000" w:rsidP="00C661FE">
            <w:pPr>
              <w:jc w:val="both"/>
              <w:rPr>
                <w:sz w:val="18"/>
                <w:szCs w:val="18"/>
              </w:rPr>
            </w:pPr>
            <w:r w:rsidRPr="00754376">
              <w:rPr>
                <w:rFonts w:eastAsia="宋体"/>
                <w:color w:val="000000"/>
                <w:sz w:val="18"/>
                <w:szCs w:val="18"/>
              </w:rPr>
              <w:t>Mg/LaH</w:t>
            </w:r>
            <w:r>
              <w:rPr>
                <w:rFonts w:eastAsia="宋体"/>
                <w:color w:val="000000"/>
                <w:sz w:val="18"/>
                <w:szCs w:val="18"/>
                <w:vertAlign w:val="subscript"/>
              </w:rPr>
              <w:t>3</w:t>
            </w:r>
            <w:r w:rsidRPr="00754376">
              <w:rPr>
                <w:sz w:val="18"/>
                <w:szCs w:val="18"/>
              </w:rPr>
              <w:br/>
            </w:r>
            <w:r w:rsidRPr="00754376">
              <w:rPr>
                <w:rFonts w:eastAsia="宋体"/>
                <w:color w:val="000000"/>
                <w:sz w:val="18"/>
                <w:szCs w:val="18"/>
              </w:rPr>
              <w:t>H</w:t>
            </w:r>
            <w:r>
              <w:rPr>
                <w:rFonts w:eastAsia="宋体"/>
                <w:color w:val="000000"/>
                <w:sz w:val="18"/>
                <w:szCs w:val="18"/>
                <w:vertAlign w:val="subscript"/>
              </w:rPr>
              <w:t>2</w:t>
            </w:r>
            <w:r>
              <w:rPr>
                <w:rFonts w:eastAsia="宋体"/>
                <w:color w:val="000000"/>
                <w:sz w:val="18"/>
                <w:szCs w:val="18"/>
              </w:rPr>
              <w:t>解离吸附能量差</w:t>
            </w:r>
          </w:p>
        </w:tc>
        <w:tc>
          <w:tcPr>
            <w:tcW w:w="1229" w:type="dxa"/>
            <w:tcBorders>
              <w:top w:val="single" w:sz="8" w:space="0" w:color="auto"/>
            </w:tcBorders>
            <w:tcMar>
              <w:top w:w="45" w:type="dxa"/>
              <w:left w:w="45" w:type="dxa"/>
              <w:bottom w:w="45" w:type="dxa"/>
              <w:right w:w="45" w:type="dxa"/>
            </w:tcMar>
            <w:vAlign w:val="center"/>
          </w:tcPr>
          <w:p w14:paraId="40EE62A7" w14:textId="77777777" w:rsidR="00566A1B" w:rsidRPr="00754376" w:rsidRDefault="00000000" w:rsidP="00C661FE">
            <w:pPr>
              <w:jc w:val="both"/>
              <w:rPr>
                <w:sz w:val="18"/>
                <w:szCs w:val="18"/>
              </w:rPr>
            </w:pPr>
            <w:r>
              <w:rPr>
                <w:rFonts w:eastAsia="宋体"/>
                <w:color w:val="000000"/>
                <w:sz w:val="18"/>
                <w:szCs w:val="18"/>
              </w:rPr>
              <w:t>Mg(11</w:t>
            </w:r>
            <m:oMath>
              <m:bar>
                <m:barPr>
                  <m:pos m:val="top"/>
                  <m:ctrlPr>
                    <w:rPr>
                      <w:rFonts w:ascii="Cambria Math" w:hAnsi="Cambria Math"/>
                    </w:rPr>
                  </m:ctrlPr>
                </m:barPr>
                <m:e>
                  <m:r>
                    <m:rPr>
                      <m:sty m:val="p"/>
                    </m:rPr>
                    <w:rPr>
                      <w:rFonts w:eastAsia="宋体"/>
                      <w:color w:val="000000"/>
                      <w:sz w:val="18"/>
                      <w:szCs w:val="18"/>
                    </w:rPr>
                    <m:t>2</m:t>
                  </m:r>
                </m:e>
              </m:bar>
            </m:oMath>
            <w:r>
              <w:rPr>
                <w:rFonts w:eastAsia="宋体"/>
                <w:color w:val="000000"/>
                <w:sz w:val="18"/>
                <w:szCs w:val="18"/>
              </w:rPr>
              <w:t>0)/</w:t>
            </w:r>
            <w:r w:rsidRPr="00754376">
              <w:rPr>
                <w:sz w:val="18"/>
                <w:szCs w:val="18"/>
              </w:rPr>
              <w:br/>
            </w:r>
            <w:r w:rsidRPr="00754376">
              <w:rPr>
                <w:rFonts w:eastAsia="宋体"/>
                <w:color w:val="000000"/>
                <w:sz w:val="18"/>
                <w:szCs w:val="18"/>
              </w:rPr>
              <w:t>LaH</w:t>
            </w:r>
            <w:r>
              <w:rPr>
                <w:rFonts w:eastAsia="宋体"/>
                <w:color w:val="000000"/>
                <w:sz w:val="18"/>
                <w:szCs w:val="18"/>
                <w:vertAlign w:val="subscript"/>
              </w:rPr>
              <w:t>3</w:t>
            </w:r>
            <w:r w:rsidRPr="00754376">
              <w:rPr>
                <w:rFonts w:eastAsia="宋体"/>
                <w:color w:val="000000"/>
                <w:sz w:val="18"/>
                <w:szCs w:val="18"/>
              </w:rPr>
              <w:t>(110)</w:t>
            </w:r>
          </w:p>
        </w:tc>
        <w:tc>
          <w:tcPr>
            <w:tcW w:w="1701" w:type="dxa"/>
            <w:tcBorders>
              <w:top w:val="single" w:sz="8" w:space="0" w:color="auto"/>
            </w:tcBorders>
            <w:tcMar>
              <w:top w:w="45" w:type="dxa"/>
              <w:left w:w="45" w:type="dxa"/>
              <w:bottom w:w="45" w:type="dxa"/>
              <w:right w:w="45" w:type="dxa"/>
            </w:tcMar>
            <w:vAlign w:val="center"/>
          </w:tcPr>
          <w:p w14:paraId="144B745E" w14:textId="77777777" w:rsidR="00566A1B" w:rsidRPr="00754376" w:rsidRDefault="00000000" w:rsidP="00C661FE">
            <w:pPr>
              <w:jc w:val="both"/>
              <w:rPr>
                <w:sz w:val="18"/>
                <w:szCs w:val="18"/>
              </w:rPr>
            </w:pPr>
            <w:r w:rsidRPr="00754376">
              <w:rPr>
                <w:rFonts w:eastAsia="宋体"/>
                <w:color w:val="000000"/>
                <w:sz w:val="18"/>
                <w:szCs w:val="18"/>
              </w:rPr>
              <w:t>5.566 × 15.698 × 27.725</w:t>
            </w:r>
            <w:r w:rsidRPr="00754376">
              <w:rPr>
                <w:rFonts w:eastAsia="宋体"/>
                <w:color w:val="000000"/>
                <w:sz w:val="18"/>
                <w:szCs w:val="18"/>
              </w:rPr>
              <w:t>；</w:t>
            </w:r>
            <w:r w:rsidRPr="00754376">
              <w:rPr>
                <w:rFonts w:eastAsia="宋体"/>
                <w:color w:val="000000"/>
                <w:sz w:val="18"/>
                <w:szCs w:val="18"/>
              </w:rPr>
              <w:t>90</w:t>
            </w:r>
          </w:p>
        </w:tc>
        <w:tc>
          <w:tcPr>
            <w:tcW w:w="1985" w:type="dxa"/>
            <w:tcBorders>
              <w:top w:val="single" w:sz="8" w:space="0" w:color="auto"/>
            </w:tcBorders>
            <w:tcMar>
              <w:top w:w="45" w:type="dxa"/>
              <w:left w:w="45" w:type="dxa"/>
              <w:bottom w:w="45" w:type="dxa"/>
              <w:right w:w="45" w:type="dxa"/>
            </w:tcMar>
            <w:vAlign w:val="center"/>
          </w:tcPr>
          <w:p w14:paraId="2DBBE981" w14:textId="77777777" w:rsidR="00566A1B" w:rsidRPr="00754376" w:rsidRDefault="00000000" w:rsidP="00C661FE">
            <w:pPr>
              <w:jc w:val="both"/>
              <w:rPr>
                <w:sz w:val="18"/>
                <w:szCs w:val="18"/>
              </w:rPr>
            </w:pPr>
            <w:r w:rsidRPr="00754376">
              <w:rPr>
                <w:rFonts w:eastAsia="宋体"/>
                <w:color w:val="000000"/>
                <w:sz w:val="18"/>
                <w:szCs w:val="18"/>
              </w:rPr>
              <w:t>完整</w:t>
            </w:r>
            <w:r w:rsidRPr="00754376">
              <w:rPr>
                <w:rFonts w:eastAsia="宋体"/>
                <w:color w:val="000000"/>
                <w:sz w:val="18"/>
                <w:szCs w:val="18"/>
              </w:rPr>
              <w:t xml:space="preserve"> Mg</w:t>
            </w:r>
            <w:r w:rsidRPr="00754376">
              <w:rPr>
                <w:rFonts w:eastAsia="宋体"/>
                <w:color w:val="000000"/>
                <w:sz w:val="18"/>
                <w:szCs w:val="18"/>
                <w:vertAlign w:val="subscript"/>
              </w:rPr>
              <w:t>24</w:t>
            </w:r>
            <w:r w:rsidRPr="00754376">
              <w:rPr>
                <w:rFonts w:eastAsia="宋体"/>
                <w:color w:val="000000"/>
                <w:sz w:val="18"/>
                <w:szCs w:val="18"/>
              </w:rPr>
              <w:t>La</w:t>
            </w:r>
            <w:r w:rsidRPr="00754376">
              <w:rPr>
                <w:rFonts w:eastAsia="宋体"/>
                <w:color w:val="000000"/>
                <w:sz w:val="18"/>
                <w:szCs w:val="18"/>
                <w:vertAlign w:val="subscript"/>
              </w:rPr>
              <w:t>16</w:t>
            </w:r>
            <w:r w:rsidRPr="00754376">
              <w:rPr>
                <w:rFonts w:eastAsia="宋体"/>
                <w:color w:val="000000"/>
                <w:sz w:val="18"/>
                <w:szCs w:val="18"/>
              </w:rPr>
              <w:t>H</w:t>
            </w:r>
            <w:r w:rsidRPr="00754376">
              <w:rPr>
                <w:rFonts w:eastAsia="宋体"/>
                <w:color w:val="000000"/>
                <w:sz w:val="18"/>
                <w:szCs w:val="18"/>
                <w:vertAlign w:val="subscript"/>
              </w:rPr>
              <w:t>48</w:t>
            </w:r>
            <w:r w:rsidRPr="00754376">
              <w:rPr>
                <w:rFonts w:eastAsia="宋体"/>
                <w:color w:val="000000"/>
                <w:sz w:val="18"/>
                <w:szCs w:val="18"/>
              </w:rPr>
              <w:t>（</w:t>
            </w:r>
            <w:r w:rsidRPr="00754376">
              <w:rPr>
                <w:rFonts w:eastAsia="宋体"/>
                <w:color w:val="000000"/>
                <w:sz w:val="18"/>
                <w:szCs w:val="18"/>
              </w:rPr>
              <w:t>88</w:t>
            </w:r>
            <w:r w:rsidRPr="00754376">
              <w:rPr>
                <w:rFonts w:eastAsia="宋体"/>
                <w:color w:val="000000"/>
                <w:sz w:val="18"/>
                <w:szCs w:val="18"/>
              </w:rPr>
              <w:t>）</w:t>
            </w:r>
            <w:r w:rsidRPr="00754376">
              <w:rPr>
                <w:sz w:val="18"/>
                <w:szCs w:val="18"/>
              </w:rPr>
              <w:br/>
            </w:r>
            <w:r w:rsidRPr="00754376">
              <w:rPr>
                <w:rFonts w:eastAsia="宋体"/>
                <w:color w:val="000000"/>
                <w:sz w:val="18"/>
                <w:szCs w:val="18"/>
              </w:rPr>
              <w:t>H</w:t>
            </w:r>
            <w:r>
              <w:rPr>
                <w:rFonts w:eastAsia="宋体"/>
                <w:color w:val="000000"/>
                <w:sz w:val="18"/>
                <w:szCs w:val="18"/>
                <w:vertAlign w:val="subscript"/>
              </w:rPr>
              <w:t>2</w:t>
            </w:r>
            <w:r w:rsidRPr="00754376">
              <w:rPr>
                <w:rFonts w:eastAsia="宋体"/>
                <w:color w:val="000000"/>
                <w:sz w:val="18"/>
                <w:szCs w:val="18"/>
              </w:rPr>
              <w:t>/2H Mg</w:t>
            </w:r>
            <w:r w:rsidRPr="00754376">
              <w:rPr>
                <w:rFonts w:eastAsia="宋体"/>
                <w:color w:val="000000"/>
                <w:sz w:val="18"/>
                <w:szCs w:val="18"/>
                <w:vertAlign w:val="subscript"/>
              </w:rPr>
              <w:t>24</w:t>
            </w:r>
            <w:r w:rsidRPr="00754376">
              <w:rPr>
                <w:rFonts w:eastAsia="宋体"/>
                <w:color w:val="000000"/>
                <w:sz w:val="18"/>
                <w:szCs w:val="18"/>
              </w:rPr>
              <w:t>La</w:t>
            </w:r>
            <w:r w:rsidRPr="00754376">
              <w:rPr>
                <w:rFonts w:eastAsia="宋体"/>
                <w:color w:val="000000"/>
                <w:sz w:val="18"/>
                <w:szCs w:val="18"/>
                <w:vertAlign w:val="subscript"/>
              </w:rPr>
              <w:t>16</w:t>
            </w:r>
            <w:r w:rsidRPr="00754376">
              <w:rPr>
                <w:rFonts w:eastAsia="宋体"/>
                <w:color w:val="000000"/>
                <w:sz w:val="18"/>
                <w:szCs w:val="18"/>
              </w:rPr>
              <w:t>H</w:t>
            </w:r>
            <w:r w:rsidRPr="00754376">
              <w:rPr>
                <w:rFonts w:eastAsia="宋体"/>
                <w:color w:val="000000"/>
                <w:sz w:val="18"/>
                <w:szCs w:val="18"/>
                <w:vertAlign w:val="subscript"/>
              </w:rPr>
              <w:t>50</w:t>
            </w:r>
            <w:r w:rsidRPr="00754376">
              <w:rPr>
                <w:rFonts w:eastAsia="宋体"/>
                <w:color w:val="000000"/>
                <w:sz w:val="18"/>
                <w:szCs w:val="18"/>
              </w:rPr>
              <w:t>（</w:t>
            </w:r>
            <w:r w:rsidRPr="00754376">
              <w:rPr>
                <w:rFonts w:eastAsia="宋体"/>
                <w:color w:val="000000"/>
                <w:sz w:val="18"/>
                <w:szCs w:val="18"/>
              </w:rPr>
              <w:t>90</w:t>
            </w:r>
            <w:r w:rsidRPr="00754376">
              <w:rPr>
                <w:rFonts w:eastAsia="宋体"/>
                <w:color w:val="000000"/>
                <w:sz w:val="18"/>
                <w:szCs w:val="18"/>
              </w:rPr>
              <w:t>）</w:t>
            </w:r>
            <w:r w:rsidRPr="00754376">
              <w:rPr>
                <w:sz w:val="18"/>
                <w:szCs w:val="18"/>
              </w:rPr>
              <w:br/>
            </w:r>
            <w:r w:rsidRPr="00754376">
              <w:rPr>
                <w:rFonts w:eastAsia="宋体"/>
                <w:color w:val="000000"/>
                <w:sz w:val="18"/>
                <w:szCs w:val="18"/>
              </w:rPr>
              <w:t>层数</w:t>
            </w:r>
            <w:r w:rsidRPr="00754376">
              <w:rPr>
                <w:rFonts w:eastAsia="宋体"/>
                <w:color w:val="000000"/>
                <w:sz w:val="18"/>
                <w:szCs w:val="18"/>
              </w:rPr>
              <w:t xml:space="preserve"> 4/4</w:t>
            </w:r>
          </w:p>
        </w:tc>
        <w:tc>
          <w:tcPr>
            <w:tcW w:w="1417" w:type="dxa"/>
            <w:tcBorders>
              <w:top w:val="single" w:sz="8" w:space="0" w:color="auto"/>
            </w:tcBorders>
            <w:tcMar>
              <w:top w:w="45" w:type="dxa"/>
              <w:left w:w="45" w:type="dxa"/>
              <w:bottom w:w="45" w:type="dxa"/>
              <w:right w:w="45" w:type="dxa"/>
            </w:tcMar>
            <w:vAlign w:val="center"/>
          </w:tcPr>
          <w:p w14:paraId="1CF9CBEA" w14:textId="77777777" w:rsidR="00566A1B" w:rsidRPr="00754376" w:rsidRDefault="00000000" w:rsidP="00C661FE">
            <w:pPr>
              <w:jc w:val="both"/>
              <w:rPr>
                <w:sz w:val="18"/>
                <w:szCs w:val="18"/>
              </w:rPr>
            </w:pPr>
            <w:r w:rsidRPr="00754376">
              <w:rPr>
                <w:rFonts w:eastAsia="宋体"/>
                <w:color w:val="000000"/>
                <w:sz w:val="18"/>
                <w:szCs w:val="18"/>
              </w:rPr>
              <w:t>0.25%</w:t>
            </w:r>
            <w:r w:rsidRPr="00754376">
              <w:rPr>
                <w:rFonts w:eastAsia="宋体"/>
                <w:color w:val="000000"/>
                <w:sz w:val="18"/>
                <w:szCs w:val="18"/>
              </w:rPr>
              <w:t>，</w:t>
            </w:r>
            <w:r w:rsidRPr="00754376">
              <w:rPr>
                <w:rFonts w:eastAsia="宋体"/>
                <w:color w:val="000000"/>
                <w:sz w:val="18"/>
                <w:szCs w:val="18"/>
              </w:rPr>
              <w:t>0.83%</w:t>
            </w:r>
            <w:r w:rsidRPr="00754376">
              <w:rPr>
                <w:rFonts w:eastAsia="宋体"/>
                <w:color w:val="000000"/>
                <w:sz w:val="18"/>
                <w:szCs w:val="18"/>
              </w:rPr>
              <w:t>；</w:t>
            </w:r>
            <w:r w:rsidRPr="00754376">
              <w:rPr>
                <w:sz w:val="18"/>
                <w:szCs w:val="18"/>
              </w:rPr>
              <w:br/>
            </w:r>
            <w:r w:rsidRPr="00754376">
              <w:rPr>
                <w:rFonts w:eastAsia="宋体"/>
                <w:color w:val="000000"/>
                <w:sz w:val="18"/>
                <w:szCs w:val="18"/>
              </w:rPr>
              <w:t>Δθ = 0°</w:t>
            </w:r>
          </w:p>
        </w:tc>
        <w:tc>
          <w:tcPr>
            <w:tcW w:w="767" w:type="dxa"/>
            <w:tcBorders>
              <w:top w:val="single" w:sz="8" w:space="0" w:color="auto"/>
            </w:tcBorders>
            <w:tcMar>
              <w:top w:w="45" w:type="dxa"/>
              <w:left w:w="45" w:type="dxa"/>
              <w:bottom w:w="45" w:type="dxa"/>
              <w:right w:w="45" w:type="dxa"/>
            </w:tcMar>
            <w:vAlign w:val="center"/>
          </w:tcPr>
          <w:p w14:paraId="36107F83" w14:textId="77777777" w:rsidR="00566A1B" w:rsidRPr="00754376" w:rsidRDefault="00000000" w:rsidP="00C661FE">
            <w:pPr>
              <w:jc w:val="both"/>
              <w:rPr>
                <w:sz w:val="18"/>
                <w:szCs w:val="18"/>
              </w:rPr>
            </w:pPr>
            <w:r w:rsidRPr="00754376">
              <w:rPr>
                <w:rFonts w:eastAsia="宋体"/>
                <w:color w:val="000000"/>
                <w:sz w:val="18"/>
                <w:szCs w:val="18"/>
              </w:rPr>
              <w:t>5 × 2 × 1</w:t>
            </w:r>
          </w:p>
        </w:tc>
      </w:tr>
      <w:tr w:rsidR="00566A1B" w:rsidRPr="00754376" w14:paraId="0C3E8221" w14:textId="77777777" w:rsidTr="00C661FE">
        <w:trPr>
          <w:cantSplit/>
          <w:jc w:val="center"/>
        </w:trPr>
        <w:tc>
          <w:tcPr>
            <w:tcW w:w="1181" w:type="dxa"/>
            <w:tcMar>
              <w:top w:w="45" w:type="dxa"/>
              <w:left w:w="45" w:type="dxa"/>
              <w:bottom w:w="45" w:type="dxa"/>
              <w:right w:w="45" w:type="dxa"/>
            </w:tcMar>
            <w:vAlign w:val="center"/>
          </w:tcPr>
          <w:p w14:paraId="2ACE6908" w14:textId="77777777" w:rsidR="00566A1B" w:rsidRPr="00754376" w:rsidRDefault="00000000" w:rsidP="00C661FE">
            <w:pPr>
              <w:jc w:val="both"/>
              <w:rPr>
                <w:sz w:val="18"/>
                <w:szCs w:val="18"/>
              </w:rPr>
            </w:pPr>
            <w:r w:rsidRPr="00754376">
              <w:rPr>
                <w:rFonts w:eastAsia="宋体"/>
                <w:color w:val="000000"/>
                <w:sz w:val="18"/>
                <w:szCs w:val="18"/>
              </w:rPr>
              <w:t>Mg/Mg</w:t>
            </w:r>
            <w:r>
              <w:rPr>
                <w:rFonts w:eastAsia="宋体"/>
                <w:color w:val="000000"/>
                <w:sz w:val="18"/>
                <w:szCs w:val="18"/>
                <w:vertAlign w:val="subscript"/>
              </w:rPr>
              <w:t>2</w:t>
            </w:r>
            <w:r w:rsidRPr="00754376">
              <w:rPr>
                <w:rFonts w:eastAsia="宋体"/>
                <w:color w:val="000000"/>
                <w:sz w:val="18"/>
                <w:szCs w:val="18"/>
              </w:rPr>
              <w:t>Ni</w:t>
            </w:r>
            <w:r w:rsidRPr="00754376">
              <w:rPr>
                <w:sz w:val="18"/>
                <w:szCs w:val="18"/>
              </w:rPr>
              <w:br/>
            </w:r>
            <w:r w:rsidRPr="00754376">
              <w:rPr>
                <w:rFonts w:eastAsia="宋体"/>
                <w:color w:val="000000"/>
                <w:sz w:val="18"/>
                <w:szCs w:val="18"/>
              </w:rPr>
              <w:t>H</w:t>
            </w:r>
            <w:r>
              <w:rPr>
                <w:rFonts w:eastAsia="宋体"/>
                <w:color w:val="000000"/>
                <w:sz w:val="18"/>
                <w:szCs w:val="18"/>
                <w:vertAlign w:val="subscript"/>
              </w:rPr>
              <w:t>2</w:t>
            </w:r>
            <w:r>
              <w:rPr>
                <w:rFonts w:eastAsia="宋体"/>
                <w:color w:val="000000"/>
                <w:sz w:val="18"/>
                <w:szCs w:val="18"/>
              </w:rPr>
              <w:t>解离吸附能量差</w:t>
            </w:r>
          </w:p>
        </w:tc>
        <w:tc>
          <w:tcPr>
            <w:tcW w:w="1229" w:type="dxa"/>
            <w:tcMar>
              <w:top w:w="45" w:type="dxa"/>
              <w:left w:w="45" w:type="dxa"/>
              <w:bottom w:w="45" w:type="dxa"/>
              <w:right w:w="45" w:type="dxa"/>
            </w:tcMar>
            <w:vAlign w:val="center"/>
          </w:tcPr>
          <w:p w14:paraId="4BA01246" w14:textId="77777777" w:rsidR="00566A1B" w:rsidRPr="00754376" w:rsidRDefault="00000000" w:rsidP="00C661FE">
            <w:pPr>
              <w:jc w:val="both"/>
              <w:rPr>
                <w:sz w:val="18"/>
                <w:szCs w:val="18"/>
              </w:rPr>
            </w:pPr>
            <w:r>
              <w:rPr>
                <w:rFonts w:eastAsia="宋体"/>
                <w:color w:val="000000"/>
                <w:sz w:val="18"/>
                <w:szCs w:val="18"/>
              </w:rPr>
              <w:t>Mg(10</w:t>
            </w:r>
            <m:oMath>
              <m:bar>
                <m:barPr>
                  <m:pos m:val="top"/>
                  <m:ctrlPr>
                    <w:rPr>
                      <w:rFonts w:ascii="Cambria Math" w:hAnsi="Cambria Math"/>
                    </w:rPr>
                  </m:ctrlPr>
                </m:barPr>
                <m:e>
                  <m:r>
                    <m:rPr>
                      <m:sty m:val="p"/>
                    </m:rPr>
                    <w:rPr>
                      <w:rFonts w:eastAsia="宋体"/>
                      <w:color w:val="000000"/>
                      <w:sz w:val="18"/>
                      <w:szCs w:val="18"/>
                    </w:rPr>
                    <m:t>1</m:t>
                  </m:r>
                </m:e>
              </m:bar>
            </m:oMath>
            <w:r>
              <w:rPr>
                <w:rFonts w:eastAsia="宋体"/>
                <w:color w:val="000000"/>
                <w:sz w:val="18"/>
                <w:szCs w:val="18"/>
              </w:rPr>
              <w:t>0)/</w:t>
            </w:r>
            <w:r w:rsidRPr="00754376">
              <w:rPr>
                <w:sz w:val="18"/>
                <w:szCs w:val="18"/>
              </w:rPr>
              <w:br/>
            </w:r>
            <w:r w:rsidRPr="00754376">
              <w:rPr>
                <w:rFonts w:eastAsia="宋体"/>
                <w:color w:val="000000"/>
                <w:sz w:val="18"/>
                <w:szCs w:val="18"/>
              </w:rPr>
              <w:t>Mg</w:t>
            </w:r>
            <w:r>
              <w:rPr>
                <w:rFonts w:eastAsia="宋体"/>
                <w:color w:val="000000"/>
                <w:sz w:val="18"/>
                <w:szCs w:val="18"/>
                <w:vertAlign w:val="subscript"/>
              </w:rPr>
              <w:t>2</w:t>
            </w:r>
            <w:proofErr w:type="gramStart"/>
            <w:r w:rsidRPr="00754376">
              <w:rPr>
                <w:rFonts w:eastAsia="宋体"/>
                <w:color w:val="000000"/>
                <w:sz w:val="18"/>
                <w:szCs w:val="18"/>
              </w:rPr>
              <w:t>Ni(</w:t>
            </w:r>
            <w:proofErr w:type="gramEnd"/>
            <w:r w:rsidRPr="00754376">
              <w:rPr>
                <w:rFonts w:eastAsia="宋体"/>
                <w:color w:val="000000"/>
                <w:sz w:val="18"/>
                <w:szCs w:val="18"/>
              </w:rPr>
              <w:t>100)</w:t>
            </w:r>
          </w:p>
        </w:tc>
        <w:tc>
          <w:tcPr>
            <w:tcW w:w="1701" w:type="dxa"/>
            <w:tcMar>
              <w:top w:w="45" w:type="dxa"/>
              <w:left w:w="45" w:type="dxa"/>
              <w:bottom w:w="45" w:type="dxa"/>
              <w:right w:w="45" w:type="dxa"/>
            </w:tcMar>
            <w:vAlign w:val="center"/>
          </w:tcPr>
          <w:p w14:paraId="56E9F460" w14:textId="77777777" w:rsidR="00566A1B" w:rsidRPr="00754376" w:rsidRDefault="00000000" w:rsidP="00C661FE">
            <w:pPr>
              <w:jc w:val="both"/>
              <w:rPr>
                <w:sz w:val="18"/>
                <w:szCs w:val="18"/>
              </w:rPr>
            </w:pPr>
            <w:r w:rsidRPr="00754376">
              <w:rPr>
                <w:rFonts w:eastAsia="宋体"/>
                <w:color w:val="000000"/>
                <w:sz w:val="18"/>
                <w:szCs w:val="18"/>
              </w:rPr>
              <w:t>12.954 × 5.181 × 27.214</w:t>
            </w:r>
            <w:r w:rsidRPr="00754376">
              <w:rPr>
                <w:rFonts w:eastAsia="宋体"/>
                <w:color w:val="000000"/>
                <w:sz w:val="18"/>
                <w:szCs w:val="18"/>
              </w:rPr>
              <w:t>；</w:t>
            </w:r>
            <w:r w:rsidRPr="00754376">
              <w:rPr>
                <w:rFonts w:eastAsia="宋体"/>
                <w:color w:val="000000"/>
                <w:sz w:val="18"/>
                <w:szCs w:val="18"/>
              </w:rPr>
              <w:t>90</w:t>
            </w:r>
          </w:p>
        </w:tc>
        <w:tc>
          <w:tcPr>
            <w:tcW w:w="1985" w:type="dxa"/>
            <w:tcMar>
              <w:top w:w="45" w:type="dxa"/>
              <w:left w:w="45" w:type="dxa"/>
              <w:bottom w:w="45" w:type="dxa"/>
              <w:right w:w="45" w:type="dxa"/>
            </w:tcMar>
            <w:vAlign w:val="center"/>
          </w:tcPr>
          <w:p w14:paraId="6850E4C2" w14:textId="77777777" w:rsidR="00566A1B" w:rsidRPr="00754376" w:rsidRDefault="00000000" w:rsidP="00C661FE">
            <w:pPr>
              <w:jc w:val="both"/>
              <w:rPr>
                <w:sz w:val="18"/>
                <w:szCs w:val="18"/>
              </w:rPr>
            </w:pPr>
            <w:r w:rsidRPr="00754376">
              <w:rPr>
                <w:rFonts w:eastAsia="宋体"/>
                <w:color w:val="000000"/>
                <w:sz w:val="18"/>
                <w:szCs w:val="18"/>
              </w:rPr>
              <w:t>完整</w:t>
            </w:r>
            <w:r w:rsidRPr="00754376">
              <w:rPr>
                <w:rFonts w:eastAsia="宋体"/>
                <w:color w:val="000000"/>
                <w:sz w:val="18"/>
                <w:szCs w:val="18"/>
              </w:rPr>
              <w:t xml:space="preserve"> Mg</w:t>
            </w:r>
            <w:r w:rsidRPr="00754376">
              <w:rPr>
                <w:rFonts w:eastAsia="宋体"/>
                <w:color w:val="000000"/>
                <w:sz w:val="18"/>
                <w:szCs w:val="18"/>
                <w:vertAlign w:val="subscript"/>
              </w:rPr>
              <w:t>36</w:t>
            </w:r>
            <w:r w:rsidRPr="00754376">
              <w:rPr>
                <w:rFonts w:eastAsia="宋体"/>
                <w:color w:val="000000"/>
                <w:sz w:val="18"/>
                <w:szCs w:val="18"/>
              </w:rPr>
              <w:t>Ni</w:t>
            </w:r>
            <w:r w:rsidRPr="00754376">
              <w:rPr>
                <w:rFonts w:eastAsia="宋体"/>
                <w:color w:val="000000"/>
                <w:sz w:val="18"/>
                <w:szCs w:val="18"/>
                <w:vertAlign w:val="subscript"/>
              </w:rPr>
              <w:t>6</w:t>
            </w:r>
            <w:r w:rsidRPr="00754376">
              <w:rPr>
                <w:rFonts w:eastAsia="宋体"/>
                <w:color w:val="000000"/>
                <w:sz w:val="18"/>
                <w:szCs w:val="18"/>
              </w:rPr>
              <w:t>（</w:t>
            </w:r>
            <w:r w:rsidRPr="00754376">
              <w:rPr>
                <w:rFonts w:eastAsia="宋体"/>
                <w:color w:val="000000"/>
                <w:sz w:val="18"/>
                <w:szCs w:val="18"/>
              </w:rPr>
              <w:t>42</w:t>
            </w:r>
            <w:r w:rsidRPr="00754376">
              <w:rPr>
                <w:rFonts w:eastAsia="宋体"/>
                <w:color w:val="000000"/>
                <w:sz w:val="18"/>
                <w:szCs w:val="18"/>
              </w:rPr>
              <w:t>）</w:t>
            </w:r>
            <w:r w:rsidRPr="00754376">
              <w:rPr>
                <w:sz w:val="18"/>
                <w:szCs w:val="18"/>
              </w:rPr>
              <w:br/>
            </w:r>
            <w:r w:rsidRPr="00754376">
              <w:rPr>
                <w:rFonts w:eastAsia="宋体"/>
                <w:color w:val="000000"/>
                <w:sz w:val="18"/>
                <w:szCs w:val="18"/>
              </w:rPr>
              <w:t>H</w:t>
            </w:r>
            <w:r>
              <w:rPr>
                <w:rFonts w:eastAsia="宋体"/>
                <w:color w:val="000000"/>
                <w:sz w:val="18"/>
                <w:szCs w:val="18"/>
                <w:vertAlign w:val="subscript"/>
              </w:rPr>
              <w:t>2</w:t>
            </w:r>
            <w:r w:rsidRPr="00754376">
              <w:rPr>
                <w:rFonts w:eastAsia="宋体"/>
                <w:color w:val="000000"/>
                <w:sz w:val="18"/>
                <w:szCs w:val="18"/>
              </w:rPr>
              <w:t>/2H Mg</w:t>
            </w:r>
            <w:r w:rsidRPr="00754376">
              <w:rPr>
                <w:rFonts w:eastAsia="宋体"/>
                <w:color w:val="000000"/>
                <w:sz w:val="18"/>
                <w:szCs w:val="18"/>
                <w:vertAlign w:val="subscript"/>
              </w:rPr>
              <w:t>36</w:t>
            </w:r>
            <w:r w:rsidRPr="00754376">
              <w:rPr>
                <w:rFonts w:eastAsia="宋体"/>
                <w:color w:val="000000"/>
                <w:sz w:val="18"/>
                <w:szCs w:val="18"/>
              </w:rPr>
              <w:t>Ni</w:t>
            </w:r>
            <w:r w:rsidRPr="00754376">
              <w:rPr>
                <w:rFonts w:eastAsia="宋体"/>
                <w:color w:val="000000"/>
                <w:sz w:val="18"/>
                <w:szCs w:val="18"/>
                <w:vertAlign w:val="subscript"/>
              </w:rPr>
              <w:t>6</w:t>
            </w:r>
            <w:r w:rsidRPr="00754376">
              <w:rPr>
                <w:rFonts w:eastAsia="宋体"/>
                <w:color w:val="000000"/>
                <w:sz w:val="18"/>
                <w:szCs w:val="18"/>
              </w:rPr>
              <w:t>H</w:t>
            </w:r>
            <w:r>
              <w:rPr>
                <w:rFonts w:eastAsia="宋体"/>
                <w:color w:val="000000"/>
                <w:sz w:val="18"/>
                <w:szCs w:val="18"/>
                <w:vertAlign w:val="subscript"/>
              </w:rPr>
              <w:t>2</w:t>
            </w:r>
            <w:r w:rsidRPr="00754376">
              <w:rPr>
                <w:rFonts w:eastAsia="宋体"/>
                <w:color w:val="000000"/>
                <w:sz w:val="18"/>
                <w:szCs w:val="18"/>
              </w:rPr>
              <w:t>（</w:t>
            </w:r>
            <w:r w:rsidRPr="00754376">
              <w:rPr>
                <w:rFonts w:eastAsia="宋体"/>
                <w:color w:val="000000"/>
                <w:sz w:val="18"/>
                <w:szCs w:val="18"/>
              </w:rPr>
              <w:t>44</w:t>
            </w:r>
            <w:r w:rsidRPr="00754376">
              <w:rPr>
                <w:rFonts w:eastAsia="宋体"/>
                <w:color w:val="000000"/>
                <w:sz w:val="18"/>
                <w:szCs w:val="18"/>
              </w:rPr>
              <w:t>）</w:t>
            </w:r>
            <w:r w:rsidRPr="00754376">
              <w:rPr>
                <w:sz w:val="18"/>
                <w:szCs w:val="18"/>
              </w:rPr>
              <w:br/>
            </w:r>
            <w:r w:rsidRPr="00754376">
              <w:rPr>
                <w:rFonts w:eastAsia="宋体"/>
                <w:color w:val="000000"/>
                <w:sz w:val="18"/>
                <w:szCs w:val="18"/>
              </w:rPr>
              <w:t>层数</w:t>
            </w:r>
            <w:r w:rsidRPr="00754376">
              <w:rPr>
                <w:rFonts w:eastAsia="宋体"/>
                <w:color w:val="000000"/>
                <w:sz w:val="18"/>
                <w:szCs w:val="18"/>
              </w:rPr>
              <w:t xml:space="preserve"> 6/6</w:t>
            </w:r>
          </w:p>
        </w:tc>
        <w:tc>
          <w:tcPr>
            <w:tcW w:w="1417" w:type="dxa"/>
            <w:tcMar>
              <w:top w:w="45" w:type="dxa"/>
              <w:left w:w="45" w:type="dxa"/>
              <w:bottom w:w="45" w:type="dxa"/>
              <w:right w:w="45" w:type="dxa"/>
            </w:tcMar>
            <w:vAlign w:val="center"/>
          </w:tcPr>
          <w:p w14:paraId="0264D72C" w14:textId="77777777" w:rsidR="00566A1B" w:rsidRPr="00754376" w:rsidRDefault="00000000" w:rsidP="00C661FE">
            <w:pPr>
              <w:jc w:val="both"/>
              <w:rPr>
                <w:sz w:val="18"/>
                <w:szCs w:val="18"/>
              </w:rPr>
            </w:pPr>
            <w:r w:rsidRPr="00754376">
              <w:rPr>
                <w:rFonts w:eastAsia="宋体"/>
                <w:color w:val="000000"/>
                <w:sz w:val="18"/>
                <w:szCs w:val="18"/>
              </w:rPr>
              <w:t>1.80%</w:t>
            </w:r>
            <w:r w:rsidRPr="00754376">
              <w:rPr>
                <w:rFonts w:eastAsia="宋体"/>
                <w:color w:val="000000"/>
                <w:sz w:val="18"/>
                <w:szCs w:val="18"/>
              </w:rPr>
              <w:t>，</w:t>
            </w:r>
            <w:r w:rsidRPr="00754376">
              <w:rPr>
                <w:rFonts w:eastAsia="宋体"/>
                <w:color w:val="000000"/>
                <w:sz w:val="18"/>
                <w:szCs w:val="18"/>
              </w:rPr>
              <w:t>1.15%</w:t>
            </w:r>
            <w:r w:rsidRPr="00754376">
              <w:rPr>
                <w:rFonts w:eastAsia="宋体"/>
                <w:color w:val="000000"/>
                <w:sz w:val="18"/>
                <w:szCs w:val="18"/>
              </w:rPr>
              <w:t>；</w:t>
            </w:r>
            <w:r w:rsidRPr="00754376">
              <w:rPr>
                <w:sz w:val="18"/>
                <w:szCs w:val="18"/>
              </w:rPr>
              <w:br/>
            </w:r>
            <w:r w:rsidRPr="00754376">
              <w:rPr>
                <w:rFonts w:eastAsia="宋体"/>
                <w:color w:val="000000"/>
                <w:sz w:val="18"/>
                <w:szCs w:val="18"/>
              </w:rPr>
              <w:t>Δθ = 0°</w:t>
            </w:r>
          </w:p>
        </w:tc>
        <w:tc>
          <w:tcPr>
            <w:tcW w:w="767" w:type="dxa"/>
            <w:tcMar>
              <w:top w:w="45" w:type="dxa"/>
              <w:left w:w="45" w:type="dxa"/>
              <w:bottom w:w="45" w:type="dxa"/>
              <w:right w:w="45" w:type="dxa"/>
            </w:tcMar>
            <w:vAlign w:val="center"/>
          </w:tcPr>
          <w:p w14:paraId="719F6DA7" w14:textId="77777777" w:rsidR="00566A1B" w:rsidRPr="00754376" w:rsidRDefault="00000000" w:rsidP="00C661FE">
            <w:pPr>
              <w:jc w:val="both"/>
              <w:rPr>
                <w:sz w:val="18"/>
                <w:szCs w:val="18"/>
              </w:rPr>
            </w:pPr>
            <w:r w:rsidRPr="00754376">
              <w:rPr>
                <w:rFonts w:eastAsia="宋体"/>
                <w:color w:val="000000"/>
                <w:sz w:val="18"/>
                <w:szCs w:val="18"/>
              </w:rPr>
              <w:t>2 × 5 × 1</w:t>
            </w:r>
          </w:p>
        </w:tc>
      </w:tr>
      <w:tr w:rsidR="00566A1B" w:rsidRPr="00754376" w14:paraId="0C67A07E" w14:textId="77777777" w:rsidTr="00C661FE">
        <w:trPr>
          <w:cantSplit/>
          <w:jc w:val="center"/>
        </w:trPr>
        <w:tc>
          <w:tcPr>
            <w:tcW w:w="1181" w:type="dxa"/>
            <w:tcMar>
              <w:top w:w="45" w:type="dxa"/>
              <w:left w:w="45" w:type="dxa"/>
              <w:bottom w:w="45" w:type="dxa"/>
              <w:right w:w="45" w:type="dxa"/>
            </w:tcMar>
            <w:vAlign w:val="center"/>
          </w:tcPr>
          <w:p w14:paraId="5512E9F4" w14:textId="77777777" w:rsidR="00566A1B" w:rsidRPr="00754376" w:rsidRDefault="00000000" w:rsidP="00C661FE">
            <w:pPr>
              <w:jc w:val="both"/>
              <w:rPr>
                <w:sz w:val="18"/>
                <w:szCs w:val="18"/>
              </w:rPr>
            </w:pPr>
            <w:r w:rsidRPr="00754376">
              <w:rPr>
                <w:rFonts w:eastAsia="宋体"/>
                <w:color w:val="000000"/>
                <w:sz w:val="18"/>
                <w:szCs w:val="18"/>
              </w:rPr>
              <w:t>Mg/Mg</w:t>
            </w:r>
            <w:r>
              <w:rPr>
                <w:rFonts w:eastAsia="宋体"/>
                <w:color w:val="000000"/>
                <w:sz w:val="18"/>
                <w:szCs w:val="18"/>
                <w:vertAlign w:val="subscript"/>
              </w:rPr>
              <w:t>2</w:t>
            </w:r>
            <w:r w:rsidRPr="00754376">
              <w:rPr>
                <w:rFonts w:eastAsia="宋体"/>
                <w:color w:val="000000"/>
                <w:sz w:val="18"/>
                <w:szCs w:val="18"/>
              </w:rPr>
              <w:t>NiH</w:t>
            </w:r>
            <w:r>
              <w:rPr>
                <w:rFonts w:eastAsia="宋体"/>
                <w:color w:val="000000"/>
                <w:sz w:val="18"/>
                <w:szCs w:val="18"/>
                <w:vertAlign w:val="subscript"/>
              </w:rPr>
              <w:t>4</w:t>
            </w:r>
            <w:r w:rsidRPr="00754376">
              <w:rPr>
                <w:sz w:val="18"/>
                <w:szCs w:val="18"/>
              </w:rPr>
              <w:br/>
            </w:r>
            <w:r w:rsidRPr="00754376">
              <w:rPr>
                <w:rFonts w:eastAsia="宋体"/>
                <w:color w:val="000000"/>
                <w:sz w:val="18"/>
                <w:szCs w:val="18"/>
              </w:rPr>
              <w:t>H</w:t>
            </w:r>
            <w:r>
              <w:rPr>
                <w:rFonts w:eastAsia="宋体"/>
                <w:color w:val="000000"/>
                <w:sz w:val="18"/>
                <w:szCs w:val="18"/>
                <w:vertAlign w:val="subscript"/>
              </w:rPr>
              <w:t>2</w:t>
            </w:r>
            <w:r>
              <w:rPr>
                <w:rFonts w:eastAsia="宋体"/>
                <w:color w:val="000000"/>
                <w:sz w:val="18"/>
                <w:szCs w:val="18"/>
              </w:rPr>
              <w:t>解离吸附能量差</w:t>
            </w:r>
          </w:p>
        </w:tc>
        <w:tc>
          <w:tcPr>
            <w:tcW w:w="1229" w:type="dxa"/>
            <w:tcMar>
              <w:top w:w="45" w:type="dxa"/>
              <w:left w:w="45" w:type="dxa"/>
              <w:bottom w:w="45" w:type="dxa"/>
              <w:right w:w="45" w:type="dxa"/>
            </w:tcMar>
            <w:vAlign w:val="center"/>
          </w:tcPr>
          <w:p w14:paraId="51A617CC" w14:textId="77777777" w:rsidR="00566A1B" w:rsidRPr="00754376" w:rsidRDefault="00000000" w:rsidP="00C661FE">
            <w:pPr>
              <w:jc w:val="both"/>
              <w:rPr>
                <w:sz w:val="18"/>
                <w:szCs w:val="18"/>
              </w:rPr>
            </w:pPr>
            <w:r>
              <w:rPr>
                <w:rFonts w:eastAsia="宋体"/>
                <w:color w:val="000000"/>
                <w:sz w:val="18"/>
                <w:szCs w:val="18"/>
              </w:rPr>
              <w:t>Mg(02</w:t>
            </w:r>
            <m:oMath>
              <m:bar>
                <m:barPr>
                  <m:pos m:val="top"/>
                  <m:ctrlPr>
                    <w:rPr>
                      <w:rFonts w:ascii="Cambria Math" w:hAnsi="Cambria Math"/>
                    </w:rPr>
                  </m:ctrlPr>
                </m:barPr>
                <m:e>
                  <m:r>
                    <m:rPr>
                      <m:sty m:val="p"/>
                    </m:rPr>
                    <w:rPr>
                      <w:rFonts w:eastAsia="宋体"/>
                      <w:color w:val="000000"/>
                      <w:sz w:val="18"/>
                      <w:szCs w:val="18"/>
                    </w:rPr>
                    <m:t>2</m:t>
                  </m:r>
                </m:e>
              </m:bar>
              <m:bar>
                <m:barPr>
                  <m:pos m:val="top"/>
                  <m:ctrlPr>
                    <w:rPr>
                      <w:rFonts w:ascii="Cambria Math" w:hAnsi="Cambria Math"/>
                    </w:rPr>
                  </m:ctrlPr>
                </m:barPr>
                <m:e>
                  <m:r>
                    <m:rPr>
                      <m:sty m:val="p"/>
                    </m:rPr>
                    <w:rPr>
                      <w:rFonts w:eastAsia="宋体"/>
                      <w:color w:val="000000"/>
                      <w:sz w:val="18"/>
                      <w:szCs w:val="18"/>
                    </w:rPr>
                    <m:t>3</m:t>
                  </m:r>
                </m:e>
              </m:bar>
            </m:oMath>
            <w:r>
              <w:rPr>
                <w:rFonts w:eastAsia="宋体"/>
                <w:color w:val="000000"/>
                <w:sz w:val="18"/>
                <w:szCs w:val="18"/>
              </w:rPr>
              <w:t>)/</w:t>
            </w:r>
            <w:r w:rsidRPr="00754376">
              <w:rPr>
                <w:rFonts w:eastAsia="宋体"/>
                <w:color w:val="000000"/>
                <w:sz w:val="18"/>
                <w:szCs w:val="18"/>
              </w:rPr>
              <w:br/>
              <w:t>Mg</w:t>
            </w:r>
            <w:r>
              <w:rPr>
                <w:rFonts w:eastAsia="宋体"/>
                <w:color w:val="000000"/>
                <w:sz w:val="18"/>
                <w:szCs w:val="18"/>
                <w:vertAlign w:val="subscript"/>
              </w:rPr>
              <w:t>2</w:t>
            </w:r>
            <w:r w:rsidRPr="00754376">
              <w:rPr>
                <w:rFonts w:eastAsia="宋体"/>
                <w:color w:val="000000"/>
                <w:sz w:val="18"/>
                <w:szCs w:val="18"/>
              </w:rPr>
              <w:t>NiH</w:t>
            </w:r>
            <w:r>
              <w:rPr>
                <w:rFonts w:eastAsia="宋体"/>
                <w:color w:val="000000"/>
                <w:sz w:val="18"/>
                <w:szCs w:val="18"/>
                <w:vertAlign w:val="subscript"/>
              </w:rPr>
              <w:t>4</w:t>
            </w:r>
            <w:r w:rsidRPr="00754376">
              <w:rPr>
                <w:rFonts w:eastAsia="宋体"/>
                <w:color w:val="000000"/>
                <w:sz w:val="18"/>
                <w:szCs w:val="18"/>
              </w:rPr>
              <w:t>(010)</w:t>
            </w:r>
          </w:p>
        </w:tc>
        <w:tc>
          <w:tcPr>
            <w:tcW w:w="1701" w:type="dxa"/>
            <w:tcMar>
              <w:top w:w="45" w:type="dxa"/>
              <w:left w:w="45" w:type="dxa"/>
              <w:bottom w:w="45" w:type="dxa"/>
              <w:right w:w="45" w:type="dxa"/>
            </w:tcMar>
            <w:vAlign w:val="center"/>
          </w:tcPr>
          <w:p w14:paraId="6BEBC4FF" w14:textId="77777777" w:rsidR="00566A1B" w:rsidRPr="00754376" w:rsidRDefault="00000000" w:rsidP="00C661FE">
            <w:pPr>
              <w:jc w:val="both"/>
              <w:rPr>
                <w:sz w:val="18"/>
                <w:szCs w:val="18"/>
              </w:rPr>
            </w:pPr>
            <w:r w:rsidRPr="00754376">
              <w:rPr>
                <w:rFonts w:eastAsia="宋体"/>
                <w:color w:val="000000"/>
                <w:sz w:val="18"/>
                <w:szCs w:val="18"/>
              </w:rPr>
              <w:t>14.206 × 5.969 × 29.897</w:t>
            </w:r>
            <w:r w:rsidRPr="00754376">
              <w:rPr>
                <w:rFonts w:eastAsia="宋体"/>
                <w:color w:val="000000"/>
                <w:sz w:val="18"/>
                <w:szCs w:val="18"/>
              </w:rPr>
              <w:t>；</w:t>
            </w:r>
            <w:r w:rsidRPr="00754376">
              <w:rPr>
                <w:rFonts w:eastAsia="宋体"/>
                <w:color w:val="000000"/>
                <w:sz w:val="18"/>
                <w:szCs w:val="18"/>
              </w:rPr>
              <w:t>91.75</w:t>
            </w:r>
          </w:p>
        </w:tc>
        <w:tc>
          <w:tcPr>
            <w:tcW w:w="1985" w:type="dxa"/>
            <w:tcMar>
              <w:top w:w="45" w:type="dxa"/>
              <w:left w:w="45" w:type="dxa"/>
              <w:bottom w:w="45" w:type="dxa"/>
              <w:right w:w="45" w:type="dxa"/>
            </w:tcMar>
            <w:vAlign w:val="center"/>
          </w:tcPr>
          <w:p w14:paraId="4EF16D50" w14:textId="77777777" w:rsidR="00566A1B" w:rsidRPr="00754376" w:rsidRDefault="00000000" w:rsidP="00C661FE">
            <w:pPr>
              <w:jc w:val="both"/>
              <w:rPr>
                <w:sz w:val="18"/>
                <w:szCs w:val="18"/>
              </w:rPr>
            </w:pPr>
            <w:r w:rsidRPr="00754376">
              <w:rPr>
                <w:rFonts w:eastAsia="宋体"/>
                <w:color w:val="000000"/>
                <w:sz w:val="18"/>
                <w:szCs w:val="18"/>
              </w:rPr>
              <w:t>完整</w:t>
            </w:r>
            <w:r w:rsidRPr="00754376">
              <w:rPr>
                <w:rFonts w:eastAsia="宋体"/>
                <w:color w:val="000000"/>
                <w:sz w:val="18"/>
                <w:szCs w:val="18"/>
              </w:rPr>
              <w:t xml:space="preserve"> Mg</w:t>
            </w:r>
            <w:r w:rsidRPr="00754376">
              <w:rPr>
                <w:rFonts w:eastAsia="宋体"/>
                <w:color w:val="000000"/>
                <w:sz w:val="18"/>
                <w:szCs w:val="18"/>
                <w:vertAlign w:val="subscript"/>
              </w:rPr>
              <w:t>44</w:t>
            </w:r>
            <w:r w:rsidRPr="00754376">
              <w:rPr>
                <w:rFonts w:eastAsia="宋体"/>
                <w:color w:val="000000"/>
                <w:sz w:val="18"/>
                <w:szCs w:val="18"/>
              </w:rPr>
              <w:t>Ni</w:t>
            </w:r>
            <w:r w:rsidRPr="00754376">
              <w:rPr>
                <w:rFonts w:eastAsia="宋体"/>
                <w:color w:val="000000"/>
                <w:sz w:val="18"/>
                <w:szCs w:val="18"/>
                <w:vertAlign w:val="subscript"/>
              </w:rPr>
              <w:t>8</w:t>
            </w:r>
            <w:r w:rsidRPr="00754376">
              <w:rPr>
                <w:rFonts w:eastAsia="宋体"/>
                <w:color w:val="000000"/>
                <w:sz w:val="18"/>
                <w:szCs w:val="18"/>
              </w:rPr>
              <w:t>H</w:t>
            </w:r>
            <w:r w:rsidRPr="00754376">
              <w:rPr>
                <w:rFonts w:eastAsia="宋体"/>
                <w:color w:val="000000"/>
                <w:sz w:val="18"/>
                <w:szCs w:val="18"/>
                <w:vertAlign w:val="subscript"/>
              </w:rPr>
              <w:t>32</w:t>
            </w:r>
            <w:r w:rsidRPr="00754376">
              <w:rPr>
                <w:rFonts w:eastAsia="宋体"/>
                <w:color w:val="000000"/>
                <w:sz w:val="18"/>
                <w:szCs w:val="18"/>
              </w:rPr>
              <w:t>（</w:t>
            </w:r>
            <w:r w:rsidRPr="00754376">
              <w:rPr>
                <w:rFonts w:eastAsia="宋体"/>
                <w:color w:val="000000"/>
                <w:sz w:val="18"/>
                <w:szCs w:val="18"/>
              </w:rPr>
              <w:t>84</w:t>
            </w:r>
            <w:r w:rsidRPr="00754376">
              <w:rPr>
                <w:rFonts w:eastAsia="宋体"/>
                <w:color w:val="000000"/>
                <w:sz w:val="18"/>
                <w:szCs w:val="18"/>
              </w:rPr>
              <w:t>）</w:t>
            </w:r>
            <w:r w:rsidRPr="00754376">
              <w:rPr>
                <w:sz w:val="18"/>
                <w:szCs w:val="18"/>
              </w:rPr>
              <w:br/>
            </w:r>
            <w:r w:rsidRPr="00754376">
              <w:rPr>
                <w:rFonts w:eastAsia="宋体"/>
                <w:color w:val="000000"/>
                <w:sz w:val="18"/>
                <w:szCs w:val="18"/>
              </w:rPr>
              <w:t>H</w:t>
            </w:r>
            <w:r>
              <w:rPr>
                <w:rFonts w:eastAsia="宋体"/>
                <w:color w:val="000000"/>
                <w:sz w:val="18"/>
                <w:szCs w:val="18"/>
                <w:vertAlign w:val="subscript"/>
              </w:rPr>
              <w:t>2</w:t>
            </w:r>
            <w:r w:rsidRPr="00754376">
              <w:rPr>
                <w:rFonts w:eastAsia="宋体"/>
                <w:color w:val="000000"/>
                <w:sz w:val="18"/>
                <w:szCs w:val="18"/>
              </w:rPr>
              <w:t>/2H Mg</w:t>
            </w:r>
            <w:r w:rsidRPr="00754376">
              <w:rPr>
                <w:rFonts w:eastAsia="宋体"/>
                <w:color w:val="000000"/>
                <w:sz w:val="18"/>
                <w:szCs w:val="18"/>
                <w:vertAlign w:val="subscript"/>
              </w:rPr>
              <w:t>44</w:t>
            </w:r>
            <w:r w:rsidRPr="00754376">
              <w:rPr>
                <w:rFonts w:eastAsia="宋体"/>
                <w:color w:val="000000"/>
                <w:sz w:val="18"/>
                <w:szCs w:val="18"/>
              </w:rPr>
              <w:t>Ni</w:t>
            </w:r>
            <w:r w:rsidRPr="00754376">
              <w:rPr>
                <w:rFonts w:eastAsia="宋体"/>
                <w:color w:val="000000"/>
                <w:sz w:val="18"/>
                <w:szCs w:val="18"/>
                <w:vertAlign w:val="subscript"/>
              </w:rPr>
              <w:t>8</w:t>
            </w:r>
            <w:r w:rsidRPr="00754376">
              <w:rPr>
                <w:rFonts w:eastAsia="宋体"/>
                <w:color w:val="000000"/>
                <w:sz w:val="18"/>
                <w:szCs w:val="18"/>
              </w:rPr>
              <w:t>H</w:t>
            </w:r>
            <w:r w:rsidRPr="00754376">
              <w:rPr>
                <w:rFonts w:eastAsia="宋体"/>
                <w:color w:val="000000"/>
                <w:sz w:val="18"/>
                <w:szCs w:val="18"/>
                <w:vertAlign w:val="subscript"/>
              </w:rPr>
              <w:t>34</w:t>
            </w:r>
            <w:r w:rsidRPr="00754376">
              <w:rPr>
                <w:rFonts w:eastAsia="宋体"/>
                <w:color w:val="000000"/>
                <w:sz w:val="18"/>
                <w:szCs w:val="18"/>
              </w:rPr>
              <w:t>（</w:t>
            </w:r>
            <w:r w:rsidRPr="00754376">
              <w:rPr>
                <w:rFonts w:eastAsia="宋体"/>
                <w:color w:val="000000"/>
                <w:sz w:val="18"/>
                <w:szCs w:val="18"/>
              </w:rPr>
              <w:t>86</w:t>
            </w:r>
            <w:r w:rsidRPr="00754376">
              <w:rPr>
                <w:rFonts w:eastAsia="宋体"/>
                <w:color w:val="000000"/>
                <w:sz w:val="18"/>
                <w:szCs w:val="18"/>
              </w:rPr>
              <w:t>）</w:t>
            </w:r>
            <w:r w:rsidRPr="00754376">
              <w:rPr>
                <w:sz w:val="18"/>
                <w:szCs w:val="18"/>
              </w:rPr>
              <w:br/>
            </w:r>
            <w:r w:rsidRPr="00754376">
              <w:rPr>
                <w:rFonts w:eastAsia="宋体"/>
                <w:color w:val="000000"/>
                <w:sz w:val="18"/>
                <w:szCs w:val="18"/>
              </w:rPr>
              <w:t>层数</w:t>
            </w:r>
            <w:r w:rsidRPr="00754376">
              <w:rPr>
                <w:rFonts w:eastAsia="宋体"/>
                <w:color w:val="000000"/>
                <w:sz w:val="18"/>
                <w:szCs w:val="18"/>
              </w:rPr>
              <w:t xml:space="preserve"> 14/32</w:t>
            </w:r>
          </w:p>
        </w:tc>
        <w:tc>
          <w:tcPr>
            <w:tcW w:w="1417" w:type="dxa"/>
            <w:tcMar>
              <w:top w:w="45" w:type="dxa"/>
              <w:left w:w="45" w:type="dxa"/>
              <w:bottom w:w="45" w:type="dxa"/>
              <w:right w:w="45" w:type="dxa"/>
            </w:tcMar>
            <w:vAlign w:val="center"/>
          </w:tcPr>
          <w:p w14:paraId="1EFB6783" w14:textId="77777777" w:rsidR="00566A1B" w:rsidRPr="00754376" w:rsidRDefault="00000000" w:rsidP="00C661FE">
            <w:pPr>
              <w:jc w:val="both"/>
              <w:rPr>
                <w:sz w:val="18"/>
                <w:szCs w:val="18"/>
              </w:rPr>
            </w:pPr>
            <w:r w:rsidRPr="00754376">
              <w:rPr>
                <w:rFonts w:eastAsia="宋体"/>
                <w:color w:val="000000"/>
                <w:sz w:val="18"/>
                <w:szCs w:val="18"/>
              </w:rPr>
              <w:t>0.25%</w:t>
            </w:r>
            <w:r w:rsidRPr="00754376">
              <w:rPr>
                <w:rFonts w:eastAsia="宋体"/>
                <w:color w:val="000000"/>
                <w:sz w:val="18"/>
                <w:szCs w:val="18"/>
              </w:rPr>
              <w:t>，</w:t>
            </w:r>
            <w:r w:rsidRPr="00754376">
              <w:rPr>
                <w:rFonts w:eastAsia="宋体"/>
                <w:color w:val="000000"/>
                <w:sz w:val="18"/>
                <w:szCs w:val="18"/>
              </w:rPr>
              <w:t>0.014%</w:t>
            </w:r>
            <w:r w:rsidRPr="00754376">
              <w:rPr>
                <w:rFonts w:eastAsia="宋体"/>
                <w:color w:val="000000"/>
                <w:sz w:val="18"/>
                <w:szCs w:val="18"/>
              </w:rPr>
              <w:t>；</w:t>
            </w:r>
            <w:r w:rsidRPr="00754376">
              <w:rPr>
                <w:sz w:val="18"/>
                <w:szCs w:val="18"/>
              </w:rPr>
              <w:br/>
            </w:r>
            <w:r w:rsidRPr="00754376">
              <w:rPr>
                <w:rFonts w:eastAsia="宋体"/>
                <w:color w:val="000000"/>
                <w:sz w:val="18"/>
                <w:szCs w:val="18"/>
              </w:rPr>
              <w:t>Δθ = 3.50°</w:t>
            </w:r>
            <w:r w:rsidRPr="00754376">
              <w:rPr>
                <w:rFonts w:eastAsia="宋体"/>
                <w:color w:val="000000"/>
                <w:sz w:val="18"/>
                <w:szCs w:val="18"/>
              </w:rPr>
              <w:t>（等效锐角）</w:t>
            </w:r>
          </w:p>
        </w:tc>
        <w:tc>
          <w:tcPr>
            <w:tcW w:w="767" w:type="dxa"/>
            <w:tcMar>
              <w:top w:w="45" w:type="dxa"/>
              <w:left w:w="45" w:type="dxa"/>
              <w:bottom w:w="45" w:type="dxa"/>
              <w:right w:w="45" w:type="dxa"/>
            </w:tcMar>
            <w:vAlign w:val="center"/>
          </w:tcPr>
          <w:p w14:paraId="2DBED113" w14:textId="77777777" w:rsidR="00566A1B" w:rsidRPr="00754376" w:rsidRDefault="00000000" w:rsidP="00C661FE">
            <w:pPr>
              <w:jc w:val="both"/>
              <w:rPr>
                <w:sz w:val="18"/>
                <w:szCs w:val="18"/>
              </w:rPr>
            </w:pPr>
            <w:r w:rsidRPr="00754376">
              <w:rPr>
                <w:rFonts w:eastAsia="宋体"/>
                <w:color w:val="000000"/>
                <w:sz w:val="18"/>
                <w:szCs w:val="18"/>
              </w:rPr>
              <w:t>2 × 5 × 1</w:t>
            </w:r>
          </w:p>
        </w:tc>
      </w:tr>
    </w:tbl>
    <w:p w14:paraId="7E84CC66" w14:textId="77777777" w:rsidR="00566A1B" w:rsidRDefault="00000000">
      <w:pPr>
        <w:pStyle w:val="af2"/>
        <w:keepNext/>
        <w:keepLines/>
        <w:spacing w:after="0" w:line="240" w:lineRule="auto"/>
        <w:jc w:val="center"/>
        <w:rPr>
          <w:sz w:val="18"/>
          <w:szCs w:val="18"/>
        </w:rPr>
      </w:pPr>
      <w:r>
        <w:rPr>
          <w:rFonts w:eastAsia="宋体"/>
          <w:color w:val="000000"/>
          <w:sz w:val="18"/>
        </w:rPr>
        <w:t>表</w:t>
      </w:r>
      <w:r>
        <w:rPr>
          <w:rFonts w:eastAsia="宋体"/>
          <w:color w:val="000000"/>
          <w:sz w:val="18"/>
        </w:rPr>
        <w:t xml:space="preserve"> 3  </w:t>
      </w:r>
      <w:r>
        <w:rPr>
          <w:rFonts w:eastAsia="宋体"/>
          <w:color w:val="000000"/>
          <w:sz w:val="18"/>
        </w:rPr>
        <w:t>氢化物界面及纯</w:t>
      </w:r>
      <w:r>
        <w:rPr>
          <w:rFonts w:eastAsia="宋体"/>
          <w:color w:val="000000"/>
          <w:sz w:val="18"/>
        </w:rPr>
        <w:t>MgH</w:t>
      </w:r>
      <w:r>
        <w:rPr>
          <w:rFonts w:eastAsia="宋体"/>
          <w:color w:val="000000"/>
          <w:sz w:val="18"/>
          <w:vertAlign w:val="subscript"/>
        </w:rPr>
        <w:t>2</w:t>
      </w:r>
      <w:r>
        <w:rPr>
          <w:rFonts w:eastAsia="宋体"/>
          <w:color w:val="000000"/>
          <w:sz w:val="18"/>
        </w:rPr>
        <w:t>对照模型的结构参数与计算设置</w:t>
      </w:r>
    </w:p>
    <w:tbl>
      <w:tblPr>
        <w:tblStyle w:val="af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1"/>
        <w:gridCol w:w="1229"/>
        <w:gridCol w:w="1559"/>
        <w:gridCol w:w="2268"/>
        <w:gridCol w:w="1276"/>
        <w:gridCol w:w="767"/>
      </w:tblGrid>
      <w:tr w:rsidR="00566A1B" w:rsidRPr="00754376" w14:paraId="7113C7CC" w14:textId="77777777" w:rsidTr="00C661FE">
        <w:trPr>
          <w:cantSplit/>
          <w:tblHeader/>
          <w:jc w:val="center"/>
        </w:trPr>
        <w:tc>
          <w:tcPr>
            <w:tcW w:w="1181" w:type="dxa"/>
            <w:tcBorders>
              <w:top w:val="single" w:sz="12" w:space="0" w:color="auto"/>
              <w:bottom w:val="single" w:sz="8" w:space="0" w:color="auto"/>
            </w:tcBorders>
            <w:tcMar>
              <w:top w:w="45" w:type="dxa"/>
              <w:left w:w="45" w:type="dxa"/>
              <w:bottom w:w="45" w:type="dxa"/>
              <w:right w:w="45" w:type="dxa"/>
            </w:tcMar>
            <w:vAlign w:val="center"/>
          </w:tcPr>
          <w:p w14:paraId="47A261F6" w14:textId="77777777" w:rsidR="00566A1B" w:rsidRPr="00754376" w:rsidRDefault="00000000">
            <w:pPr>
              <w:jc w:val="center"/>
              <w:rPr>
                <w:sz w:val="18"/>
                <w:szCs w:val="18"/>
              </w:rPr>
            </w:pPr>
            <w:r w:rsidRPr="00754376">
              <w:rPr>
                <w:rFonts w:eastAsia="宋体"/>
                <w:b/>
                <w:color w:val="000000"/>
                <w:sz w:val="18"/>
                <w:szCs w:val="18"/>
              </w:rPr>
              <w:t>模型</w:t>
            </w:r>
            <w:r w:rsidRPr="00754376">
              <w:rPr>
                <w:rFonts w:eastAsia="宋体"/>
                <w:b/>
                <w:color w:val="000000"/>
                <w:sz w:val="18"/>
                <w:szCs w:val="18"/>
              </w:rPr>
              <w:t>/</w:t>
            </w:r>
            <w:r w:rsidRPr="00754376">
              <w:rPr>
                <w:rFonts w:eastAsia="宋体"/>
                <w:b/>
                <w:color w:val="000000"/>
                <w:sz w:val="18"/>
                <w:szCs w:val="18"/>
              </w:rPr>
              <w:t>用途</w:t>
            </w:r>
          </w:p>
        </w:tc>
        <w:tc>
          <w:tcPr>
            <w:tcW w:w="1229" w:type="dxa"/>
            <w:tcBorders>
              <w:top w:val="single" w:sz="12" w:space="0" w:color="auto"/>
              <w:bottom w:val="single" w:sz="8" w:space="0" w:color="auto"/>
            </w:tcBorders>
            <w:tcMar>
              <w:top w:w="45" w:type="dxa"/>
              <w:left w:w="45" w:type="dxa"/>
              <w:bottom w:w="45" w:type="dxa"/>
              <w:right w:w="45" w:type="dxa"/>
            </w:tcMar>
            <w:vAlign w:val="center"/>
          </w:tcPr>
          <w:p w14:paraId="3B94EC6A" w14:textId="77777777" w:rsidR="00566A1B" w:rsidRPr="00754376" w:rsidRDefault="00000000">
            <w:pPr>
              <w:jc w:val="center"/>
              <w:rPr>
                <w:sz w:val="18"/>
                <w:szCs w:val="18"/>
              </w:rPr>
            </w:pPr>
            <w:r w:rsidRPr="00754376">
              <w:rPr>
                <w:rFonts w:eastAsia="宋体"/>
                <w:b/>
                <w:color w:val="000000"/>
                <w:sz w:val="18"/>
                <w:szCs w:val="18"/>
              </w:rPr>
              <w:t>晶面取向</w:t>
            </w:r>
          </w:p>
        </w:tc>
        <w:tc>
          <w:tcPr>
            <w:tcW w:w="1559" w:type="dxa"/>
            <w:tcBorders>
              <w:top w:val="single" w:sz="12" w:space="0" w:color="auto"/>
              <w:bottom w:val="single" w:sz="8" w:space="0" w:color="auto"/>
            </w:tcBorders>
            <w:tcMar>
              <w:top w:w="45" w:type="dxa"/>
              <w:left w:w="45" w:type="dxa"/>
              <w:bottom w:w="45" w:type="dxa"/>
              <w:right w:w="45" w:type="dxa"/>
            </w:tcMar>
            <w:vAlign w:val="center"/>
          </w:tcPr>
          <w:p w14:paraId="5B3E7460" w14:textId="77777777" w:rsidR="00566A1B" w:rsidRPr="00754376" w:rsidRDefault="00000000">
            <w:pPr>
              <w:jc w:val="center"/>
              <w:rPr>
                <w:sz w:val="18"/>
                <w:szCs w:val="18"/>
              </w:rPr>
            </w:pPr>
            <w:r w:rsidRPr="00754376">
              <w:rPr>
                <w:rFonts w:eastAsia="宋体"/>
                <w:b/>
                <w:color w:val="000000"/>
                <w:sz w:val="18"/>
                <w:szCs w:val="18"/>
              </w:rPr>
              <w:t>最终超胞参数</w:t>
            </w:r>
            <w:r w:rsidRPr="00754376">
              <w:rPr>
                <w:sz w:val="18"/>
                <w:szCs w:val="18"/>
              </w:rPr>
              <w:br/>
            </w:r>
            <w:r w:rsidRPr="00754376">
              <w:rPr>
                <w:rFonts w:eastAsia="宋体"/>
                <w:b/>
                <w:color w:val="000000"/>
                <w:sz w:val="18"/>
                <w:szCs w:val="18"/>
              </w:rPr>
              <w:t>(a×b×c/Å</w:t>
            </w:r>
            <w:r w:rsidRPr="00754376">
              <w:rPr>
                <w:rFonts w:eastAsia="宋体"/>
                <w:b/>
                <w:color w:val="000000"/>
                <w:sz w:val="18"/>
                <w:szCs w:val="18"/>
              </w:rPr>
              <w:t>；</w:t>
            </w:r>
            <w:r w:rsidRPr="00754376">
              <w:rPr>
                <w:rFonts w:eastAsia="宋体"/>
                <w:b/>
                <w:color w:val="000000"/>
                <w:sz w:val="18"/>
                <w:szCs w:val="18"/>
              </w:rPr>
              <w:t>γ/°)</w:t>
            </w:r>
          </w:p>
        </w:tc>
        <w:tc>
          <w:tcPr>
            <w:tcW w:w="2268" w:type="dxa"/>
            <w:tcBorders>
              <w:top w:val="single" w:sz="12" w:space="0" w:color="auto"/>
              <w:bottom w:val="single" w:sz="8" w:space="0" w:color="auto"/>
            </w:tcBorders>
            <w:tcMar>
              <w:top w:w="45" w:type="dxa"/>
              <w:left w:w="45" w:type="dxa"/>
              <w:bottom w:w="45" w:type="dxa"/>
              <w:right w:w="45" w:type="dxa"/>
            </w:tcMar>
            <w:vAlign w:val="center"/>
          </w:tcPr>
          <w:p w14:paraId="060366DD" w14:textId="77777777" w:rsidR="00566A1B" w:rsidRPr="00754376" w:rsidRDefault="00000000">
            <w:pPr>
              <w:jc w:val="center"/>
              <w:rPr>
                <w:sz w:val="18"/>
                <w:szCs w:val="18"/>
              </w:rPr>
            </w:pPr>
            <w:r w:rsidRPr="00754376">
              <w:rPr>
                <w:rFonts w:eastAsia="宋体"/>
                <w:b/>
                <w:color w:val="000000"/>
                <w:sz w:val="18"/>
                <w:szCs w:val="18"/>
              </w:rPr>
              <w:t>组成（原子数）；层数</w:t>
            </w:r>
          </w:p>
        </w:tc>
        <w:tc>
          <w:tcPr>
            <w:tcW w:w="1276" w:type="dxa"/>
            <w:tcBorders>
              <w:top w:val="single" w:sz="12" w:space="0" w:color="auto"/>
              <w:bottom w:val="single" w:sz="8" w:space="0" w:color="auto"/>
            </w:tcBorders>
            <w:tcMar>
              <w:top w:w="45" w:type="dxa"/>
              <w:left w:w="45" w:type="dxa"/>
              <w:bottom w:w="45" w:type="dxa"/>
              <w:right w:w="45" w:type="dxa"/>
            </w:tcMar>
            <w:vAlign w:val="center"/>
          </w:tcPr>
          <w:p w14:paraId="4B8DD38C" w14:textId="77777777" w:rsidR="00566A1B" w:rsidRPr="00754376" w:rsidRDefault="00000000">
            <w:pPr>
              <w:jc w:val="center"/>
              <w:rPr>
                <w:sz w:val="18"/>
                <w:szCs w:val="18"/>
              </w:rPr>
            </w:pPr>
            <w:r w:rsidRPr="00754376">
              <w:rPr>
                <w:rFonts w:eastAsia="宋体"/>
                <w:b/>
                <w:color w:val="000000"/>
                <w:sz w:val="18"/>
                <w:szCs w:val="18"/>
              </w:rPr>
              <w:t>面内失配率</w:t>
            </w:r>
          </w:p>
        </w:tc>
        <w:tc>
          <w:tcPr>
            <w:tcW w:w="767" w:type="dxa"/>
            <w:tcBorders>
              <w:top w:val="single" w:sz="12" w:space="0" w:color="auto"/>
              <w:bottom w:val="single" w:sz="8" w:space="0" w:color="auto"/>
            </w:tcBorders>
            <w:tcMar>
              <w:top w:w="45" w:type="dxa"/>
              <w:left w:w="45" w:type="dxa"/>
              <w:bottom w:w="45" w:type="dxa"/>
              <w:right w:w="45" w:type="dxa"/>
            </w:tcMar>
            <w:vAlign w:val="center"/>
          </w:tcPr>
          <w:p w14:paraId="1AF98298" w14:textId="77777777" w:rsidR="00566A1B" w:rsidRPr="00754376" w:rsidRDefault="00000000">
            <w:pPr>
              <w:jc w:val="center"/>
              <w:rPr>
                <w:sz w:val="18"/>
                <w:szCs w:val="18"/>
              </w:rPr>
            </w:pPr>
            <w:r w:rsidRPr="00754376">
              <w:rPr>
                <w:rFonts w:eastAsia="宋体"/>
                <w:b/>
                <w:color w:val="000000"/>
                <w:sz w:val="18"/>
                <w:szCs w:val="18"/>
              </w:rPr>
              <w:t>Γ</w:t>
            </w:r>
            <w:r w:rsidRPr="00754376">
              <w:rPr>
                <w:rFonts w:eastAsia="宋体"/>
                <w:b/>
                <w:color w:val="000000"/>
                <w:sz w:val="18"/>
                <w:szCs w:val="18"/>
              </w:rPr>
              <w:t>中心</w:t>
            </w:r>
            <w:r w:rsidRPr="00754376">
              <w:rPr>
                <w:sz w:val="18"/>
                <w:szCs w:val="18"/>
              </w:rPr>
              <w:br/>
            </w:r>
            <w:r w:rsidRPr="00754376">
              <w:rPr>
                <w:rFonts w:eastAsia="宋体"/>
                <w:b/>
                <w:color w:val="000000"/>
                <w:sz w:val="18"/>
                <w:szCs w:val="18"/>
              </w:rPr>
              <w:t>k</w:t>
            </w:r>
            <w:r w:rsidRPr="00754376">
              <w:rPr>
                <w:rFonts w:eastAsia="宋体"/>
                <w:b/>
                <w:color w:val="000000"/>
                <w:sz w:val="18"/>
                <w:szCs w:val="18"/>
              </w:rPr>
              <w:t>点</w:t>
            </w:r>
          </w:p>
        </w:tc>
      </w:tr>
      <w:tr w:rsidR="00566A1B" w:rsidRPr="00754376" w14:paraId="1F0DAC75" w14:textId="77777777" w:rsidTr="00C661FE">
        <w:trPr>
          <w:cantSplit/>
          <w:jc w:val="center"/>
        </w:trPr>
        <w:tc>
          <w:tcPr>
            <w:tcW w:w="1181" w:type="dxa"/>
            <w:tcBorders>
              <w:top w:val="single" w:sz="8" w:space="0" w:color="auto"/>
            </w:tcBorders>
            <w:tcMar>
              <w:top w:w="45" w:type="dxa"/>
              <w:left w:w="45" w:type="dxa"/>
              <w:bottom w:w="45" w:type="dxa"/>
              <w:right w:w="45" w:type="dxa"/>
            </w:tcMar>
            <w:vAlign w:val="center"/>
          </w:tcPr>
          <w:p w14:paraId="1EE4E15C" w14:textId="77777777" w:rsidR="00566A1B" w:rsidRPr="00754376" w:rsidRDefault="00000000" w:rsidP="00C661FE">
            <w:pPr>
              <w:jc w:val="both"/>
              <w:rPr>
                <w:sz w:val="18"/>
                <w:szCs w:val="18"/>
              </w:rPr>
            </w:pPr>
            <w:r w:rsidRPr="00754376">
              <w:rPr>
                <w:rFonts w:eastAsia="宋体"/>
                <w:color w:val="000000"/>
                <w:sz w:val="18"/>
                <w:szCs w:val="18"/>
              </w:rPr>
              <w:t>MgH</w:t>
            </w:r>
            <w:r>
              <w:rPr>
                <w:rFonts w:eastAsia="宋体"/>
                <w:color w:val="000000"/>
                <w:sz w:val="18"/>
                <w:szCs w:val="18"/>
                <w:vertAlign w:val="subscript"/>
              </w:rPr>
              <w:t>2</w:t>
            </w:r>
            <w:r w:rsidRPr="00754376">
              <w:rPr>
                <w:rFonts w:eastAsia="宋体"/>
                <w:color w:val="000000"/>
                <w:sz w:val="18"/>
                <w:szCs w:val="18"/>
              </w:rPr>
              <w:t>/LaH</w:t>
            </w:r>
            <w:r>
              <w:rPr>
                <w:rFonts w:eastAsia="宋体"/>
                <w:color w:val="000000"/>
                <w:sz w:val="18"/>
                <w:szCs w:val="18"/>
                <w:vertAlign w:val="subscript"/>
              </w:rPr>
              <w:t>3</w:t>
            </w:r>
            <w:r w:rsidRPr="00754376">
              <w:rPr>
                <w:sz w:val="18"/>
                <w:szCs w:val="18"/>
              </w:rPr>
              <w:br/>
            </w:r>
            <w:r w:rsidRPr="00754376">
              <w:rPr>
                <w:rFonts w:eastAsia="宋体"/>
                <w:color w:val="000000"/>
                <w:sz w:val="18"/>
                <w:szCs w:val="18"/>
              </w:rPr>
              <w:t>空位、键长、</w:t>
            </w:r>
            <w:r w:rsidRPr="00754376">
              <w:rPr>
                <w:rFonts w:eastAsia="宋体"/>
                <w:color w:val="000000"/>
                <w:sz w:val="18"/>
                <w:szCs w:val="18"/>
              </w:rPr>
              <w:t>H</w:t>
            </w:r>
            <w:r w:rsidRPr="00754376">
              <w:rPr>
                <w:rFonts w:eastAsia="宋体"/>
                <w:color w:val="000000"/>
                <w:sz w:val="18"/>
                <w:szCs w:val="18"/>
              </w:rPr>
              <w:t>迁移</w:t>
            </w:r>
          </w:p>
        </w:tc>
        <w:tc>
          <w:tcPr>
            <w:tcW w:w="1229" w:type="dxa"/>
            <w:tcBorders>
              <w:top w:val="single" w:sz="8" w:space="0" w:color="auto"/>
            </w:tcBorders>
            <w:tcMar>
              <w:top w:w="45" w:type="dxa"/>
              <w:left w:w="45" w:type="dxa"/>
              <w:bottom w:w="45" w:type="dxa"/>
              <w:right w:w="45" w:type="dxa"/>
            </w:tcMar>
            <w:vAlign w:val="center"/>
          </w:tcPr>
          <w:p w14:paraId="4DA650D3" w14:textId="77777777" w:rsidR="00566A1B" w:rsidRPr="00754376" w:rsidRDefault="00000000" w:rsidP="00C661FE">
            <w:pPr>
              <w:jc w:val="both"/>
              <w:rPr>
                <w:sz w:val="18"/>
                <w:szCs w:val="18"/>
              </w:rPr>
            </w:pPr>
            <w:r w:rsidRPr="00754376">
              <w:rPr>
                <w:rFonts w:eastAsia="宋体"/>
                <w:color w:val="000000"/>
                <w:sz w:val="18"/>
                <w:szCs w:val="18"/>
              </w:rPr>
              <w:t>MgH</w:t>
            </w:r>
            <w:r>
              <w:rPr>
                <w:rFonts w:eastAsia="宋体"/>
                <w:color w:val="000000"/>
                <w:sz w:val="18"/>
                <w:szCs w:val="18"/>
                <w:vertAlign w:val="subscript"/>
              </w:rPr>
              <w:t>2</w:t>
            </w:r>
            <w:r w:rsidRPr="00754376">
              <w:rPr>
                <w:rFonts w:eastAsia="宋体"/>
                <w:color w:val="000000"/>
                <w:sz w:val="18"/>
                <w:szCs w:val="18"/>
              </w:rPr>
              <w:t>(100)/</w:t>
            </w:r>
            <w:r w:rsidRPr="00754376">
              <w:rPr>
                <w:sz w:val="18"/>
                <w:szCs w:val="18"/>
              </w:rPr>
              <w:br/>
            </w:r>
            <w:r w:rsidRPr="00754376">
              <w:rPr>
                <w:rFonts w:eastAsia="宋体"/>
                <w:color w:val="000000"/>
                <w:sz w:val="18"/>
                <w:szCs w:val="18"/>
              </w:rPr>
              <w:t>LaH</w:t>
            </w:r>
            <w:r>
              <w:rPr>
                <w:rFonts w:eastAsia="宋体"/>
                <w:color w:val="000000"/>
                <w:sz w:val="18"/>
                <w:szCs w:val="18"/>
                <w:vertAlign w:val="subscript"/>
              </w:rPr>
              <w:t>3</w:t>
            </w:r>
            <w:r w:rsidRPr="00754376">
              <w:rPr>
                <w:rFonts w:eastAsia="宋体"/>
                <w:color w:val="000000"/>
                <w:sz w:val="18"/>
                <w:szCs w:val="18"/>
              </w:rPr>
              <w:t>(110)</w:t>
            </w:r>
          </w:p>
        </w:tc>
        <w:tc>
          <w:tcPr>
            <w:tcW w:w="1559" w:type="dxa"/>
            <w:tcBorders>
              <w:top w:val="single" w:sz="8" w:space="0" w:color="auto"/>
            </w:tcBorders>
            <w:tcMar>
              <w:top w:w="45" w:type="dxa"/>
              <w:left w:w="45" w:type="dxa"/>
              <w:bottom w:w="45" w:type="dxa"/>
              <w:right w:w="45" w:type="dxa"/>
            </w:tcMar>
            <w:vAlign w:val="center"/>
          </w:tcPr>
          <w:p w14:paraId="007796A8" w14:textId="77777777" w:rsidR="00566A1B" w:rsidRPr="00754376" w:rsidRDefault="00000000" w:rsidP="00C661FE">
            <w:pPr>
              <w:jc w:val="both"/>
              <w:rPr>
                <w:sz w:val="18"/>
                <w:szCs w:val="18"/>
              </w:rPr>
            </w:pPr>
            <w:r w:rsidRPr="00754376">
              <w:rPr>
                <w:rFonts w:eastAsia="宋体"/>
                <w:color w:val="000000"/>
                <w:sz w:val="18"/>
                <w:szCs w:val="18"/>
              </w:rPr>
              <w:t>13.541 × 7.677 × 26.512</w:t>
            </w:r>
            <w:r w:rsidRPr="00754376">
              <w:rPr>
                <w:rFonts w:eastAsia="宋体"/>
                <w:color w:val="000000"/>
                <w:sz w:val="18"/>
                <w:szCs w:val="18"/>
              </w:rPr>
              <w:t>；</w:t>
            </w:r>
            <w:r w:rsidRPr="00754376">
              <w:rPr>
                <w:rFonts w:eastAsia="宋体"/>
                <w:color w:val="000000"/>
                <w:sz w:val="18"/>
                <w:szCs w:val="18"/>
              </w:rPr>
              <w:t>53.99</w:t>
            </w:r>
          </w:p>
        </w:tc>
        <w:tc>
          <w:tcPr>
            <w:tcW w:w="2268" w:type="dxa"/>
            <w:tcBorders>
              <w:top w:val="single" w:sz="8" w:space="0" w:color="auto"/>
            </w:tcBorders>
            <w:tcMar>
              <w:top w:w="45" w:type="dxa"/>
              <w:left w:w="45" w:type="dxa"/>
              <w:bottom w:w="45" w:type="dxa"/>
              <w:right w:w="45" w:type="dxa"/>
            </w:tcMar>
            <w:vAlign w:val="center"/>
          </w:tcPr>
          <w:p w14:paraId="06DB6302" w14:textId="77777777" w:rsidR="00566A1B" w:rsidRPr="00754376" w:rsidRDefault="00000000" w:rsidP="00C661FE">
            <w:pPr>
              <w:jc w:val="both"/>
              <w:rPr>
                <w:sz w:val="18"/>
                <w:szCs w:val="18"/>
              </w:rPr>
            </w:pPr>
            <w:r w:rsidRPr="00754376">
              <w:rPr>
                <w:rFonts w:eastAsia="宋体"/>
                <w:color w:val="000000"/>
                <w:sz w:val="18"/>
                <w:szCs w:val="18"/>
              </w:rPr>
              <w:t>完整</w:t>
            </w:r>
            <w:r w:rsidRPr="00754376">
              <w:rPr>
                <w:rFonts w:eastAsia="宋体"/>
                <w:color w:val="000000"/>
                <w:sz w:val="18"/>
                <w:szCs w:val="18"/>
              </w:rPr>
              <w:t xml:space="preserve"> Mg</w:t>
            </w:r>
            <w:r w:rsidRPr="00754376">
              <w:rPr>
                <w:rFonts w:eastAsia="宋体"/>
                <w:color w:val="000000"/>
                <w:sz w:val="18"/>
                <w:szCs w:val="18"/>
                <w:vertAlign w:val="subscript"/>
              </w:rPr>
              <w:t>12</w:t>
            </w:r>
            <w:r w:rsidRPr="00754376">
              <w:rPr>
                <w:rFonts w:eastAsia="宋体"/>
                <w:color w:val="000000"/>
                <w:sz w:val="18"/>
                <w:szCs w:val="18"/>
              </w:rPr>
              <w:t>La</w:t>
            </w:r>
            <w:r w:rsidRPr="00754376">
              <w:rPr>
                <w:rFonts w:eastAsia="宋体"/>
                <w:color w:val="000000"/>
                <w:sz w:val="18"/>
                <w:szCs w:val="18"/>
                <w:vertAlign w:val="subscript"/>
              </w:rPr>
              <w:t>16</w:t>
            </w:r>
            <w:r w:rsidRPr="00754376">
              <w:rPr>
                <w:rFonts w:eastAsia="宋体"/>
                <w:color w:val="000000"/>
                <w:sz w:val="18"/>
                <w:szCs w:val="18"/>
              </w:rPr>
              <w:t>H</w:t>
            </w:r>
            <w:r w:rsidRPr="00754376">
              <w:rPr>
                <w:rFonts w:eastAsia="宋体"/>
                <w:color w:val="000000"/>
                <w:sz w:val="18"/>
                <w:szCs w:val="18"/>
                <w:vertAlign w:val="subscript"/>
              </w:rPr>
              <w:t>72</w:t>
            </w:r>
            <w:r w:rsidRPr="00754376">
              <w:rPr>
                <w:rFonts w:eastAsia="宋体"/>
                <w:color w:val="000000"/>
                <w:sz w:val="18"/>
                <w:szCs w:val="18"/>
              </w:rPr>
              <w:t>（</w:t>
            </w:r>
            <w:r w:rsidRPr="00754376">
              <w:rPr>
                <w:rFonts w:eastAsia="宋体"/>
                <w:color w:val="000000"/>
                <w:sz w:val="18"/>
                <w:szCs w:val="18"/>
              </w:rPr>
              <w:t>100</w:t>
            </w:r>
            <w:r w:rsidRPr="00754376">
              <w:rPr>
                <w:rFonts w:eastAsia="宋体"/>
                <w:color w:val="000000"/>
                <w:sz w:val="18"/>
                <w:szCs w:val="18"/>
              </w:rPr>
              <w:t>）</w:t>
            </w:r>
            <w:r w:rsidRPr="00754376">
              <w:rPr>
                <w:sz w:val="18"/>
                <w:szCs w:val="18"/>
              </w:rPr>
              <w:br/>
            </w:r>
            <w:r w:rsidRPr="00754376">
              <w:rPr>
                <w:rFonts w:eastAsia="宋体"/>
                <w:color w:val="000000"/>
                <w:sz w:val="18"/>
                <w:szCs w:val="18"/>
              </w:rPr>
              <w:t>空位</w:t>
            </w:r>
            <w:r w:rsidRPr="00754376">
              <w:rPr>
                <w:rFonts w:eastAsia="宋体"/>
                <w:color w:val="000000"/>
                <w:sz w:val="18"/>
                <w:szCs w:val="18"/>
              </w:rPr>
              <w:t>/NEB Mg</w:t>
            </w:r>
            <w:r w:rsidRPr="00754376">
              <w:rPr>
                <w:rFonts w:eastAsia="宋体"/>
                <w:color w:val="000000"/>
                <w:sz w:val="18"/>
                <w:szCs w:val="18"/>
                <w:vertAlign w:val="subscript"/>
              </w:rPr>
              <w:t>12</w:t>
            </w:r>
            <w:r w:rsidRPr="00754376">
              <w:rPr>
                <w:rFonts w:eastAsia="宋体"/>
                <w:color w:val="000000"/>
                <w:sz w:val="18"/>
                <w:szCs w:val="18"/>
              </w:rPr>
              <w:t>La</w:t>
            </w:r>
            <w:r w:rsidRPr="00754376">
              <w:rPr>
                <w:rFonts w:eastAsia="宋体"/>
                <w:color w:val="000000"/>
                <w:sz w:val="18"/>
                <w:szCs w:val="18"/>
                <w:vertAlign w:val="subscript"/>
              </w:rPr>
              <w:t>16</w:t>
            </w:r>
            <w:r w:rsidRPr="00754376">
              <w:rPr>
                <w:rFonts w:eastAsia="宋体"/>
                <w:color w:val="000000"/>
                <w:sz w:val="18"/>
                <w:szCs w:val="18"/>
              </w:rPr>
              <w:t>H</w:t>
            </w:r>
            <w:r w:rsidRPr="00754376">
              <w:rPr>
                <w:rFonts w:eastAsia="宋体"/>
                <w:color w:val="000000"/>
                <w:sz w:val="18"/>
                <w:szCs w:val="18"/>
                <w:vertAlign w:val="subscript"/>
              </w:rPr>
              <w:t>71</w:t>
            </w:r>
            <w:r w:rsidRPr="00754376">
              <w:rPr>
                <w:rFonts w:eastAsia="宋体"/>
                <w:color w:val="000000"/>
                <w:sz w:val="18"/>
                <w:szCs w:val="18"/>
              </w:rPr>
              <w:t>（</w:t>
            </w:r>
            <w:r w:rsidRPr="00754376">
              <w:rPr>
                <w:rFonts w:eastAsia="宋体"/>
                <w:color w:val="000000"/>
                <w:sz w:val="18"/>
                <w:szCs w:val="18"/>
              </w:rPr>
              <w:t>99</w:t>
            </w:r>
            <w:r w:rsidRPr="00754376">
              <w:rPr>
                <w:rFonts w:eastAsia="宋体"/>
                <w:color w:val="000000"/>
                <w:sz w:val="18"/>
                <w:szCs w:val="18"/>
              </w:rPr>
              <w:t>）</w:t>
            </w:r>
            <w:r w:rsidRPr="00754376">
              <w:rPr>
                <w:sz w:val="18"/>
                <w:szCs w:val="18"/>
              </w:rPr>
              <w:br/>
            </w:r>
            <w:r w:rsidRPr="00754376">
              <w:rPr>
                <w:rFonts w:eastAsia="宋体"/>
                <w:color w:val="000000"/>
                <w:sz w:val="18"/>
                <w:szCs w:val="18"/>
              </w:rPr>
              <w:t>层数</w:t>
            </w:r>
            <w:r w:rsidRPr="00754376">
              <w:rPr>
                <w:rFonts w:eastAsia="宋体"/>
                <w:color w:val="000000"/>
                <w:sz w:val="18"/>
                <w:szCs w:val="18"/>
              </w:rPr>
              <w:t xml:space="preserve"> 6/4</w:t>
            </w:r>
          </w:p>
        </w:tc>
        <w:tc>
          <w:tcPr>
            <w:tcW w:w="1276" w:type="dxa"/>
            <w:tcBorders>
              <w:top w:val="single" w:sz="8" w:space="0" w:color="auto"/>
            </w:tcBorders>
            <w:tcMar>
              <w:top w:w="45" w:type="dxa"/>
              <w:left w:w="45" w:type="dxa"/>
              <w:bottom w:w="45" w:type="dxa"/>
              <w:right w:w="45" w:type="dxa"/>
            </w:tcMar>
            <w:vAlign w:val="center"/>
          </w:tcPr>
          <w:p w14:paraId="2971EB24" w14:textId="77777777" w:rsidR="00566A1B" w:rsidRPr="00754376" w:rsidRDefault="00000000" w:rsidP="00C661FE">
            <w:pPr>
              <w:jc w:val="both"/>
              <w:rPr>
                <w:sz w:val="18"/>
                <w:szCs w:val="18"/>
              </w:rPr>
            </w:pPr>
            <w:r w:rsidRPr="00754376">
              <w:rPr>
                <w:rFonts w:eastAsia="宋体"/>
                <w:color w:val="000000"/>
                <w:sz w:val="18"/>
                <w:szCs w:val="18"/>
              </w:rPr>
              <w:t>1.63%</w:t>
            </w:r>
            <w:r w:rsidRPr="00754376">
              <w:rPr>
                <w:rFonts w:eastAsia="宋体"/>
                <w:color w:val="000000"/>
                <w:sz w:val="18"/>
                <w:szCs w:val="18"/>
              </w:rPr>
              <w:t>，</w:t>
            </w:r>
            <w:r w:rsidRPr="00754376">
              <w:rPr>
                <w:rFonts w:eastAsia="宋体"/>
                <w:color w:val="000000"/>
                <w:sz w:val="18"/>
                <w:szCs w:val="18"/>
              </w:rPr>
              <w:t>5.30%</w:t>
            </w:r>
            <w:r w:rsidRPr="00754376">
              <w:rPr>
                <w:rFonts w:eastAsia="宋体"/>
                <w:color w:val="000000"/>
                <w:sz w:val="18"/>
                <w:szCs w:val="18"/>
              </w:rPr>
              <w:t>；</w:t>
            </w:r>
            <w:r w:rsidRPr="00754376">
              <w:rPr>
                <w:sz w:val="18"/>
                <w:szCs w:val="18"/>
              </w:rPr>
              <w:br/>
            </w:r>
            <w:r w:rsidRPr="00754376">
              <w:rPr>
                <w:rFonts w:eastAsia="宋体"/>
                <w:color w:val="000000"/>
                <w:sz w:val="18"/>
                <w:szCs w:val="18"/>
              </w:rPr>
              <w:t>Δθ = 1.53°</w:t>
            </w:r>
          </w:p>
        </w:tc>
        <w:tc>
          <w:tcPr>
            <w:tcW w:w="767" w:type="dxa"/>
            <w:tcBorders>
              <w:top w:val="single" w:sz="8" w:space="0" w:color="auto"/>
            </w:tcBorders>
            <w:tcMar>
              <w:top w:w="45" w:type="dxa"/>
              <w:left w:w="45" w:type="dxa"/>
              <w:bottom w:w="45" w:type="dxa"/>
              <w:right w:w="45" w:type="dxa"/>
            </w:tcMar>
            <w:vAlign w:val="center"/>
          </w:tcPr>
          <w:p w14:paraId="125697E3" w14:textId="77777777" w:rsidR="00566A1B" w:rsidRPr="00754376" w:rsidRDefault="00000000" w:rsidP="00C661FE">
            <w:pPr>
              <w:jc w:val="both"/>
              <w:rPr>
                <w:sz w:val="18"/>
                <w:szCs w:val="18"/>
              </w:rPr>
            </w:pPr>
            <w:r w:rsidRPr="00754376">
              <w:rPr>
                <w:rFonts w:eastAsia="宋体"/>
                <w:color w:val="000000"/>
                <w:sz w:val="18"/>
                <w:szCs w:val="18"/>
              </w:rPr>
              <w:t>3 × 5 × 1</w:t>
            </w:r>
          </w:p>
        </w:tc>
      </w:tr>
      <w:tr w:rsidR="00566A1B" w:rsidRPr="00754376" w14:paraId="418F862D" w14:textId="77777777" w:rsidTr="00C661FE">
        <w:trPr>
          <w:cantSplit/>
          <w:jc w:val="center"/>
        </w:trPr>
        <w:tc>
          <w:tcPr>
            <w:tcW w:w="1181" w:type="dxa"/>
            <w:tcMar>
              <w:top w:w="45" w:type="dxa"/>
              <w:left w:w="45" w:type="dxa"/>
              <w:bottom w:w="45" w:type="dxa"/>
              <w:right w:w="45" w:type="dxa"/>
            </w:tcMar>
            <w:vAlign w:val="center"/>
          </w:tcPr>
          <w:p w14:paraId="6A9DBD2F" w14:textId="77777777" w:rsidR="00566A1B" w:rsidRPr="00754376" w:rsidRDefault="00000000" w:rsidP="00C661FE">
            <w:pPr>
              <w:jc w:val="both"/>
              <w:rPr>
                <w:sz w:val="18"/>
                <w:szCs w:val="18"/>
              </w:rPr>
            </w:pPr>
            <w:r w:rsidRPr="00754376">
              <w:rPr>
                <w:rFonts w:eastAsia="宋体"/>
                <w:color w:val="000000"/>
                <w:sz w:val="18"/>
                <w:szCs w:val="18"/>
              </w:rPr>
              <w:t>MgH</w:t>
            </w:r>
            <w:r>
              <w:rPr>
                <w:rFonts w:eastAsia="宋体"/>
                <w:color w:val="000000"/>
                <w:sz w:val="18"/>
                <w:szCs w:val="18"/>
                <w:vertAlign w:val="subscript"/>
              </w:rPr>
              <w:t>2</w:t>
            </w:r>
            <w:r w:rsidRPr="00754376">
              <w:rPr>
                <w:rFonts w:eastAsia="宋体"/>
                <w:color w:val="000000"/>
                <w:sz w:val="18"/>
                <w:szCs w:val="18"/>
              </w:rPr>
              <w:t>/Mg</w:t>
            </w:r>
            <w:r>
              <w:rPr>
                <w:rFonts w:eastAsia="宋体"/>
                <w:color w:val="000000"/>
                <w:sz w:val="18"/>
                <w:szCs w:val="18"/>
                <w:vertAlign w:val="subscript"/>
              </w:rPr>
              <w:t>2</w:t>
            </w:r>
            <w:r w:rsidRPr="00754376">
              <w:rPr>
                <w:rFonts w:eastAsia="宋体"/>
                <w:color w:val="000000"/>
                <w:sz w:val="18"/>
                <w:szCs w:val="18"/>
              </w:rPr>
              <w:t>NiH</w:t>
            </w:r>
            <w:r>
              <w:rPr>
                <w:rFonts w:eastAsia="宋体"/>
                <w:color w:val="000000"/>
                <w:sz w:val="18"/>
                <w:szCs w:val="18"/>
                <w:vertAlign w:val="subscript"/>
              </w:rPr>
              <w:t>4</w:t>
            </w:r>
            <w:r w:rsidRPr="00754376">
              <w:rPr>
                <w:sz w:val="18"/>
                <w:szCs w:val="18"/>
              </w:rPr>
              <w:br/>
            </w:r>
            <w:r w:rsidRPr="00754376">
              <w:rPr>
                <w:rFonts w:eastAsia="宋体"/>
                <w:color w:val="000000"/>
                <w:sz w:val="18"/>
                <w:szCs w:val="18"/>
              </w:rPr>
              <w:t>空位、键长、</w:t>
            </w:r>
            <w:r w:rsidRPr="00754376">
              <w:rPr>
                <w:rFonts w:eastAsia="宋体"/>
                <w:color w:val="000000"/>
                <w:sz w:val="18"/>
                <w:szCs w:val="18"/>
              </w:rPr>
              <w:t>H</w:t>
            </w:r>
            <w:r w:rsidRPr="00754376">
              <w:rPr>
                <w:rFonts w:eastAsia="宋体"/>
                <w:color w:val="000000"/>
                <w:sz w:val="18"/>
                <w:szCs w:val="18"/>
              </w:rPr>
              <w:t>迁移</w:t>
            </w:r>
          </w:p>
        </w:tc>
        <w:tc>
          <w:tcPr>
            <w:tcW w:w="1229" w:type="dxa"/>
            <w:tcMar>
              <w:top w:w="45" w:type="dxa"/>
              <w:left w:w="45" w:type="dxa"/>
              <w:bottom w:w="45" w:type="dxa"/>
              <w:right w:w="45" w:type="dxa"/>
            </w:tcMar>
            <w:vAlign w:val="center"/>
          </w:tcPr>
          <w:p w14:paraId="406FB0DE" w14:textId="77777777" w:rsidR="00566A1B" w:rsidRPr="00754376" w:rsidRDefault="00000000" w:rsidP="00C661FE">
            <w:pPr>
              <w:jc w:val="both"/>
              <w:rPr>
                <w:sz w:val="18"/>
                <w:szCs w:val="18"/>
              </w:rPr>
            </w:pPr>
            <w:r w:rsidRPr="00754376">
              <w:rPr>
                <w:rFonts w:eastAsia="宋体"/>
                <w:color w:val="000000"/>
                <w:sz w:val="18"/>
                <w:szCs w:val="18"/>
              </w:rPr>
              <w:t>MgH</w:t>
            </w:r>
            <w:r>
              <w:rPr>
                <w:rFonts w:eastAsia="宋体"/>
                <w:color w:val="000000"/>
                <w:sz w:val="18"/>
                <w:szCs w:val="18"/>
                <w:vertAlign w:val="subscript"/>
              </w:rPr>
              <w:t>2</w:t>
            </w:r>
            <w:r w:rsidRPr="00754376">
              <w:rPr>
                <w:rFonts w:eastAsia="宋体"/>
                <w:color w:val="000000"/>
                <w:sz w:val="18"/>
                <w:szCs w:val="18"/>
              </w:rPr>
              <w:t>(001)/</w:t>
            </w:r>
            <w:r w:rsidRPr="00754376">
              <w:rPr>
                <w:sz w:val="18"/>
                <w:szCs w:val="18"/>
              </w:rPr>
              <w:br/>
            </w:r>
            <w:r w:rsidRPr="00754376">
              <w:rPr>
                <w:rFonts w:eastAsia="宋体"/>
                <w:color w:val="000000"/>
                <w:sz w:val="18"/>
                <w:szCs w:val="18"/>
              </w:rPr>
              <w:t>Mg</w:t>
            </w:r>
            <w:r>
              <w:rPr>
                <w:rFonts w:eastAsia="宋体"/>
                <w:color w:val="000000"/>
                <w:sz w:val="18"/>
                <w:szCs w:val="18"/>
                <w:vertAlign w:val="subscript"/>
              </w:rPr>
              <w:t>2</w:t>
            </w:r>
            <w:r w:rsidRPr="00754376">
              <w:rPr>
                <w:rFonts w:eastAsia="宋体"/>
                <w:color w:val="000000"/>
                <w:sz w:val="18"/>
                <w:szCs w:val="18"/>
              </w:rPr>
              <w:t>NiH</w:t>
            </w:r>
            <w:r>
              <w:rPr>
                <w:rFonts w:eastAsia="宋体"/>
                <w:color w:val="000000"/>
                <w:sz w:val="18"/>
                <w:szCs w:val="18"/>
                <w:vertAlign w:val="subscript"/>
              </w:rPr>
              <w:t>4</w:t>
            </w:r>
            <w:r w:rsidRPr="00754376">
              <w:rPr>
                <w:rFonts w:eastAsia="宋体"/>
                <w:color w:val="000000"/>
                <w:sz w:val="18"/>
                <w:szCs w:val="18"/>
              </w:rPr>
              <w:t>(100)</w:t>
            </w:r>
          </w:p>
        </w:tc>
        <w:tc>
          <w:tcPr>
            <w:tcW w:w="1559" w:type="dxa"/>
            <w:tcMar>
              <w:top w:w="45" w:type="dxa"/>
              <w:left w:w="45" w:type="dxa"/>
              <w:bottom w:w="45" w:type="dxa"/>
              <w:right w:w="45" w:type="dxa"/>
            </w:tcMar>
            <w:vAlign w:val="center"/>
          </w:tcPr>
          <w:p w14:paraId="17E10F64" w14:textId="77777777" w:rsidR="00566A1B" w:rsidRPr="00754376" w:rsidRDefault="00000000" w:rsidP="00C661FE">
            <w:pPr>
              <w:jc w:val="both"/>
              <w:rPr>
                <w:sz w:val="18"/>
                <w:szCs w:val="18"/>
              </w:rPr>
            </w:pPr>
            <w:r w:rsidRPr="00754376">
              <w:rPr>
                <w:rFonts w:eastAsia="宋体"/>
                <w:color w:val="000000"/>
                <w:sz w:val="18"/>
                <w:szCs w:val="18"/>
              </w:rPr>
              <w:t>6.337 × 8.989 × 31.423</w:t>
            </w:r>
            <w:r w:rsidRPr="00754376">
              <w:rPr>
                <w:rFonts w:eastAsia="宋体"/>
                <w:color w:val="000000"/>
                <w:sz w:val="18"/>
                <w:szCs w:val="18"/>
              </w:rPr>
              <w:t>；</w:t>
            </w:r>
            <w:r w:rsidRPr="00754376">
              <w:rPr>
                <w:rFonts w:eastAsia="宋体"/>
                <w:color w:val="000000"/>
                <w:sz w:val="18"/>
                <w:szCs w:val="18"/>
              </w:rPr>
              <w:t>45.17</w:t>
            </w:r>
          </w:p>
        </w:tc>
        <w:tc>
          <w:tcPr>
            <w:tcW w:w="2268" w:type="dxa"/>
            <w:tcMar>
              <w:top w:w="45" w:type="dxa"/>
              <w:left w:w="45" w:type="dxa"/>
              <w:bottom w:w="45" w:type="dxa"/>
              <w:right w:w="45" w:type="dxa"/>
            </w:tcMar>
            <w:vAlign w:val="center"/>
          </w:tcPr>
          <w:p w14:paraId="30182188" w14:textId="77777777" w:rsidR="00566A1B" w:rsidRPr="00754376" w:rsidRDefault="00000000" w:rsidP="00C661FE">
            <w:pPr>
              <w:jc w:val="both"/>
              <w:rPr>
                <w:sz w:val="18"/>
                <w:szCs w:val="18"/>
              </w:rPr>
            </w:pPr>
            <w:r w:rsidRPr="00754376">
              <w:rPr>
                <w:rFonts w:eastAsia="宋体"/>
                <w:color w:val="000000"/>
                <w:sz w:val="18"/>
                <w:szCs w:val="18"/>
              </w:rPr>
              <w:t>完整</w:t>
            </w:r>
            <w:r w:rsidRPr="00754376">
              <w:rPr>
                <w:rFonts w:eastAsia="宋体"/>
                <w:color w:val="000000"/>
                <w:sz w:val="18"/>
                <w:szCs w:val="18"/>
              </w:rPr>
              <w:t xml:space="preserve"> Mg</w:t>
            </w:r>
            <w:r w:rsidRPr="00754376">
              <w:rPr>
                <w:rFonts w:eastAsia="宋体"/>
                <w:color w:val="000000"/>
                <w:sz w:val="18"/>
                <w:szCs w:val="18"/>
                <w:vertAlign w:val="subscript"/>
              </w:rPr>
              <w:t>20</w:t>
            </w:r>
            <w:r w:rsidRPr="00754376">
              <w:rPr>
                <w:rFonts w:eastAsia="宋体"/>
                <w:color w:val="000000"/>
                <w:sz w:val="18"/>
                <w:szCs w:val="18"/>
              </w:rPr>
              <w:t>Ni</w:t>
            </w:r>
            <w:r w:rsidRPr="00754376">
              <w:rPr>
                <w:rFonts w:eastAsia="宋体"/>
                <w:color w:val="000000"/>
                <w:sz w:val="18"/>
                <w:szCs w:val="18"/>
                <w:vertAlign w:val="subscript"/>
              </w:rPr>
              <w:t>8</w:t>
            </w:r>
            <w:r w:rsidRPr="00754376">
              <w:rPr>
                <w:rFonts w:eastAsia="宋体"/>
                <w:color w:val="000000"/>
                <w:sz w:val="18"/>
                <w:szCs w:val="18"/>
              </w:rPr>
              <w:t>H</w:t>
            </w:r>
            <w:r w:rsidRPr="00754376">
              <w:rPr>
                <w:rFonts w:eastAsia="宋体"/>
                <w:color w:val="000000"/>
                <w:sz w:val="18"/>
                <w:szCs w:val="18"/>
                <w:vertAlign w:val="subscript"/>
              </w:rPr>
              <w:t>40</w:t>
            </w:r>
            <w:r w:rsidRPr="00754376">
              <w:rPr>
                <w:rFonts w:eastAsia="宋体"/>
                <w:color w:val="000000"/>
                <w:sz w:val="18"/>
                <w:szCs w:val="18"/>
              </w:rPr>
              <w:t>（</w:t>
            </w:r>
            <w:r w:rsidRPr="00754376">
              <w:rPr>
                <w:rFonts w:eastAsia="宋体"/>
                <w:color w:val="000000"/>
                <w:sz w:val="18"/>
                <w:szCs w:val="18"/>
              </w:rPr>
              <w:t>68</w:t>
            </w:r>
            <w:r w:rsidRPr="00754376">
              <w:rPr>
                <w:rFonts w:eastAsia="宋体"/>
                <w:color w:val="000000"/>
                <w:sz w:val="18"/>
                <w:szCs w:val="18"/>
              </w:rPr>
              <w:t>）</w:t>
            </w:r>
            <w:r w:rsidRPr="00754376">
              <w:rPr>
                <w:sz w:val="18"/>
                <w:szCs w:val="18"/>
              </w:rPr>
              <w:br/>
            </w:r>
            <w:r w:rsidRPr="00754376">
              <w:rPr>
                <w:rFonts w:eastAsia="宋体"/>
                <w:color w:val="000000"/>
                <w:sz w:val="18"/>
                <w:szCs w:val="18"/>
              </w:rPr>
              <w:t>空位</w:t>
            </w:r>
            <w:r w:rsidRPr="00754376">
              <w:rPr>
                <w:rFonts w:eastAsia="宋体"/>
                <w:color w:val="000000"/>
                <w:sz w:val="18"/>
                <w:szCs w:val="18"/>
              </w:rPr>
              <w:t>/NEB Mg</w:t>
            </w:r>
            <w:r w:rsidRPr="00754376">
              <w:rPr>
                <w:rFonts w:eastAsia="宋体"/>
                <w:color w:val="000000"/>
                <w:sz w:val="18"/>
                <w:szCs w:val="18"/>
                <w:vertAlign w:val="subscript"/>
              </w:rPr>
              <w:t>20</w:t>
            </w:r>
            <w:r w:rsidRPr="00754376">
              <w:rPr>
                <w:rFonts w:eastAsia="宋体"/>
                <w:color w:val="000000"/>
                <w:sz w:val="18"/>
                <w:szCs w:val="18"/>
              </w:rPr>
              <w:t>Ni</w:t>
            </w:r>
            <w:r w:rsidRPr="00754376">
              <w:rPr>
                <w:rFonts w:eastAsia="宋体"/>
                <w:color w:val="000000"/>
                <w:sz w:val="18"/>
                <w:szCs w:val="18"/>
                <w:vertAlign w:val="subscript"/>
              </w:rPr>
              <w:t>8</w:t>
            </w:r>
            <w:r w:rsidRPr="00754376">
              <w:rPr>
                <w:rFonts w:eastAsia="宋体"/>
                <w:color w:val="000000"/>
                <w:sz w:val="18"/>
                <w:szCs w:val="18"/>
              </w:rPr>
              <w:t>H</w:t>
            </w:r>
            <w:r w:rsidRPr="00754376">
              <w:rPr>
                <w:rFonts w:eastAsia="宋体"/>
                <w:color w:val="000000"/>
                <w:sz w:val="18"/>
                <w:szCs w:val="18"/>
                <w:vertAlign w:val="subscript"/>
              </w:rPr>
              <w:t>39</w:t>
            </w:r>
            <w:r w:rsidRPr="00754376">
              <w:rPr>
                <w:rFonts w:eastAsia="宋体"/>
                <w:color w:val="000000"/>
                <w:sz w:val="18"/>
                <w:szCs w:val="18"/>
              </w:rPr>
              <w:t>（</w:t>
            </w:r>
            <w:r w:rsidRPr="00754376">
              <w:rPr>
                <w:rFonts w:eastAsia="宋体"/>
                <w:color w:val="000000"/>
                <w:sz w:val="18"/>
                <w:szCs w:val="18"/>
              </w:rPr>
              <w:t>67</w:t>
            </w:r>
            <w:r w:rsidRPr="00754376">
              <w:rPr>
                <w:rFonts w:eastAsia="宋体"/>
                <w:color w:val="000000"/>
                <w:sz w:val="18"/>
                <w:szCs w:val="18"/>
              </w:rPr>
              <w:t>）</w:t>
            </w:r>
            <w:r w:rsidRPr="00754376">
              <w:rPr>
                <w:sz w:val="18"/>
                <w:szCs w:val="18"/>
              </w:rPr>
              <w:br/>
            </w:r>
            <w:r w:rsidRPr="00754376">
              <w:rPr>
                <w:rFonts w:eastAsia="宋体"/>
                <w:color w:val="000000"/>
                <w:sz w:val="18"/>
                <w:szCs w:val="18"/>
              </w:rPr>
              <w:t>层数</w:t>
            </w:r>
            <w:r w:rsidRPr="00754376">
              <w:rPr>
                <w:rFonts w:eastAsia="宋体"/>
                <w:color w:val="000000"/>
                <w:sz w:val="18"/>
                <w:szCs w:val="18"/>
              </w:rPr>
              <w:t xml:space="preserve"> 2/26</w:t>
            </w:r>
          </w:p>
        </w:tc>
        <w:tc>
          <w:tcPr>
            <w:tcW w:w="1276" w:type="dxa"/>
            <w:tcMar>
              <w:top w:w="45" w:type="dxa"/>
              <w:left w:w="45" w:type="dxa"/>
              <w:bottom w:w="45" w:type="dxa"/>
              <w:right w:w="45" w:type="dxa"/>
            </w:tcMar>
            <w:vAlign w:val="center"/>
          </w:tcPr>
          <w:p w14:paraId="28CB2CB5" w14:textId="77777777" w:rsidR="00566A1B" w:rsidRPr="00754376" w:rsidRDefault="00000000" w:rsidP="00C661FE">
            <w:pPr>
              <w:jc w:val="both"/>
              <w:rPr>
                <w:sz w:val="18"/>
                <w:szCs w:val="18"/>
              </w:rPr>
            </w:pPr>
            <w:r w:rsidRPr="00754376">
              <w:rPr>
                <w:rFonts w:eastAsia="宋体"/>
                <w:color w:val="000000"/>
                <w:sz w:val="18"/>
                <w:szCs w:val="18"/>
              </w:rPr>
              <w:t>0.19%</w:t>
            </w:r>
            <w:r w:rsidRPr="00754376">
              <w:rPr>
                <w:rFonts w:eastAsia="宋体"/>
                <w:color w:val="000000"/>
                <w:sz w:val="18"/>
                <w:szCs w:val="18"/>
              </w:rPr>
              <w:t>，</w:t>
            </w:r>
            <w:r w:rsidRPr="00754376">
              <w:rPr>
                <w:rFonts w:eastAsia="宋体"/>
                <w:color w:val="000000"/>
                <w:sz w:val="18"/>
                <w:szCs w:val="18"/>
              </w:rPr>
              <w:t>0.80%</w:t>
            </w:r>
            <w:r w:rsidRPr="00754376">
              <w:rPr>
                <w:rFonts w:eastAsia="宋体"/>
                <w:color w:val="000000"/>
                <w:sz w:val="18"/>
                <w:szCs w:val="18"/>
              </w:rPr>
              <w:t>；</w:t>
            </w:r>
            <w:r w:rsidRPr="00754376">
              <w:rPr>
                <w:sz w:val="18"/>
                <w:szCs w:val="18"/>
              </w:rPr>
              <w:br/>
            </w:r>
            <w:r w:rsidRPr="00754376">
              <w:rPr>
                <w:rFonts w:eastAsia="宋体"/>
                <w:color w:val="000000"/>
                <w:sz w:val="18"/>
                <w:szCs w:val="18"/>
              </w:rPr>
              <w:t>Δθ = 0.34°</w:t>
            </w:r>
          </w:p>
        </w:tc>
        <w:tc>
          <w:tcPr>
            <w:tcW w:w="767" w:type="dxa"/>
            <w:tcMar>
              <w:top w:w="45" w:type="dxa"/>
              <w:left w:w="45" w:type="dxa"/>
              <w:bottom w:w="45" w:type="dxa"/>
              <w:right w:w="45" w:type="dxa"/>
            </w:tcMar>
            <w:vAlign w:val="center"/>
          </w:tcPr>
          <w:p w14:paraId="157EEE7A" w14:textId="77777777" w:rsidR="00566A1B" w:rsidRPr="00754376" w:rsidRDefault="00000000" w:rsidP="00C661FE">
            <w:pPr>
              <w:jc w:val="both"/>
              <w:rPr>
                <w:sz w:val="18"/>
                <w:szCs w:val="18"/>
              </w:rPr>
            </w:pPr>
            <w:r w:rsidRPr="00754376">
              <w:rPr>
                <w:rFonts w:eastAsia="宋体"/>
                <w:color w:val="000000"/>
                <w:sz w:val="18"/>
                <w:szCs w:val="18"/>
              </w:rPr>
              <w:t>5 × 4 × 1</w:t>
            </w:r>
          </w:p>
        </w:tc>
      </w:tr>
      <w:tr w:rsidR="00566A1B" w:rsidRPr="00754376" w14:paraId="517A324C" w14:textId="77777777" w:rsidTr="00C661FE">
        <w:trPr>
          <w:cantSplit/>
          <w:jc w:val="center"/>
        </w:trPr>
        <w:tc>
          <w:tcPr>
            <w:tcW w:w="1181" w:type="dxa"/>
            <w:tcMar>
              <w:top w:w="45" w:type="dxa"/>
              <w:left w:w="45" w:type="dxa"/>
              <w:bottom w:w="45" w:type="dxa"/>
              <w:right w:w="45" w:type="dxa"/>
            </w:tcMar>
            <w:vAlign w:val="center"/>
          </w:tcPr>
          <w:p w14:paraId="3A1B4D9B" w14:textId="77777777" w:rsidR="00566A1B" w:rsidRPr="00754376" w:rsidRDefault="00000000" w:rsidP="00C661FE">
            <w:pPr>
              <w:jc w:val="both"/>
              <w:rPr>
                <w:sz w:val="18"/>
                <w:szCs w:val="18"/>
              </w:rPr>
            </w:pPr>
            <w:r w:rsidRPr="00754376">
              <w:rPr>
                <w:rFonts w:eastAsia="宋体"/>
                <w:color w:val="000000"/>
                <w:sz w:val="18"/>
                <w:szCs w:val="18"/>
              </w:rPr>
              <w:t>MgH</w:t>
            </w:r>
            <w:r>
              <w:rPr>
                <w:rFonts w:eastAsia="宋体"/>
                <w:color w:val="000000"/>
                <w:sz w:val="18"/>
                <w:szCs w:val="18"/>
                <w:vertAlign w:val="subscript"/>
              </w:rPr>
              <w:t>2</w:t>
            </w:r>
            <w:r w:rsidRPr="00754376">
              <w:rPr>
                <w:rFonts w:eastAsia="宋体"/>
                <w:color w:val="000000"/>
                <w:sz w:val="18"/>
                <w:szCs w:val="18"/>
              </w:rPr>
              <w:t>/Mg</w:t>
            </w:r>
            <w:r>
              <w:rPr>
                <w:rFonts w:eastAsia="宋体"/>
                <w:color w:val="000000"/>
                <w:sz w:val="18"/>
                <w:szCs w:val="18"/>
                <w:vertAlign w:val="subscript"/>
              </w:rPr>
              <w:t>2</w:t>
            </w:r>
            <w:r w:rsidRPr="00754376">
              <w:rPr>
                <w:rFonts w:eastAsia="宋体"/>
                <w:color w:val="000000"/>
                <w:sz w:val="18"/>
                <w:szCs w:val="18"/>
              </w:rPr>
              <w:t>Ni</w:t>
            </w:r>
            <w:r w:rsidRPr="00754376">
              <w:rPr>
                <w:sz w:val="18"/>
                <w:szCs w:val="18"/>
              </w:rPr>
              <w:br/>
            </w:r>
            <w:r w:rsidRPr="00754376">
              <w:rPr>
                <w:rFonts w:eastAsia="宋体"/>
                <w:color w:val="000000"/>
                <w:sz w:val="18"/>
                <w:szCs w:val="18"/>
              </w:rPr>
              <w:t>H</w:t>
            </w:r>
            <w:r w:rsidRPr="00754376">
              <w:rPr>
                <w:rFonts w:eastAsia="宋体"/>
                <w:color w:val="000000"/>
                <w:sz w:val="18"/>
                <w:szCs w:val="18"/>
              </w:rPr>
              <w:t>迁移</w:t>
            </w:r>
          </w:p>
        </w:tc>
        <w:tc>
          <w:tcPr>
            <w:tcW w:w="1229" w:type="dxa"/>
            <w:tcMar>
              <w:top w:w="45" w:type="dxa"/>
              <w:left w:w="45" w:type="dxa"/>
              <w:bottom w:w="45" w:type="dxa"/>
              <w:right w:w="45" w:type="dxa"/>
            </w:tcMar>
            <w:vAlign w:val="center"/>
          </w:tcPr>
          <w:p w14:paraId="447D044E" w14:textId="77777777" w:rsidR="00566A1B" w:rsidRPr="00754376" w:rsidRDefault="00000000" w:rsidP="00C661FE">
            <w:pPr>
              <w:jc w:val="both"/>
              <w:rPr>
                <w:sz w:val="18"/>
                <w:szCs w:val="18"/>
              </w:rPr>
            </w:pPr>
            <w:r w:rsidRPr="00754376">
              <w:rPr>
                <w:rFonts w:eastAsia="宋体"/>
                <w:color w:val="000000"/>
                <w:sz w:val="18"/>
                <w:szCs w:val="18"/>
              </w:rPr>
              <w:t>MgH</w:t>
            </w:r>
            <w:r>
              <w:rPr>
                <w:rFonts w:eastAsia="宋体"/>
                <w:color w:val="000000"/>
                <w:sz w:val="18"/>
                <w:szCs w:val="18"/>
                <w:vertAlign w:val="subscript"/>
              </w:rPr>
              <w:t>2</w:t>
            </w:r>
            <w:r>
              <w:rPr>
                <w:rFonts w:eastAsia="宋体"/>
                <w:color w:val="000000"/>
                <w:sz w:val="18"/>
                <w:szCs w:val="18"/>
              </w:rPr>
              <w:t>(01</w:t>
            </w:r>
            <m:oMath>
              <m:bar>
                <m:barPr>
                  <m:pos m:val="top"/>
                  <m:ctrlPr>
                    <w:rPr>
                      <w:rFonts w:ascii="Cambria Math" w:hAnsi="Cambria Math"/>
                    </w:rPr>
                  </m:ctrlPr>
                </m:barPr>
                <m:e>
                  <m:r>
                    <m:rPr>
                      <m:sty m:val="p"/>
                    </m:rPr>
                    <w:rPr>
                      <w:rFonts w:eastAsia="宋体"/>
                      <w:color w:val="000000"/>
                      <w:sz w:val="18"/>
                      <w:szCs w:val="18"/>
                    </w:rPr>
                    <m:t>1</m:t>
                  </m:r>
                </m:e>
              </m:bar>
            </m:oMath>
            <w:r>
              <w:rPr>
                <w:rFonts w:eastAsia="宋体"/>
                <w:color w:val="000000"/>
                <w:sz w:val="18"/>
                <w:szCs w:val="18"/>
              </w:rPr>
              <w:t>)/</w:t>
            </w:r>
            <w:r w:rsidRPr="00754376">
              <w:rPr>
                <w:rFonts w:eastAsia="宋体"/>
                <w:color w:val="000000"/>
                <w:sz w:val="18"/>
                <w:szCs w:val="18"/>
              </w:rPr>
              <w:br/>
              <w:t>Mg</w:t>
            </w:r>
            <w:r>
              <w:rPr>
                <w:rFonts w:eastAsia="宋体"/>
                <w:color w:val="000000"/>
                <w:sz w:val="18"/>
                <w:szCs w:val="18"/>
                <w:vertAlign w:val="subscript"/>
              </w:rPr>
              <w:t>2</w:t>
            </w:r>
            <w:proofErr w:type="gramStart"/>
            <w:r w:rsidRPr="00754376">
              <w:rPr>
                <w:rFonts w:eastAsia="宋体"/>
                <w:color w:val="000000"/>
                <w:sz w:val="18"/>
                <w:szCs w:val="18"/>
              </w:rPr>
              <w:t>Ni(</w:t>
            </w:r>
            <w:proofErr w:type="gramEnd"/>
            <w:r w:rsidRPr="00754376">
              <w:rPr>
                <w:rFonts w:eastAsia="宋体"/>
                <w:color w:val="000000"/>
                <w:sz w:val="18"/>
                <w:szCs w:val="18"/>
              </w:rPr>
              <w:t>100)</w:t>
            </w:r>
          </w:p>
        </w:tc>
        <w:tc>
          <w:tcPr>
            <w:tcW w:w="1559" w:type="dxa"/>
            <w:tcMar>
              <w:top w:w="45" w:type="dxa"/>
              <w:left w:w="45" w:type="dxa"/>
              <w:bottom w:w="45" w:type="dxa"/>
              <w:right w:w="45" w:type="dxa"/>
            </w:tcMar>
            <w:vAlign w:val="center"/>
          </w:tcPr>
          <w:p w14:paraId="0B1B0BBE" w14:textId="77777777" w:rsidR="00566A1B" w:rsidRPr="00754376" w:rsidRDefault="00000000" w:rsidP="00C661FE">
            <w:pPr>
              <w:jc w:val="both"/>
              <w:rPr>
                <w:sz w:val="18"/>
                <w:szCs w:val="18"/>
              </w:rPr>
            </w:pPr>
            <w:r w:rsidRPr="00754376">
              <w:rPr>
                <w:rFonts w:eastAsia="宋体"/>
                <w:color w:val="000000"/>
                <w:sz w:val="18"/>
                <w:szCs w:val="18"/>
              </w:rPr>
              <w:t>13.251 × 5.268 × 27.435</w:t>
            </w:r>
            <w:r w:rsidRPr="00754376">
              <w:rPr>
                <w:rFonts w:eastAsia="宋体"/>
                <w:color w:val="000000"/>
                <w:sz w:val="18"/>
                <w:szCs w:val="18"/>
              </w:rPr>
              <w:t>；</w:t>
            </w:r>
            <w:r w:rsidRPr="00754376">
              <w:rPr>
                <w:rFonts w:eastAsia="宋体"/>
                <w:color w:val="000000"/>
                <w:sz w:val="18"/>
                <w:szCs w:val="18"/>
              </w:rPr>
              <w:t>90</w:t>
            </w:r>
          </w:p>
        </w:tc>
        <w:tc>
          <w:tcPr>
            <w:tcW w:w="2268" w:type="dxa"/>
            <w:tcMar>
              <w:top w:w="45" w:type="dxa"/>
              <w:left w:w="45" w:type="dxa"/>
              <w:bottom w:w="45" w:type="dxa"/>
              <w:right w:w="45" w:type="dxa"/>
            </w:tcMar>
            <w:vAlign w:val="center"/>
          </w:tcPr>
          <w:p w14:paraId="279E1E9D" w14:textId="77777777" w:rsidR="00566A1B" w:rsidRPr="00754376" w:rsidRDefault="00000000" w:rsidP="00C661FE">
            <w:pPr>
              <w:jc w:val="both"/>
              <w:rPr>
                <w:sz w:val="18"/>
                <w:szCs w:val="18"/>
              </w:rPr>
            </w:pPr>
            <w:r w:rsidRPr="00754376">
              <w:rPr>
                <w:rFonts w:eastAsia="宋体"/>
                <w:color w:val="000000"/>
                <w:sz w:val="18"/>
                <w:szCs w:val="18"/>
              </w:rPr>
              <w:t>完整</w:t>
            </w:r>
            <w:r w:rsidRPr="00754376">
              <w:rPr>
                <w:rFonts w:eastAsia="宋体"/>
                <w:color w:val="000000"/>
                <w:sz w:val="18"/>
                <w:szCs w:val="18"/>
              </w:rPr>
              <w:t xml:space="preserve"> Mg</w:t>
            </w:r>
            <w:r w:rsidRPr="00754376">
              <w:rPr>
                <w:rFonts w:eastAsia="宋体"/>
                <w:color w:val="000000"/>
                <w:sz w:val="18"/>
                <w:szCs w:val="18"/>
                <w:vertAlign w:val="subscript"/>
              </w:rPr>
              <w:t>30</w:t>
            </w:r>
            <w:r w:rsidRPr="00754376">
              <w:rPr>
                <w:rFonts w:eastAsia="宋体"/>
                <w:color w:val="000000"/>
                <w:sz w:val="18"/>
                <w:szCs w:val="18"/>
              </w:rPr>
              <w:t>Ni</w:t>
            </w:r>
            <w:r w:rsidRPr="00754376">
              <w:rPr>
                <w:rFonts w:eastAsia="宋体"/>
                <w:color w:val="000000"/>
                <w:sz w:val="18"/>
                <w:szCs w:val="18"/>
                <w:vertAlign w:val="subscript"/>
              </w:rPr>
              <w:t>6</w:t>
            </w:r>
            <w:r w:rsidRPr="00754376">
              <w:rPr>
                <w:rFonts w:eastAsia="宋体"/>
                <w:color w:val="000000"/>
                <w:sz w:val="18"/>
                <w:szCs w:val="18"/>
              </w:rPr>
              <w:t>H</w:t>
            </w:r>
            <w:r w:rsidRPr="00754376">
              <w:rPr>
                <w:rFonts w:eastAsia="宋体"/>
                <w:color w:val="000000"/>
                <w:sz w:val="18"/>
                <w:szCs w:val="18"/>
                <w:vertAlign w:val="subscript"/>
              </w:rPr>
              <w:t>36</w:t>
            </w:r>
            <w:r w:rsidRPr="00754376">
              <w:rPr>
                <w:rFonts w:eastAsia="宋体"/>
                <w:color w:val="000000"/>
                <w:sz w:val="18"/>
                <w:szCs w:val="18"/>
              </w:rPr>
              <w:t>（</w:t>
            </w:r>
            <w:r w:rsidRPr="00754376">
              <w:rPr>
                <w:rFonts w:eastAsia="宋体"/>
                <w:color w:val="000000"/>
                <w:sz w:val="18"/>
                <w:szCs w:val="18"/>
              </w:rPr>
              <w:t>72</w:t>
            </w:r>
            <w:r w:rsidRPr="00754376">
              <w:rPr>
                <w:rFonts w:eastAsia="宋体"/>
                <w:color w:val="000000"/>
                <w:sz w:val="18"/>
                <w:szCs w:val="18"/>
              </w:rPr>
              <w:t>）</w:t>
            </w:r>
            <w:r w:rsidRPr="00754376">
              <w:rPr>
                <w:sz w:val="18"/>
                <w:szCs w:val="18"/>
              </w:rPr>
              <w:br/>
            </w:r>
            <w:r w:rsidRPr="00754376">
              <w:rPr>
                <w:rFonts w:eastAsia="宋体"/>
                <w:color w:val="000000"/>
                <w:sz w:val="18"/>
                <w:szCs w:val="18"/>
              </w:rPr>
              <w:t>空位</w:t>
            </w:r>
            <w:r w:rsidRPr="00754376">
              <w:rPr>
                <w:rFonts w:eastAsia="宋体"/>
                <w:color w:val="000000"/>
                <w:sz w:val="18"/>
                <w:szCs w:val="18"/>
              </w:rPr>
              <w:t>/NEB Mg</w:t>
            </w:r>
            <w:r w:rsidRPr="00754376">
              <w:rPr>
                <w:rFonts w:eastAsia="宋体"/>
                <w:color w:val="000000"/>
                <w:sz w:val="18"/>
                <w:szCs w:val="18"/>
                <w:vertAlign w:val="subscript"/>
              </w:rPr>
              <w:t>30</w:t>
            </w:r>
            <w:r w:rsidRPr="00754376">
              <w:rPr>
                <w:rFonts w:eastAsia="宋体"/>
                <w:color w:val="000000"/>
                <w:sz w:val="18"/>
                <w:szCs w:val="18"/>
              </w:rPr>
              <w:t>Ni</w:t>
            </w:r>
            <w:r w:rsidRPr="00754376">
              <w:rPr>
                <w:rFonts w:eastAsia="宋体"/>
                <w:color w:val="000000"/>
                <w:sz w:val="18"/>
                <w:szCs w:val="18"/>
                <w:vertAlign w:val="subscript"/>
              </w:rPr>
              <w:t>6</w:t>
            </w:r>
            <w:r w:rsidRPr="00754376">
              <w:rPr>
                <w:rFonts w:eastAsia="宋体"/>
                <w:color w:val="000000"/>
                <w:sz w:val="18"/>
                <w:szCs w:val="18"/>
              </w:rPr>
              <w:t>H</w:t>
            </w:r>
            <w:r w:rsidRPr="00754376">
              <w:rPr>
                <w:rFonts w:eastAsia="宋体"/>
                <w:color w:val="000000"/>
                <w:sz w:val="18"/>
                <w:szCs w:val="18"/>
                <w:vertAlign w:val="subscript"/>
              </w:rPr>
              <w:t>35</w:t>
            </w:r>
            <w:r w:rsidRPr="00754376">
              <w:rPr>
                <w:rFonts w:eastAsia="宋体"/>
                <w:color w:val="000000"/>
                <w:sz w:val="18"/>
                <w:szCs w:val="18"/>
              </w:rPr>
              <w:t>（</w:t>
            </w:r>
            <w:r w:rsidRPr="00754376">
              <w:rPr>
                <w:rFonts w:eastAsia="宋体"/>
                <w:color w:val="000000"/>
                <w:sz w:val="18"/>
                <w:szCs w:val="18"/>
              </w:rPr>
              <w:t>71</w:t>
            </w:r>
            <w:r w:rsidRPr="00754376">
              <w:rPr>
                <w:rFonts w:eastAsia="宋体"/>
                <w:color w:val="000000"/>
                <w:sz w:val="18"/>
                <w:szCs w:val="18"/>
              </w:rPr>
              <w:t>）</w:t>
            </w:r>
            <w:r w:rsidRPr="00754376">
              <w:rPr>
                <w:sz w:val="18"/>
                <w:szCs w:val="18"/>
              </w:rPr>
              <w:br/>
            </w:r>
            <w:r w:rsidRPr="00754376">
              <w:rPr>
                <w:rFonts w:eastAsia="宋体"/>
                <w:color w:val="000000"/>
                <w:sz w:val="18"/>
                <w:szCs w:val="18"/>
              </w:rPr>
              <w:t>层数</w:t>
            </w:r>
            <w:r w:rsidRPr="00754376">
              <w:rPr>
                <w:rFonts w:eastAsia="宋体"/>
                <w:color w:val="000000"/>
                <w:sz w:val="18"/>
                <w:szCs w:val="18"/>
              </w:rPr>
              <w:t xml:space="preserve"> 9/6</w:t>
            </w:r>
          </w:p>
        </w:tc>
        <w:tc>
          <w:tcPr>
            <w:tcW w:w="1276" w:type="dxa"/>
            <w:tcMar>
              <w:top w:w="45" w:type="dxa"/>
              <w:left w:w="45" w:type="dxa"/>
              <w:bottom w:w="45" w:type="dxa"/>
              <w:right w:w="45" w:type="dxa"/>
            </w:tcMar>
            <w:vAlign w:val="center"/>
          </w:tcPr>
          <w:p w14:paraId="7809356A" w14:textId="77777777" w:rsidR="00566A1B" w:rsidRPr="00754376" w:rsidRDefault="00000000" w:rsidP="00C661FE">
            <w:pPr>
              <w:jc w:val="both"/>
              <w:rPr>
                <w:sz w:val="18"/>
                <w:szCs w:val="18"/>
              </w:rPr>
            </w:pPr>
            <w:r w:rsidRPr="00754376">
              <w:rPr>
                <w:rFonts w:eastAsia="宋体"/>
                <w:color w:val="000000"/>
                <w:sz w:val="18"/>
                <w:szCs w:val="18"/>
              </w:rPr>
              <w:t>2.71%</w:t>
            </w:r>
            <w:r w:rsidRPr="00754376">
              <w:rPr>
                <w:rFonts w:eastAsia="宋体"/>
                <w:color w:val="000000"/>
                <w:sz w:val="18"/>
                <w:szCs w:val="18"/>
              </w:rPr>
              <w:t>，</w:t>
            </w:r>
            <w:r w:rsidRPr="00754376">
              <w:rPr>
                <w:rFonts w:eastAsia="宋体"/>
                <w:color w:val="000000"/>
                <w:sz w:val="18"/>
                <w:szCs w:val="18"/>
              </w:rPr>
              <w:t>4.44%</w:t>
            </w:r>
            <w:r w:rsidRPr="00754376">
              <w:rPr>
                <w:rFonts w:eastAsia="宋体"/>
                <w:color w:val="000000"/>
                <w:sz w:val="18"/>
                <w:szCs w:val="18"/>
              </w:rPr>
              <w:t>；</w:t>
            </w:r>
            <w:r w:rsidRPr="00754376">
              <w:rPr>
                <w:sz w:val="18"/>
                <w:szCs w:val="18"/>
              </w:rPr>
              <w:br/>
            </w:r>
            <w:r w:rsidRPr="00754376">
              <w:rPr>
                <w:rFonts w:eastAsia="宋体"/>
                <w:color w:val="000000"/>
                <w:sz w:val="18"/>
                <w:szCs w:val="18"/>
              </w:rPr>
              <w:t>Δθ = 0°</w:t>
            </w:r>
          </w:p>
        </w:tc>
        <w:tc>
          <w:tcPr>
            <w:tcW w:w="767" w:type="dxa"/>
            <w:tcMar>
              <w:top w:w="45" w:type="dxa"/>
              <w:left w:w="45" w:type="dxa"/>
              <w:bottom w:w="45" w:type="dxa"/>
              <w:right w:w="45" w:type="dxa"/>
            </w:tcMar>
            <w:vAlign w:val="center"/>
          </w:tcPr>
          <w:p w14:paraId="14530F2F" w14:textId="77777777" w:rsidR="00566A1B" w:rsidRPr="00754376" w:rsidRDefault="00000000" w:rsidP="00C661FE">
            <w:pPr>
              <w:jc w:val="both"/>
              <w:rPr>
                <w:sz w:val="18"/>
                <w:szCs w:val="18"/>
              </w:rPr>
            </w:pPr>
            <w:r w:rsidRPr="00754376">
              <w:rPr>
                <w:rFonts w:eastAsia="宋体"/>
                <w:color w:val="000000"/>
                <w:sz w:val="18"/>
                <w:szCs w:val="18"/>
              </w:rPr>
              <w:t>3 × 5 × 1</w:t>
            </w:r>
          </w:p>
        </w:tc>
      </w:tr>
      <w:tr w:rsidR="00566A1B" w:rsidRPr="00754376" w14:paraId="76A3EC17" w14:textId="77777777" w:rsidTr="00C661FE">
        <w:trPr>
          <w:cantSplit/>
          <w:jc w:val="center"/>
        </w:trPr>
        <w:tc>
          <w:tcPr>
            <w:tcW w:w="1181" w:type="dxa"/>
            <w:tcMar>
              <w:top w:w="45" w:type="dxa"/>
              <w:left w:w="45" w:type="dxa"/>
              <w:bottom w:w="45" w:type="dxa"/>
              <w:right w:w="45" w:type="dxa"/>
            </w:tcMar>
            <w:vAlign w:val="center"/>
          </w:tcPr>
          <w:p w14:paraId="57E87E9A" w14:textId="77777777" w:rsidR="00566A1B" w:rsidRPr="00754376" w:rsidRDefault="00000000" w:rsidP="00C661FE">
            <w:pPr>
              <w:jc w:val="both"/>
              <w:rPr>
                <w:sz w:val="18"/>
                <w:szCs w:val="18"/>
              </w:rPr>
            </w:pPr>
            <w:r w:rsidRPr="00754376">
              <w:rPr>
                <w:rFonts w:eastAsia="宋体"/>
                <w:color w:val="000000"/>
                <w:sz w:val="18"/>
                <w:szCs w:val="18"/>
              </w:rPr>
              <w:t>纯</w:t>
            </w:r>
            <w:r w:rsidRPr="00754376">
              <w:rPr>
                <w:rFonts w:eastAsia="宋体"/>
                <w:color w:val="000000"/>
                <w:sz w:val="18"/>
                <w:szCs w:val="18"/>
              </w:rPr>
              <w:t>MgH</w:t>
            </w:r>
            <w:r>
              <w:rPr>
                <w:rFonts w:eastAsia="宋体"/>
                <w:color w:val="000000"/>
                <w:sz w:val="18"/>
                <w:szCs w:val="18"/>
                <w:vertAlign w:val="subscript"/>
              </w:rPr>
              <w:t>2</w:t>
            </w:r>
            <w:r w:rsidRPr="00754376">
              <w:rPr>
                <w:sz w:val="18"/>
                <w:szCs w:val="18"/>
              </w:rPr>
              <w:br/>
            </w:r>
            <w:r w:rsidRPr="00754376">
              <w:rPr>
                <w:rFonts w:eastAsia="宋体"/>
                <w:color w:val="000000"/>
                <w:sz w:val="18"/>
                <w:szCs w:val="18"/>
              </w:rPr>
              <w:t>H</w:t>
            </w:r>
            <w:r w:rsidRPr="00754376">
              <w:rPr>
                <w:rFonts w:eastAsia="宋体"/>
                <w:color w:val="000000"/>
                <w:sz w:val="18"/>
                <w:szCs w:val="18"/>
              </w:rPr>
              <w:t>迁移对照</w:t>
            </w:r>
          </w:p>
        </w:tc>
        <w:tc>
          <w:tcPr>
            <w:tcW w:w="1229" w:type="dxa"/>
            <w:tcMar>
              <w:top w:w="45" w:type="dxa"/>
              <w:left w:w="45" w:type="dxa"/>
              <w:bottom w:w="45" w:type="dxa"/>
              <w:right w:w="45" w:type="dxa"/>
            </w:tcMar>
            <w:vAlign w:val="center"/>
          </w:tcPr>
          <w:p w14:paraId="0D4DB07E" w14:textId="77777777" w:rsidR="00566A1B" w:rsidRPr="00754376" w:rsidRDefault="00000000" w:rsidP="00C661FE">
            <w:pPr>
              <w:jc w:val="both"/>
              <w:rPr>
                <w:sz w:val="18"/>
                <w:szCs w:val="18"/>
              </w:rPr>
            </w:pPr>
            <w:r w:rsidRPr="00754376">
              <w:rPr>
                <w:rFonts w:eastAsia="宋体"/>
                <w:color w:val="000000"/>
                <w:sz w:val="18"/>
                <w:szCs w:val="18"/>
              </w:rPr>
              <w:t>2 × 2 × 3</w:t>
            </w:r>
            <w:r w:rsidRPr="00754376">
              <w:rPr>
                <w:sz w:val="18"/>
                <w:szCs w:val="18"/>
              </w:rPr>
              <w:br/>
            </w:r>
            <w:r w:rsidRPr="00754376">
              <w:rPr>
                <w:rFonts w:eastAsia="宋体"/>
                <w:color w:val="000000"/>
                <w:sz w:val="18"/>
                <w:szCs w:val="18"/>
              </w:rPr>
              <w:t>体相超胞</w:t>
            </w:r>
          </w:p>
        </w:tc>
        <w:tc>
          <w:tcPr>
            <w:tcW w:w="1559" w:type="dxa"/>
            <w:tcMar>
              <w:top w:w="45" w:type="dxa"/>
              <w:left w:w="45" w:type="dxa"/>
              <w:bottom w:w="45" w:type="dxa"/>
              <w:right w:w="45" w:type="dxa"/>
            </w:tcMar>
            <w:vAlign w:val="center"/>
          </w:tcPr>
          <w:p w14:paraId="78787D61" w14:textId="77777777" w:rsidR="00566A1B" w:rsidRPr="00754376" w:rsidRDefault="00000000" w:rsidP="00C661FE">
            <w:pPr>
              <w:jc w:val="both"/>
              <w:rPr>
                <w:sz w:val="18"/>
                <w:szCs w:val="18"/>
              </w:rPr>
            </w:pPr>
            <w:r w:rsidRPr="00754376">
              <w:rPr>
                <w:rFonts w:eastAsia="宋体"/>
                <w:color w:val="000000"/>
                <w:sz w:val="18"/>
                <w:szCs w:val="18"/>
              </w:rPr>
              <w:t>8.953 × 8.953 × 8.978</w:t>
            </w:r>
            <w:r w:rsidRPr="00754376">
              <w:rPr>
                <w:rFonts w:eastAsia="宋体"/>
                <w:color w:val="000000"/>
                <w:sz w:val="18"/>
                <w:szCs w:val="18"/>
              </w:rPr>
              <w:t>；</w:t>
            </w:r>
            <w:r w:rsidRPr="00754376">
              <w:rPr>
                <w:rFonts w:eastAsia="宋体"/>
                <w:color w:val="000000"/>
                <w:sz w:val="18"/>
                <w:szCs w:val="18"/>
              </w:rPr>
              <w:t>90</w:t>
            </w:r>
          </w:p>
        </w:tc>
        <w:tc>
          <w:tcPr>
            <w:tcW w:w="2268" w:type="dxa"/>
            <w:tcMar>
              <w:top w:w="45" w:type="dxa"/>
              <w:left w:w="45" w:type="dxa"/>
              <w:bottom w:w="45" w:type="dxa"/>
              <w:right w:w="45" w:type="dxa"/>
            </w:tcMar>
            <w:vAlign w:val="center"/>
          </w:tcPr>
          <w:p w14:paraId="416EE780" w14:textId="77777777" w:rsidR="00566A1B" w:rsidRPr="00754376" w:rsidRDefault="00000000" w:rsidP="00C661FE">
            <w:pPr>
              <w:jc w:val="both"/>
              <w:rPr>
                <w:sz w:val="18"/>
                <w:szCs w:val="18"/>
              </w:rPr>
            </w:pPr>
            <w:r w:rsidRPr="00754376">
              <w:rPr>
                <w:rFonts w:eastAsia="宋体"/>
                <w:color w:val="000000"/>
                <w:sz w:val="18"/>
                <w:szCs w:val="18"/>
              </w:rPr>
              <w:t>完整</w:t>
            </w:r>
            <w:r w:rsidRPr="00754376">
              <w:rPr>
                <w:rFonts w:eastAsia="宋体"/>
                <w:color w:val="000000"/>
                <w:sz w:val="18"/>
                <w:szCs w:val="18"/>
              </w:rPr>
              <w:t xml:space="preserve"> Mg</w:t>
            </w:r>
            <w:r w:rsidRPr="00754376">
              <w:rPr>
                <w:rFonts w:eastAsia="宋体"/>
                <w:color w:val="000000"/>
                <w:sz w:val="18"/>
                <w:szCs w:val="18"/>
                <w:vertAlign w:val="subscript"/>
              </w:rPr>
              <w:t>24</w:t>
            </w:r>
            <w:r w:rsidRPr="00754376">
              <w:rPr>
                <w:rFonts w:eastAsia="宋体"/>
                <w:color w:val="000000"/>
                <w:sz w:val="18"/>
                <w:szCs w:val="18"/>
              </w:rPr>
              <w:t>H</w:t>
            </w:r>
            <w:r w:rsidRPr="00754376">
              <w:rPr>
                <w:rFonts w:eastAsia="宋体"/>
                <w:color w:val="000000"/>
                <w:sz w:val="18"/>
                <w:szCs w:val="18"/>
                <w:vertAlign w:val="subscript"/>
              </w:rPr>
              <w:t>48</w:t>
            </w:r>
            <w:r w:rsidRPr="00754376">
              <w:rPr>
                <w:rFonts w:eastAsia="宋体"/>
                <w:color w:val="000000"/>
                <w:sz w:val="18"/>
                <w:szCs w:val="18"/>
              </w:rPr>
              <w:t>（</w:t>
            </w:r>
            <w:r w:rsidRPr="00754376">
              <w:rPr>
                <w:rFonts w:eastAsia="宋体"/>
                <w:color w:val="000000"/>
                <w:sz w:val="18"/>
                <w:szCs w:val="18"/>
              </w:rPr>
              <w:t>72</w:t>
            </w:r>
            <w:r w:rsidRPr="00754376">
              <w:rPr>
                <w:rFonts w:eastAsia="宋体"/>
                <w:color w:val="000000"/>
                <w:sz w:val="18"/>
                <w:szCs w:val="18"/>
              </w:rPr>
              <w:t>）</w:t>
            </w:r>
            <w:r w:rsidRPr="00754376">
              <w:rPr>
                <w:sz w:val="18"/>
                <w:szCs w:val="18"/>
              </w:rPr>
              <w:br/>
            </w:r>
            <w:r w:rsidRPr="00754376">
              <w:rPr>
                <w:rFonts w:eastAsia="宋体"/>
                <w:color w:val="000000"/>
                <w:sz w:val="18"/>
                <w:szCs w:val="18"/>
              </w:rPr>
              <w:t>空位</w:t>
            </w:r>
            <w:r w:rsidRPr="00754376">
              <w:rPr>
                <w:rFonts w:eastAsia="宋体"/>
                <w:color w:val="000000"/>
                <w:sz w:val="18"/>
                <w:szCs w:val="18"/>
              </w:rPr>
              <w:t>/NEB Mg</w:t>
            </w:r>
            <w:r w:rsidRPr="00754376">
              <w:rPr>
                <w:rFonts w:eastAsia="宋体"/>
                <w:color w:val="000000"/>
                <w:sz w:val="18"/>
                <w:szCs w:val="18"/>
                <w:vertAlign w:val="subscript"/>
              </w:rPr>
              <w:t>24</w:t>
            </w:r>
            <w:r w:rsidRPr="00754376">
              <w:rPr>
                <w:rFonts w:eastAsia="宋体"/>
                <w:color w:val="000000"/>
                <w:sz w:val="18"/>
                <w:szCs w:val="18"/>
              </w:rPr>
              <w:t>H</w:t>
            </w:r>
            <w:r w:rsidRPr="00754376">
              <w:rPr>
                <w:rFonts w:eastAsia="宋体"/>
                <w:color w:val="000000"/>
                <w:sz w:val="18"/>
                <w:szCs w:val="18"/>
                <w:vertAlign w:val="subscript"/>
              </w:rPr>
              <w:t>47</w:t>
            </w:r>
            <w:r w:rsidRPr="00754376">
              <w:rPr>
                <w:rFonts w:eastAsia="宋体"/>
                <w:color w:val="000000"/>
                <w:sz w:val="18"/>
                <w:szCs w:val="18"/>
              </w:rPr>
              <w:t>（</w:t>
            </w:r>
            <w:r w:rsidRPr="00754376">
              <w:rPr>
                <w:rFonts w:eastAsia="宋体"/>
                <w:color w:val="000000"/>
                <w:sz w:val="18"/>
                <w:szCs w:val="18"/>
              </w:rPr>
              <w:t>71</w:t>
            </w:r>
            <w:r w:rsidRPr="00754376">
              <w:rPr>
                <w:rFonts w:eastAsia="宋体"/>
                <w:color w:val="000000"/>
                <w:sz w:val="18"/>
                <w:szCs w:val="18"/>
              </w:rPr>
              <w:t>）</w:t>
            </w:r>
            <w:r w:rsidRPr="00754376">
              <w:rPr>
                <w:sz w:val="18"/>
                <w:szCs w:val="18"/>
              </w:rPr>
              <w:br/>
            </w:r>
            <w:r w:rsidRPr="00754376">
              <w:rPr>
                <w:rFonts w:eastAsia="宋体"/>
                <w:color w:val="000000"/>
                <w:sz w:val="18"/>
                <w:szCs w:val="18"/>
              </w:rPr>
              <w:t>三维体相</w:t>
            </w:r>
          </w:p>
        </w:tc>
        <w:tc>
          <w:tcPr>
            <w:tcW w:w="1276" w:type="dxa"/>
            <w:tcMar>
              <w:top w:w="45" w:type="dxa"/>
              <w:left w:w="45" w:type="dxa"/>
              <w:bottom w:w="45" w:type="dxa"/>
              <w:right w:w="45" w:type="dxa"/>
            </w:tcMar>
            <w:vAlign w:val="center"/>
          </w:tcPr>
          <w:p w14:paraId="56B3FDAE" w14:textId="77777777" w:rsidR="00566A1B" w:rsidRPr="00754376" w:rsidRDefault="00000000" w:rsidP="00C661FE">
            <w:pPr>
              <w:jc w:val="both"/>
              <w:rPr>
                <w:sz w:val="18"/>
                <w:szCs w:val="18"/>
              </w:rPr>
            </w:pPr>
            <w:r w:rsidRPr="00754376">
              <w:rPr>
                <w:rFonts w:eastAsia="宋体"/>
                <w:color w:val="000000"/>
                <w:sz w:val="18"/>
                <w:szCs w:val="18"/>
              </w:rPr>
              <w:t>—</w:t>
            </w:r>
          </w:p>
        </w:tc>
        <w:tc>
          <w:tcPr>
            <w:tcW w:w="767" w:type="dxa"/>
            <w:tcMar>
              <w:top w:w="45" w:type="dxa"/>
              <w:left w:w="45" w:type="dxa"/>
              <w:bottom w:w="45" w:type="dxa"/>
              <w:right w:w="45" w:type="dxa"/>
            </w:tcMar>
            <w:vAlign w:val="center"/>
          </w:tcPr>
          <w:p w14:paraId="5217D06E" w14:textId="77777777" w:rsidR="00566A1B" w:rsidRPr="00754376" w:rsidRDefault="00000000" w:rsidP="00C661FE">
            <w:pPr>
              <w:jc w:val="both"/>
              <w:rPr>
                <w:sz w:val="18"/>
                <w:szCs w:val="18"/>
              </w:rPr>
            </w:pPr>
            <w:r w:rsidRPr="00754376">
              <w:rPr>
                <w:rFonts w:eastAsia="宋体"/>
                <w:color w:val="000000"/>
                <w:sz w:val="18"/>
                <w:szCs w:val="18"/>
              </w:rPr>
              <w:t>3 × 3 × 3</w:t>
            </w:r>
          </w:p>
        </w:tc>
      </w:tr>
    </w:tbl>
    <w:p w14:paraId="09A53049" w14:textId="77777777" w:rsidR="00566A1B" w:rsidRDefault="00000000">
      <w:pPr>
        <w:widowControl/>
        <w:spacing w:after="0" w:line="360" w:lineRule="auto"/>
        <w:ind w:firstLineChars="200" w:firstLine="420"/>
        <w:jc w:val="both"/>
        <w:rPr>
          <w:rFonts w:eastAsia="宋体"/>
          <w:bCs/>
          <w:color w:val="000000" w:themeColor="text1"/>
          <w:sz w:val="21"/>
        </w:rPr>
      </w:pPr>
      <w:r>
        <w:rPr>
          <w:rFonts w:eastAsia="宋体"/>
          <w:bCs/>
          <w:color w:val="000000" w:themeColor="text1"/>
          <w:sz w:val="21"/>
        </w:rPr>
        <w:t>孤立</w:t>
      </w:r>
      <w:r>
        <w:rPr>
          <w:rFonts w:eastAsia="宋体"/>
          <w:bCs/>
          <w:color w:val="000000" w:themeColor="text1"/>
          <w:sz w:val="21"/>
        </w:rPr>
        <w:t>H</w:t>
      </w:r>
      <w:r>
        <w:rPr>
          <w:rFonts w:eastAsia="宋体"/>
          <w:bCs/>
          <w:color w:val="000000" w:themeColor="text1"/>
          <w:sz w:val="21"/>
          <w:vertAlign w:val="subscript"/>
        </w:rPr>
        <w:t>2</w:t>
      </w:r>
      <w:r>
        <w:rPr>
          <w:rFonts w:eastAsia="宋体"/>
          <w:bCs/>
          <w:color w:val="000000" w:themeColor="text1"/>
          <w:sz w:val="21"/>
        </w:rPr>
        <w:t>分子置于足够大的真空盒中，并采用</w:t>
      </w:r>
      <w:r>
        <w:rPr>
          <w:rFonts w:eastAsia="宋体"/>
          <w:bCs/>
          <w:color w:val="000000" w:themeColor="text1"/>
          <w:sz w:val="21"/>
        </w:rPr>
        <w:t>1 × 1 × 1 Gamma</w:t>
      </w:r>
      <w:r>
        <w:rPr>
          <w:rFonts w:eastAsia="宋体"/>
          <w:bCs/>
          <w:color w:val="000000" w:themeColor="text1"/>
          <w:sz w:val="21"/>
        </w:rPr>
        <w:t>点计算。</w:t>
      </w:r>
      <w:r>
        <w:rPr>
          <w:rFonts w:eastAsia="宋体"/>
          <w:bCs/>
          <w:color w:val="000000" w:themeColor="text1"/>
          <w:sz w:val="21"/>
        </w:rPr>
        <w:t>H</w:t>
      </w:r>
      <w:r>
        <w:rPr>
          <w:rFonts w:eastAsia="宋体"/>
          <w:bCs/>
          <w:color w:val="000000" w:themeColor="text1"/>
          <w:sz w:val="21"/>
          <w:vertAlign w:val="subscript"/>
        </w:rPr>
        <w:t>2</w:t>
      </w:r>
      <w:r>
        <w:rPr>
          <w:rFonts w:eastAsia="宋体"/>
          <w:bCs/>
          <w:color w:val="000000" w:themeColor="text1"/>
          <w:sz w:val="21"/>
        </w:rPr>
        <w:t>由分子吸附态转变为解离吸附态的能量差定义为</w:t>
      </w:r>
      <w:r>
        <w:rPr>
          <w:rFonts w:eastAsia="宋体"/>
          <w:bCs/>
          <w:color w:val="000000" w:themeColor="text1"/>
          <w:sz w:val="21"/>
        </w:rPr>
        <w:t>ΔE</w:t>
      </w:r>
      <w:r>
        <w:rPr>
          <w:rFonts w:eastAsia="宋体"/>
          <w:bCs/>
          <w:color w:val="000000" w:themeColor="text1"/>
          <w:sz w:val="21"/>
          <w:vertAlign w:val="subscript"/>
        </w:rPr>
        <w:t>dis</w:t>
      </w:r>
      <w:r>
        <w:rPr>
          <w:rFonts w:eastAsia="宋体"/>
          <w:bCs/>
          <w:color w:val="000000" w:themeColor="text1"/>
          <w:sz w:val="21"/>
        </w:rPr>
        <w:t xml:space="preserve"> = E</w:t>
      </w:r>
      <w:r>
        <w:rPr>
          <w:rFonts w:eastAsia="宋体"/>
          <w:bCs/>
          <w:color w:val="000000" w:themeColor="text1"/>
          <w:sz w:val="21"/>
          <w:vertAlign w:val="subscript"/>
        </w:rPr>
        <w:t>dis</w:t>
      </w:r>
      <w:r>
        <w:rPr>
          <w:rFonts w:eastAsia="宋体"/>
          <w:bCs/>
          <w:color w:val="000000" w:themeColor="text1"/>
          <w:sz w:val="21"/>
        </w:rPr>
        <w:t xml:space="preserve"> − E</w:t>
      </w:r>
      <w:r>
        <w:rPr>
          <w:rFonts w:eastAsia="宋体"/>
          <w:bCs/>
          <w:color w:val="000000" w:themeColor="text1"/>
          <w:sz w:val="21"/>
          <w:vertAlign w:val="subscript"/>
        </w:rPr>
        <w:t>mol</w:t>
      </w:r>
      <w:r>
        <w:rPr>
          <w:rFonts w:eastAsia="宋体"/>
          <w:bCs/>
          <w:color w:val="000000" w:themeColor="text1"/>
          <w:sz w:val="21"/>
        </w:rPr>
        <w:t>，其中</w:t>
      </w:r>
      <w:r>
        <w:rPr>
          <w:rFonts w:eastAsia="宋体"/>
          <w:bCs/>
          <w:color w:val="000000" w:themeColor="text1"/>
          <w:sz w:val="21"/>
        </w:rPr>
        <w:t>E</w:t>
      </w:r>
      <w:r>
        <w:rPr>
          <w:rFonts w:eastAsia="宋体"/>
          <w:bCs/>
          <w:color w:val="000000" w:themeColor="text1"/>
          <w:sz w:val="21"/>
          <w:vertAlign w:val="subscript"/>
        </w:rPr>
        <w:t>dis</w:t>
      </w:r>
      <w:r>
        <w:rPr>
          <w:rFonts w:eastAsia="宋体"/>
          <w:bCs/>
          <w:color w:val="000000" w:themeColor="text1"/>
          <w:sz w:val="21"/>
        </w:rPr>
        <w:t>和</w:t>
      </w:r>
      <w:r>
        <w:rPr>
          <w:rFonts w:eastAsia="宋体"/>
          <w:bCs/>
          <w:color w:val="000000" w:themeColor="text1"/>
          <w:sz w:val="21"/>
        </w:rPr>
        <w:t>E</w:t>
      </w:r>
      <w:r>
        <w:rPr>
          <w:rFonts w:eastAsia="宋体"/>
          <w:bCs/>
          <w:color w:val="000000" w:themeColor="text1"/>
          <w:sz w:val="21"/>
          <w:vertAlign w:val="subscript"/>
        </w:rPr>
        <w:t>mol</w:t>
      </w:r>
      <w:r>
        <w:rPr>
          <w:rFonts w:eastAsia="宋体"/>
          <w:bCs/>
          <w:color w:val="000000" w:themeColor="text1"/>
          <w:sz w:val="21"/>
        </w:rPr>
        <w:t>分别为界面上解离吸附态与分子吸附态的总能量；</w:t>
      </w:r>
      <w:r>
        <w:rPr>
          <w:rFonts w:eastAsia="宋体"/>
          <w:bCs/>
          <w:color w:val="000000" w:themeColor="text1"/>
          <w:sz w:val="21"/>
        </w:rPr>
        <w:t>ΔE</w:t>
      </w:r>
      <w:r>
        <w:rPr>
          <w:rFonts w:eastAsia="宋体"/>
          <w:bCs/>
          <w:color w:val="000000" w:themeColor="text1"/>
          <w:sz w:val="21"/>
          <w:vertAlign w:val="subscript"/>
        </w:rPr>
        <w:t>dis</w:t>
      </w:r>
      <w:r>
        <w:rPr>
          <w:rFonts w:eastAsia="宋体"/>
          <w:bCs/>
          <w:color w:val="000000" w:themeColor="text1"/>
          <w:sz w:val="21"/>
        </w:rPr>
        <w:t xml:space="preserve"> &lt; 0</w:t>
      </w:r>
      <w:r>
        <w:rPr>
          <w:rFonts w:eastAsia="宋体"/>
          <w:bCs/>
          <w:color w:val="000000" w:themeColor="text1"/>
          <w:sz w:val="21"/>
        </w:rPr>
        <w:t>表示解离吸附态在热力学上更稳定，但该能量差不等同于</w:t>
      </w:r>
      <w:r>
        <w:rPr>
          <w:rFonts w:eastAsia="宋体"/>
          <w:bCs/>
          <w:color w:val="000000" w:themeColor="text1"/>
          <w:sz w:val="21"/>
        </w:rPr>
        <w:t>H</w:t>
      </w:r>
      <w:r>
        <w:rPr>
          <w:rFonts w:eastAsia="宋体"/>
          <w:bCs/>
          <w:color w:val="000000" w:themeColor="text1"/>
          <w:sz w:val="21"/>
          <w:vertAlign w:val="subscript"/>
        </w:rPr>
        <w:t>2</w:t>
      </w:r>
      <w:r>
        <w:rPr>
          <w:rFonts w:eastAsia="宋体"/>
          <w:bCs/>
          <w:color w:val="000000" w:themeColor="text1"/>
          <w:sz w:val="21"/>
        </w:rPr>
        <w:t>解离活化能垒。</w:t>
      </w:r>
      <w:r>
        <w:rPr>
          <w:rFonts w:eastAsia="宋体"/>
          <w:bCs/>
          <w:color w:val="000000" w:themeColor="text1"/>
          <w:sz w:val="21"/>
        </w:rPr>
        <w:t>H</w:t>
      </w:r>
      <w:r>
        <w:rPr>
          <w:rFonts w:eastAsia="宋体"/>
          <w:bCs/>
          <w:color w:val="000000" w:themeColor="text1"/>
          <w:sz w:val="21"/>
        </w:rPr>
        <w:t>空位形成能和</w:t>
      </w:r>
      <w:r>
        <w:rPr>
          <w:rFonts w:eastAsia="宋体"/>
          <w:bCs/>
          <w:color w:val="000000" w:themeColor="text1"/>
          <w:sz w:val="21"/>
        </w:rPr>
        <w:t>Mg-H</w:t>
      </w:r>
      <w:r>
        <w:rPr>
          <w:rFonts w:eastAsia="宋体"/>
          <w:bCs/>
          <w:color w:val="000000" w:themeColor="text1"/>
          <w:sz w:val="21"/>
        </w:rPr>
        <w:t>键长均基于优化结构的静态计算结果获得。</w:t>
      </w:r>
    </w:p>
    <w:p w14:paraId="213A12A6" w14:textId="77777777" w:rsidR="00566A1B" w:rsidRDefault="00000000">
      <w:pPr>
        <w:widowControl/>
        <w:spacing w:after="0" w:line="360" w:lineRule="auto"/>
        <w:ind w:firstLineChars="200" w:firstLine="420"/>
        <w:jc w:val="both"/>
        <w:rPr>
          <w:rFonts w:eastAsia="宋体"/>
          <w:bCs/>
          <w:color w:val="000000" w:themeColor="text1"/>
          <w:sz w:val="21"/>
        </w:rPr>
      </w:pPr>
      <w:r>
        <w:rPr>
          <w:rFonts w:eastAsia="宋体"/>
          <w:bCs/>
          <w:color w:val="000000" w:themeColor="text1"/>
          <w:sz w:val="21"/>
        </w:rPr>
        <w:t>H</w:t>
      </w:r>
      <w:r>
        <w:rPr>
          <w:rFonts w:eastAsia="宋体"/>
          <w:bCs/>
          <w:color w:val="000000" w:themeColor="text1"/>
          <w:sz w:val="21"/>
        </w:rPr>
        <w:t>迁移的最小能量路径采用弹性带（</w:t>
      </w:r>
      <w:r>
        <w:rPr>
          <w:rFonts w:eastAsia="宋体"/>
          <w:bCs/>
          <w:color w:val="000000" w:themeColor="text1"/>
          <w:sz w:val="21"/>
        </w:rPr>
        <w:t>NEB</w:t>
      </w:r>
      <w:r>
        <w:rPr>
          <w:rFonts w:eastAsia="宋体"/>
          <w:bCs/>
          <w:color w:val="000000" w:themeColor="text1"/>
          <w:sz w:val="21"/>
        </w:rPr>
        <w:t>）方法计算，并在普通</w:t>
      </w:r>
      <w:r>
        <w:rPr>
          <w:rFonts w:eastAsia="宋体"/>
          <w:bCs/>
          <w:color w:val="000000" w:themeColor="text1"/>
          <w:sz w:val="21"/>
        </w:rPr>
        <w:t>NEB</w:t>
      </w:r>
      <w:r>
        <w:rPr>
          <w:rFonts w:eastAsia="宋体"/>
          <w:bCs/>
          <w:color w:val="000000" w:themeColor="text1"/>
          <w:sz w:val="21"/>
        </w:rPr>
        <w:t>优化后使用攀爬图像</w:t>
      </w:r>
      <w:r>
        <w:rPr>
          <w:rFonts w:eastAsia="宋体"/>
          <w:bCs/>
          <w:color w:val="000000" w:themeColor="text1"/>
          <w:sz w:val="21"/>
        </w:rPr>
        <w:t>NEB</w:t>
      </w:r>
      <w:r>
        <w:rPr>
          <w:rFonts w:eastAsia="宋体"/>
          <w:bCs/>
          <w:color w:val="000000" w:themeColor="text1"/>
          <w:sz w:val="21"/>
        </w:rPr>
        <w:t>（</w:t>
      </w:r>
      <w:r>
        <w:rPr>
          <w:rFonts w:eastAsia="宋体"/>
          <w:bCs/>
          <w:color w:val="000000" w:themeColor="text1"/>
          <w:sz w:val="21"/>
        </w:rPr>
        <w:t>CI-NEB</w:t>
      </w:r>
      <w:r>
        <w:rPr>
          <w:rFonts w:eastAsia="宋体"/>
          <w:bCs/>
          <w:color w:val="000000" w:themeColor="text1"/>
          <w:sz w:val="21"/>
        </w:rPr>
        <w:t>）精化过渡态</w:t>
      </w:r>
      <w:r>
        <w:rPr>
          <w:rFonts w:eastAsia="宋体"/>
          <w:bCs/>
          <w:color w:val="0000FF"/>
          <w:sz w:val="21"/>
          <w:vertAlign w:val="superscript"/>
        </w:rPr>
        <w:t>[23]</w:t>
      </w:r>
      <w:r>
        <w:rPr>
          <w:rFonts w:eastAsia="宋体"/>
          <w:bCs/>
          <w:color w:val="000000" w:themeColor="text1"/>
          <w:sz w:val="21"/>
        </w:rPr>
        <w:t>。纯</w:t>
      </w:r>
      <w:r>
        <w:rPr>
          <w:rFonts w:eastAsia="宋体"/>
          <w:bCs/>
          <w:color w:val="000000" w:themeColor="text1"/>
          <w:sz w:val="21"/>
        </w:rPr>
        <w:t>MgH</w:t>
      </w:r>
      <w:r>
        <w:rPr>
          <w:rFonts w:eastAsia="宋体"/>
          <w:bCs/>
          <w:color w:val="000000" w:themeColor="text1"/>
          <w:sz w:val="21"/>
          <w:vertAlign w:val="subscript"/>
        </w:rPr>
        <w:t>2</w:t>
      </w:r>
      <w:r>
        <w:rPr>
          <w:rFonts w:eastAsia="宋体"/>
          <w:bCs/>
          <w:color w:val="000000" w:themeColor="text1"/>
          <w:sz w:val="21"/>
        </w:rPr>
        <w:t>和</w:t>
      </w:r>
      <w:r>
        <w:rPr>
          <w:rFonts w:eastAsia="宋体"/>
          <w:bCs/>
          <w:color w:val="000000" w:themeColor="text1"/>
          <w:sz w:val="21"/>
        </w:rPr>
        <w:t>MgH</w:t>
      </w:r>
      <w:r>
        <w:rPr>
          <w:rFonts w:eastAsia="宋体"/>
          <w:bCs/>
          <w:color w:val="000000" w:themeColor="text1"/>
          <w:sz w:val="21"/>
          <w:vertAlign w:val="subscript"/>
        </w:rPr>
        <w:t>2</w:t>
      </w:r>
      <w:r>
        <w:rPr>
          <w:rFonts w:eastAsia="宋体"/>
          <w:bCs/>
          <w:color w:val="000000" w:themeColor="text1"/>
          <w:sz w:val="21"/>
        </w:rPr>
        <w:t>/LaH</w:t>
      </w:r>
      <w:r>
        <w:rPr>
          <w:rFonts w:eastAsia="宋体"/>
          <w:bCs/>
          <w:color w:val="000000" w:themeColor="text1"/>
          <w:sz w:val="21"/>
          <w:vertAlign w:val="subscript"/>
        </w:rPr>
        <w:t>3</w:t>
      </w:r>
      <w:r>
        <w:rPr>
          <w:rFonts w:eastAsia="宋体"/>
          <w:bCs/>
          <w:color w:val="000000" w:themeColor="text1"/>
          <w:sz w:val="21"/>
        </w:rPr>
        <w:t>路径设置</w:t>
      </w:r>
      <w:r>
        <w:rPr>
          <w:rFonts w:eastAsia="宋体"/>
          <w:bCs/>
          <w:color w:val="000000" w:themeColor="text1"/>
          <w:sz w:val="21"/>
        </w:rPr>
        <w:t>3</w:t>
      </w:r>
      <w:r>
        <w:rPr>
          <w:rFonts w:eastAsia="宋体"/>
          <w:bCs/>
          <w:color w:val="000000" w:themeColor="text1"/>
          <w:sz w:val="21"/>
        </w:rPr>
        <w:t>个中间镜像，</w:t>
      </w:r>
      <w:r>
        <w:rPr>
          <w:rFonts w:eastAsia="宋体"/>
          <w:bCs/>
          <w:color w:val="000000" w:themeColor="text1"/>
          <w:sz w:val="21"/>
        </w:rPr>
        <w:lastRenderedPageBreak/>
        <w:t>MgH</w:t>
      </w:r>
      <w:r>
        <w:rPr>
          <w:rFonts w:eastAsia="宋体"/>
          <w:bCs/>
          <w:color w:val="000000" w:themeColor="text1"/>
          <w:sz w:val="21"/>
          <w:vertAlign w:val="subscript"/>
        </w:rPr>
        <w:t>2</w:t>
      </w:r>
      <w:r>
        <w:rPr>
          <w:rFonts w:eastAsia="宋体"/>
          <w:bCs/>
          <w:color w:val="000000" w:themeColor="text1"/>
          <w:sz w:val="21"/>
        </w:rPr>
        <w:t>/Mg</w:t>
      </w:r>
      <w:r>
        <w:rPr>
          <w:rFonts w:eastAsia="宋体"/>
          <w:bCs/>
          <w:color w:val="000000" w:themeColor="text1"/>
          <w:sz w:val="21"/>
          <w:vertAlign w:val="subscript"/>
        </w:rPr>
        <w:t>2</w:t>
      </w:r>
      <w:r>
        <w:rPr>
          <w:rFonts w:eastAsia="宋体"/>
          <w:bCs/>
          <w:color w:val="000000" w:themeColor="text1"/>
          <w:sz w:val="21"/>
        </w:rPr>
        <w:t>NiH</w:t>
      </w:r>
      <w:r>
        <w:rPr>
          <w:rFonts w:eastAsia="宋体"/>
          <w:bCs/>
          <w:color w:val="000000" w:themeColor="text1"/>
          <w:sz w:val="21"/>
          <w:vertAlign w:val="subscript"/>
        </w:rPr>
        <w:t>4</w:t>
      </w:r>
      <w:r>
        <w:rPr>
          <w:rFonts w:eastAsia="宋体"/>
          <w:bCs/>
          <w:color w:val="000000" w:themeColor="text1"/>
          <w:sz w:val="21"/>
        </w:rPr>
        <w:t>和</w:t>
      </w:r>
      <w:r>
        <w:rPr>
          <w:rFonts w:eastAsia="宋体"/>
          <w:bCs/>
          <w:color w:val="000000" w:themeColor="text1"/>
          <w:sz w:val="21"/>
        </w:rPr>
        <w:t>MgH</w:t>
      </w:r>
      <w:r>
        <w:rPr>
          <w:rFonts w:eastAsia="宋体"/>
          <w:bCs/>
          <w:color w:val="000000" w:themeColor="text1"/>
          <w:sz w:val="21"/>
          <w:vertAlign w:val="subscript"/>
        </w:rPr>
        <w:t>2</w:t>
      </w:r>
      <w:r>
        <w:rPr>
          <w:rFonts w:eastAsia="宋体"/>
          <w:bCs/>
          <w:color w:val="000000" w:themeColor="text1"/>
          <w:sz w:val="21"/>
        </w:rPr>
        <w:t>/Mg</w:t>
      </w:r>
      <w:r>
        <w:rPr>
          <w:rFonts w:eastAsia="宋体"/>
          <w:bCs/>
          <w:color w:val="000000" w:themeColor="text1"/>
          <w:sz w:val="21"/>
          <w:vertAlign w:val="subscript"/>
        </w:rPr>
        <w:t>2</w:t>
      </w:r>
      <w:r>
        <w:rPr>
          <w:rFonts w:eastAsia="宋体"/>
          <w:bCs/>
          <w:color w:val="000000" w:themeColor="text1"/>
          <w:sz w:val="21"/>
        </w:rPr>
        <w:t>Ni</w:t>
      </w:r>
      <w:r>
        <w:rPr>
          <w:rFonts w:eastAsia="宋体"/>
          <w:bCs/>
          <w:color w:val="000000" w:themeColor="text1"/>
          <w:sz w:val="21"/>
        </w:rPr>
        <w:t>路径设置</w:t>
      </w:r>
      <w:r>
        <w:rPr>
          <w:rFonts w:eastAsia="宋体"/>
          <w:bCs/>
          <w:color w:val="000000" w:themeColor="text1"/>
          <w:sz w:val="21"/>
        </w:rPr>
        <w:t>5</w:t>
      </w:r>
      <w:r>
        <w:rPr>
          <w:rFonts w:eastAsia="宋体"/>
          <w:bCs/>
          <w:color w:val="000000" w:themeColor="text1"/>
          <w:sz w:val="21"/>
        </w:rPr>
        <w:t>个中间镜像，弹簧常数设为</w:t>
      </w:r>
      <w:r>
        <w:rPr>
          <w:rFonts w:eastAsia="宋体"/>
          <w:bCs/>
          <w:color w:val="000000" w:themeColor="text1"/>
          <w:sz w:val="21"/>
        </w:rPr>
        <w:t>−5 eV·Å⁻²</w:t>
      </w:r>
      <w:r>
        <w:rPr>
          <w:rFonts w:eastAsia="宋体"/>
          <w:bCs/>
          <w:color w:val="000000" w:themeColor="text1"/>
          <w:sz w:val="21"/>
        </w:rPr>
        <w:t>。以初态能量为零点，正向迁移能垒定义为过渡态与初态的能量差，反向迁移能垒定义为过渡态与终态的能量差。</w:t>
      </w:r>
      <w:r>
        <w:rPr>
          <w:rFonts w:eastAsia="宋体"/>
          <w:bCs/>
          <w:color w:val="000000" w:themeColor="text1"/>
          <w:sz w:val="21"/>
        </w:rPr>
        <w:t>所选路径均采用H空位迁移机制：纯</w:t>
      </w:r>
      <w:r>
        <w:rPr>
          <w:rFonts w:eastAsia="宋体"/>
          <w:bCs/>
          <w:color w:val="000000" w:themeColor="text1"/>
          <w:sz w:val="21"/>
        </w:rPr>
        <w:t>MgH</w:t>
      </w:r>
      <w:r>
        <w:rPr>
          <w:rFonts w:eastAsia="宋体"/>
          <w:bCs/>
          <w:color w:val="000000" w:themeColor="text1"/>
          <w:sz w:val="21"/>
          <w:vertAlign w:val="subscript"/>
        </w:rPr>
        <w:t>2</w:t>
      </w:r>
      <w:r>
        <w:rPr>
          <w:rFonts w:eastAsia="宋体"/>
          <w:bCs/>
          <w:color w:val="000000" w:themeColor="text1"/>
          <w:sz w:val="21"/>
        </w:rPr>
        <w:t>对照中，邻近赤道位H向轴向H空位迁移；</w:t>
      </w:r>
      <w:r>
        <w:rPr>
          <w:rFonts w:eastAsia="宋体"/>
          <w:bCs/>
          <w:color w:val="000000" w:themeColor="text1"/>
          <w:sz w:val="21"/>
        </w:rPr>
        <w:t>MgH</w:t>
      </w:r>
      <w:r>
        <w:rPr>
          <w:rFonts w:eastAsia="宋体"/>
          <w:bCs/>
          <w:color w:val="000000" w:themeColor="text1"/>
          <w:sz w:val="21"/>
          <w:vertAlign w:val="subscript"/>
        </w:rPr>
        <w:t>2</w:t>
      </w:r>
      <w:r>
        <w:rPr>
          <w:rFonts w:eastAsia="宋体"/>
          <w:bCs/>
          <w:color w:val="000000" w:themeColor="text1"/>
          <w:sz w:val="21"/>
        </w:rPr>
        <w:t>/LaH</w:t>
      </w:r>
      <w:r>
        <w:rPr>
          <w:rFonts w:eastAsia="宋体"/>
          <w:bCs/>
          <w:color w:val="000000" w:themeColor="text1"/>
          <w:sz w:val="21"/>
          <w:vertAlign w:val="subscript"/>
        </w:rPr>
        <w:t>3</w:t>
      </w:r>
      <w:r>
        <w:rPr>
          <w:rFonts w:eastAsia="宋体"/>
          <w:bCs/>
          <w:color w:val="000000" w:themeColor="text1"/>
          <w:sz w:val="21"/>
        </w:rPr>
        <w:t>、</w:t>
      </w:r>
      <w:r>
        <w:rPr>
          <w:rFonts w:eastAsia="宋体"/>
          <w:bCs/>
          <w:color w:val="000000" w:themeColor="text1"/>
          <w:sz w:val="21"/>
        </w:rPr>
        <w:t>MgH</w:t>
      </w:r>
      <w:r>
        <w:rPr>
          <w:rFonts w:eastAsia="宋体"/>
          <w:bCs/>
          <w:color w:val="000000" w:themeColor="text1"/>
          <w:sz w:val="21"/>
          <w:vertAlign w:val="subscript"/>
        </w:rPr>
        <w:t>2</w:t>
      </w:r>
      <w:r>
        <w:rPr>
          <w:rFonts w:eastAsia="宋体"/>
          <w:bCs/>
          <w:color w:val="000000" w:themeColor="text1"/>
          <w:sz w:val="21"/>
        </w:rPr>
        <w:t>/Mg</w:t>
      </w:r>
      <w:r>
        <w:rPr>
          <w:rFonts w:eastAsia="宋体"/>
          <w:bCs/>
          <w:color w:val="000000" w:themeColor="text1"/>
          <w:sz w:val="21"/>
          <w:vertAlign w:val="subscript"/>
        </w:rPr>
        <w:t>2</w:t>
      </w:r>
      <w:r>
        <w:rPr>
          <w:rFonts w:eastAsia="宋体"/>
          <w:bCs/>
          <w:color w:val="000000" w:themeColor="text1"/>
          <w:sz w:val="21"/>
        </w:rPr>
        <w:t>NiH</w:t>
      </w:r>
      <w:r>
        <w:rPr>
          <w:rFonts w:eastAsia="宋体"/>
          <w:bCs/>
          <w:color w:val="000000" w:themeColor="text1"/>
          <w:sz w:val="21"/>
          <w:vertAlign w:val="subscript"/>
        </w:rPr>
        <w:t>4</w:t>
      </w:r>
      <w:r>
        <w:rPr>
          <w:rFonts w:eastAsia="宋体"/>
          <w:bCs/>
          <w:color w:val="000000" w:themeColor="text1"/>
          <w:sz w:val="21"/>
        </w:rPr>
        <w:t>和</w:t>
      </w:r>
      <w:r>
        <w:rPr>
          <w:rFonts w:eastAsia="宋体"/>
          <w:bCs/>
          <w:color w:val="000000" w:themeColor="text1"/>
          <w:sz w:val="21"/>
        </w:rPr>
        <w:t>MgH</w:t>
      </w:r>
      <w:r>
        <w:rPr>
          <w:rFonts w:eastAsia="宋体"/>
          <w:bCs/>
          <w:color w:val="000000" w:themeColor="text1"/>
          <w:sz w:val="21"/>
          <w:vertAlign w:val="subscript"/>
        </w:rPr>
        <w:t>2</w:t>
      </w:r>
      <w:r>
        <w:rPr>
          <w:rFonts w:eastAsia="宋体"/>
          <w:bCs/>
          <w:color w:val="000000" w:themeColor="text1"/>
          <w:sz w:val="21"/>
        </w:rPr>
        <w:t>/Mg</w:t>
      </w:r>
      <w:r>
        <w:rPr>
          <w:rFonts w:eastAsia="宋体"/>
          <w:bCs/>
          <w:color w:val="000000" w:themeColor="text1"/>
          <w:sz w:val="21"/>
          <w:vertAlign w:val="subscript"/>
        </w:rPr>
        <w:t>2</w:t>
      </w:r>
      <w:r>
        <w:rPr>
          <w:rFonts w:eastAsia="宋体"/>
          <w:bCs/>
          <w:color w:val="000000" w:themeColor="text1"/>
          <w:sz w:val="21"/>
        </w:rPr>
        <w:t>Ni</w:t>
      </w:r>
      <w:r>
        <w:rPr>
          <w:rFonts w:eastAsia="宋体"/>
          <w:bCs/>
          <w:color w:val="000000" w:themeColor="text1"/>
          <w:sz w:val="21"/>
        </w:rPr>
        <w:t>界面模型中，均考察</w:t>
      </w:r>
      <w:r>
        <w:rPr>
          <w:rFonts w:eastAsia="宋体"/>
          <w:bCs/>
          <w:color w:val="000000" w:themeColor="text1"/>
          <w:sz w:val="21"/>
        </w:rPr>
        <w:t>MgH</w:t>
      </w:r>
      <w:r>
        <w:rPr>
          <w:rFonts w:eastAsia="宋体"/>
          <w:bCs/>
          <w:color w:val="000000" w:themeColor="text1"/>
          <w:sz w:val="21"/>
          <w:vertAlign w:val="subscript"/>
        </w:rPr>
        <w:t>2</w:t>
      </w:r>
      <w:r>
        <w:rPr>
          <w:rFonts w:eastAsia="宋体"/>
          <w:bCs/>
          <w:color w:val="000000" w:themeColor="text1"/>
          <w:sz w:val="21"/>
        </w:rPr>
        <w:t>侧H原子向邻近界面H空位的迁移，分别对应H32→H54、H30→H42和H72→H59路径，原子编号与各模型计算结构中的编号一致。各路径的初态为迁移H仍占据原晶格位置且目标位点为空位，终态为该H迁入并占据目标空位。</w:t>
      </w:r>
    </w:p>
    <w:p w14:paraId="4BEA31A3" w14:textId="77777777" w:rsidR="00B25615" w:rsidRPr="00332CEF" w:rsidRDefault="00000000">
      <w:pPr>
        <w:keepNext/>
        <w:keepLines/>
        <w:rPr>
          <w:rFonts w:eastAsia="宋体"/>
          <w:bCs/>
          <w:color w:val="000000" w:themeColor="text1"/>
        </w:rPr>
      </w:pPr>
      <w:r w:rsidRPr="00332CEF">
        <w:rPr>
          <w:rFonts w:eastAsia="宋体"/>
          <w:bCs/>
          <w:color w:val="000000" w:themeColor="text1"/>
          <w:sz w:val="21"/>
        </w:rPr>
        <w:t xml:space="preserve">2.4 </w:t>
      </w:r>
      <w:r w:rsidRPr="00332CEF">
        <w:rPr>
          <w:rFonts w:eastAsia="宋体"/>
          <w:bCs/>
          <w:color w:val="000000" w:themeColor="text1"/>
          <w:sz w:val="21"/>
        </w:rPr>
        <w:t>储氢热力学与动力学测试</w:t>
      </w:r>
    </w:p>
    <w:p w14:paraId="727F110E" w14:textId="77777777" w:rsidR="00B25615" w:rsidRPr="00332CEF" w:rsidRDefault="00000000" w:rsidP="00332CEF">
      <w:pPr>
        <w:widowControl/>
        <w:spacing w:after="0" w:line="360" w:lineRule="auto"/>
        <w:ind w:firstLineChars="200" w:firstLine="420"/>
        <w:jc w:val="both"/>
        <w:rPr>
          <w:rFonts w:eastAsia="宋体"/>
          <w:bCs/>
          <w:color w:val="000000" w:themeColor="text1"/>
          <w:sz w:val="21"/>
        </w:rPr>
      </w:pPr>
      <w:r>
        <w:rPr>
          <w:rFonts w:eastAsia="宋体"/>
          <w:sz w:val="21"/>
        </w:rPr>
        <w:t>采用高压容积法装置测试合金的吸放氢性能，单次样品质量约</w:t>
      </w:r>
      <w:r>
        <w:rPr>
          <w:rFonts w:eastAsia="宋体"/>
          <w:sz w:val="21"/>
        </w:rPr>
        <w:t>0.3 g</w:t>
      </w:r>
      <w:r>
        <w:rPr>
          <w:rFonts w:eastAsia="宋体"/>
          <w:sz w:val="21"/>
        </w:rPr>
        <w:t>。测试前，样品在</w:t>
      </w:r>
      <w:r>
        <w:rPr>
          <w:rFonts w:eastAsia="宋体"/>
          <w:sz w:val="21"/>
        </w:rPr>
        <w:t>340 ℃</w:t>
      </w:r>
      <w:r>
        <w:rPr>
          <w:rFonts w:eastAsia="宋体"/>
          <w:sz w:val="21"/>
        </w:rPr>
        <w:t>下经多次吸放氢循环活化，并在每次测试前于相同温度抽真空脱氢。分别在</w:t>
      </w:r>
      <w:r>
        <w:rPr>
          <w:rFonts w:eastAsia="宋体"/>
          <w:sz w:val="21"/>
        </w:rPr>
        <w:t>340</w:t>
      </w:r>
      <w:r>
        <w:rPr>
          <w:rFonts w:eastAsia="宋体"/>
          <w:sz w:val="21"/>
        </w:rPr>
        <w:t>、</w:t>
      </w:r>
      <w:r>
        <w:rPr>
          <w:rFonts w:eastAsia="宋体"/>
          <w:sz w:val="21"/>
        </w:rPr>
        <w:t>320</w:t>
      </w:r>
      <w:r>
        <w:rPr>
          <w:rFonts w:eastAsia="宋体"/>
          <w:sz w:val="21"/>
        </w:rPr>
        <w:t>和</w:t>
      </w:r>
      <w:r>
        <w:rPr>
          <w:rFonts w:eastAsia="宋体"/>
          <w:sz w:val="21"/>
        </w:rPr>
        <w:t>300 ℃</w:t>
      </w:r>
      <w:r>
        <w:rPr>
          <w:rFonts w:eastAsia="宋体"/>
          <w:sz w:val="21"/>
        </w:rPr>
        <w:t>下测定压力</w:t>
      </w:r>
      <w:r>
        <w:rPr>
          <w:rFonts w:eastAsia="宋体"/>
          <w:sz w:val="21"/>
        </w:rPr>
        <w:t>-</w:t>
      </w:r>
      <w:r>
        <w:rPr>
          <w:rFonts w:eastAsia="宋体"/>
          <w:sz w:val="21"/>
        </w:rPr>
        <w:t>组成</w:t>
      </w:r>
      <w:r>
        <w:rPr>
          <w:rFonts w:eastAsia="宋体"/>
          <w:sz w:val="21"/>
        </w:rPr>
        <w:t>-</w:t>
      </w:r>
      <w:r>
        <w:rPr>
          <w:rFonts w:eastAsia="宋体"/>
          <w:sz w:val="21"/>
        </w:rPr>
        <w:t>温度（</w:t>
      </w:r>
      <w:r>
        <w:rPr>
          <w:rFonts w:eastAsia="宋体"/>
          <w:sz w:val="21"/>
        </w:rPr>
        <w:t>PCT</w:t>
      </w:r>
      <w:r>
        <w:rPr>
          <w:rFonts w:eastAsia="宋体"/>
          <w:sz w:val="21"/>
        </w:rPr>
        <w:t>）曲线，并由不同温度的平台压力通过</w:t>
      </w:r>
      <w:r>
        <w:rPr>
          <w:rFonts w:eastAsia="宋体"/>
          <w:sz w:val="21"/>
        </w:rPr>
        <w:t>van’t Hoff</w:t>
      </w:r>
      <w:r>
        <w:rPr>
          <w:rFonts w:eastAsia="宋体"/>
          <w:sz w:val="21"/>
        </w:rPr>
        <w:t>关系</w:t>
      </w:r>
      <w:r>
        <w:rPr>
          <w:rFonts w:eastAsia="宋体"/>
          <w:color w:val="0000FF"/>
          <w:sz w:val="21"/>
        </w:rPr>
        <w:t>[24]</w:t>
      </w:r>
      <w:r>
        <w:rPr>
          <w:rFonts w:eastAsia="宋体"/>
          <w:sz w:val="21"/>
        </w:rPr>
        <w:t>计算吸放氢焓变和熵变。等温动力学测试温度为</w:t>
      </w:r>
      <w:r>
        <w:rPr>
          <w:rFonts w:eastAsia="宋体"/>
          <w:sz w:val="21"/>
        </w:rPr>
        <w:t>340</w:t>
      </w:r>
      <w:r>
        <w:rPr>
          <w:rFonts w:eastAsia="宋体"/>
          <w:sz w:val="21"/>
        </w:rPr>
        <w:t>、</w:t>
      </w:r>
      <w:r>
        <w:rPr>
          <w:rFonts w:eastAsia="宋体"/>
          <w:sz w:val="21"/>
        </w:rPr>
        <w:t>320</w:t>
      </w:r>
      <w:r>
        <w:rPr>
          <w:rFonts w:eastAsia="宋体"/>
          <w:sz w:val="21"/>
        </w:rPr>
        <w:t>、</w:t>
      </w:r>
      <w:r>
        <w:rPr>
          <w:rFonts w:eastAsia="宋体"/>
          <w:sz w:val="21"/>
        </w:rPr>
        <w:t>300</w:t>
      </w:r>
      <w:r>
        <w:rPr>
          <w:rFonts w:eastAsia="宋体"/>
          <w:sz w:val="21"/>
        </w:rPr>
        <w:t>和</w:t>
      </w:r>
      <w:r>
        <w:rPr>
          <w:rFonts w:eastAsia="宋体"/>
          <w:sz w:val="21"/>
        </w:rPr>
        <w:t>280 ℃</w:t>
      </w:r>
      <w:r>
        <w:rPr>
          <w:rFonts w:eastAsia="宋体"/>
          <w:sz w:val="21"/>
        </w:rPr>
        <w:t>，吸氢压力为</w:t>
      </w:r>
      <w:r>
        <w:rPr>
          <w:rFonts w:eastAsia="宋体"/>
          <w:sz w:val="21"/>
        </w:rPr>
        <w:t>3 MPa</w:t>
      </w:r>
      <w:r>
        <w:rPr>
          <w:rFonts w:eastAsia="宋体"/>
          <w:sz w:val="21"/>
        </w:rPr>
        <w:t>，放氢压力为</w:t>
      </w:r>
      <w:r>
        <w:rPr>
          <w:rFonts w:eastAsia="宋体"/>
          <w:sz w:val="21"/>
        </w:rPr>
        <w:t>0.1 MPa</w:t>
      </w:r>
      <w:r>
        <w:rPr>
          <w:rFonts w:eastAsia="宋体"/>
          <w:sz w:val="21"/>
        </w:rPr>
        <w:t>。容量比较所用吸、放氢量均取</w:t>
      </w:r>
      <w:r>
        <w:rPr>
          <w:rFonts w:eastAsia="宋体"/>
          <w:sz w:val="21"/>
        </w:rPr>
        <w:t>8 h</w:t>
      </w:r>
      <w:r>
        <w:rPr>
          <w:rFonts w:eastAsia="宋体"/>
          <w:sz w:val="21"/>
        </w:rPr>
        <w:t>终值；动力学曲线中，吸氢过程展示完整</w:t>
      </w:r>
      <w:r>
        <w:rPr>
          <w:rFonts w:eastAsia="宋体"/>
          <w:sz w:val="21"/>
        </w:rPr>
        <w:t>8 h</w:t>
      </w:r>
      <w:r>
        <w:rPr>
          <w:rFonts w:eastAsia="宋体"/>
          <w:sz w:val="21"/>
        </w:rPr>
        <w:t>数据，放氢过程展示前</w:t>
      </w:r>
      <w:r>
        <w:rPr>
          <w:rFonts w:eastAsia="宋体"/>
          <w:sz w:val="21"/>
        </w:rPr>
        <w:t>30 min</w:t>
      </w:r>
      <w:r>
        <w:rPr>
          <w:rFonts w:eastAsia="宋体"/>
          <w:sz w:val="21"/>
        </w:rPr>
        <w:t>数据，以突出初期动力学差异。等温放氢反应分数</w:t>
      </w:r>
      <w:r>
        <w:rPr>
          <w:rFonts w:eastAsia="宋体"/>
          <w:sz w:val="21"/>
        </w:rPr>
        <w:t>α</w:t>
      </w:r>
      <w:r>
        <w:rPr>
          <w:rFonts w:eastAsia="宋体"/>
          <w:sz w:val="21"/>
        </w:rPr>
        <w:t>定义为时间</w:t>
      </w:r>
      <w:r>
        <w:rPr>
          <w:rFonts w:eastAsia="宋体"/>
          <w:sz w:val="21"/>
        </w:rPr>
        <w:t>t</w:t>
      </w:r>
      <w:r>
        <w:rPr>
          <w:rFonts w:eastAsia="宋体"/>
          <w:sz w:val="21"/>
        </w:rPr>
        <w:t>时的累计放氢量与相同温度下</w:t>
      </w:r>
      <w:r>
        <w:rPr>
          <w:rFonts w:eastAsia="宋体"/>
          <w:sz w:val="21"/>
        </w:rPr>
        <w:t>8 h</w:t>
      </w:r>
      <w:r>
        <w:rPr>
          <w:rFonts w:eastAsia="宋体"/>
          <w:sz w:val="21"/>
        </w:rPr>
        <w:t>最终放氢量之比，其中</w:t>
      </w:r>
      <w:r>
        <w:rPr>
          <w:rFonts w:eastAsia="宋体"/>
          <w:sz w:val="21"/>
        </w:rPr>
        <w:t>t</w:t>
      </w:r>
      <w:r>
        <w:rPr>
          <w:rFonts w:eastAsia="宋体"/>
          <w:sz w:val="21"/>
        </w:rPr>
        <w:t>以</w:t>
      </w:r>
      <w:r>
        <w:rPr>
          <w:rFonts w:eastAsia="宋体"/>
          <w:sz w:val="21"/>
        </w:rPr>
        <w:t>s</w:t>
      </w:r>
      <w:r>
        <w:rPr>
          <w:rFonts w:eastAsia="宋体"/>
          <w:sz w:val="21"/>
        </w:rPr>
        <w:t>计。各温度下均统一选取</w:t>
      </w:r>
      <w:r>
        <w:rPr>
          <w:rFonts w:eastAsia="宋体"/>
          <w:sz w:val="21"/>
        </w:rPr>
        <w:t>α</w:t>
      </w:r>
      <w:r>
        <w:rPr>
          <w:rFonts w:eastAsia="宋体"/>
          <w:sz w:val="21"/>
        </w:rPr>
        <w:t>为</w:t>
      </w:r>
      <w:r>
        <w:rPr>
          <w:rFonts w:eastAsia="宋体"/>
          <w:sz w:val="21"/>
        </w:rPr>
        <w:t>0.2</w:t>
      </w:r>
      <w:r>
        <w:rPr>
          <w:rFonts w:eastAsia="宋体"/>
          <w:sz w:val="21"/>
        </w:rPr>
        <w:t>～</w:t>
      </w:r>
      <w:r>
        <w:rPr>
          <w:rFonts w:eastAsia="宋体"/>
          <w:sz w:val="21"/>
        </w:rPr>
        <w:t>0.8</w:t>
      </w:r>
      <w:r>
        <w:rPr>
          <w:rFonts w:eastAsia="宋体"/>
          <w:sz w:val="21"/>
        </w:rPr>
        <w:t>区间的数据进行</w:t>
      </w:r>
      <w:r>
        <w:rPr>
          <w:rFonts w:eastAsia="宋体"/>
          <w:sz w:val="21"/>
        </w:rPr>
        <w:t>JMAK</w:t>
      </w:r>
      <w:r>
        <w:rPr>
          <w:rFonts w:eastAsia="宋体"/>
          <w:sz w:val="21"/>
        </w:rPr>
        <w:t>线性拟合；拟合直线的斜率为</w:t>
      </w:r>
      <w:r>
        <w:rPr>
          <w:rFonts w:eastAsia="宋体"/>
          <w:sz w:val="21"/>
        </w:rPr>
        <w:t>η</w:t>
      </w:r>
      <w:r>
        <w:rPr>
          <w:rFonts w:eastAsia="宋体"/>
          <w:sz w:val="21"/>
        </w:rPr>
        <w:t>，截距为</w:t>
      </w:r>
      <w:r>
        <w:rPr>
          <w:rFonts w:eastAsia="宋体"/>
          <w:sz w:val="21"/>
        </w:rPr>
        <w:t>η ln k</w:t>
      </w:r>
      <w:r>
        <w:rPr>
          <w:rFonts w:eastAsia="宋体"/>
          <w:sz w:val="21"/>
        </w:rPr>
        <w:t>，据此由截距</w:t>
      </w:r>
      <w:r>
        <w:rPr>
          <w:rFonts w:eastAsia="宋体"/>
          <w:sz w:val="21"/>
        </w:rPr>
        <w:t>/η</w:t>
      </w:r>
      <w:r>
        <w:rPr>
          <w:rFonts w:eastAsia="宋体"/>
          <w:sz w:val="21"/>
        </w:rPr>
        <w:t>计算</w:t>
      </w:r>
      <w:r>
        <w:rPr>
          <w:rFonts w:eastAsia="宋体"/>
          <w:sz w:val="21"/>
        </w:rPr>
        <w:t>ln k</w:t>
      </w:r>
      <w:r>
        <w:rPr>
          <w:rFonts w:eastAsia="宋体"/>
          <w:sz w:val="21"/>
        </w:rPr>
        <w:t>。不同温度的</w:t>
      </w:r>
      <w:r>
        <w:rPr>
          <w:rFonts w:eastAsia="宋体"/>
          <w:sz w:val="21"/>
        </w:rPr>
        <w:t>ln k</w:t>
      </w:r>
      <w:r>
        <w:rPr>
          <w:rFonts w:eastAsia="宋体"/>
          <w:sz w:val="21"/>
        </w:rPr>
        <w:t>用于</w:t>
      </w:r>
      <w:r>
        <w:rPr>
          <w:rFonts w:eastAsia="宋体"/>
          <w:sz w:val="21"/>
        </w:rPr>
        <w:t>Arrhenius</w:t>
      </w:r>
      <w:r>
        <w:rPr>
          <w:rFonts w:eastAsia="宋体"/>
          <w:sz w:val="21"/>
        </w:rPr>
        <w:t>分析并计算表观脱氢活化能。需要说明的是，本研究各成分的</w:t>
      </w:r>
      <w:r>
        <w:rPr>
          <w:rFonts w:eastAsia="宋体"/>
          <w:sz w:val="21"/>
        </w:rPr>
        <w:t>PCT</w:t>
      </w:r>
      <w:r>
        <w:rPr>
          <w:rFonts w:eastAsia="宋体"/>
          <w:sz w:val="21"/>
        </w:rPr>
        <w:t>和等温动力学参数均基于单次测试，未进行独立重复实验和统计误差评估，因此相关数值主要用于相同测试条件下不同成分之间的趋势比较。</w:t>
      </w:r>
    </w:p>
    <w:p w14:paraId="0FBE33EF" w14:textId="77777777" w:rsidR="006E4D90" w:rsidRDefault="006E4D90">
      <w:pPr>
        <w:keepNext/>
        <w:keepLines/>
        <w:rPr>
          <w:rFonts w:eastAsia="宋体"/>
          <w:sz w:val="21"/>
          <w:szCs w:val="21"/>
        </w:rPr>
      </w:pPr>
      <w:r>
        <w:rPr>
          <w:rFonts w:eastAsia="宋体" w:hint="eastAsia"/>
          <w:sz w:val="21"/>
          <w:szCs w:val="21"/>
        </w:rPr>
        <w:t xml:space="preserve">3 </w:t>
      </w:r>
      <w:r>
        <w:rPr>
          <w:rFonts w:eastAsia="宋体" w:hint="eastAsia"/>
          <w:sz w:val="21"/>
          <w:szCs w:val="21"/>
        </w:rPr>
        <w:t>结果</w:t>
      </w:r>
    </w:p>
    <w:p w14:paraId="0EDB163E" w14:textId="77777777" w:rsidR="005753C2" w:rsidRDefault="00C45EB5">
      <w:pPr>
        <w:keepNext/>
        <w:keepLines/>
        <w:rPr>
          <w:rFonts w:eastAsia="宋体"/>
          <w:sz w:val="21"/>
          <w:szCs w:val="21"/>
        </w:rPr>
      </w:pPr>
      <w:r>
        <w:rPr>
          <w:rFonts w:eastAsia="宋体"/>
          <w:sz w:val="21"/>
          <w:szCs w:val="21"/>
        </w:rPr>
        <w:t xml:space="preserve">3.1 </w:t>
      </w:r>
      <w:r>
        <w:rPr>
          <w:rFonts w:eastAsia="宋体"/>
          <w:sz w:val="21"/>
          <w:szCs w:val="21"/>
        </w:rPr>
        <w:t>物相组成与显微组织</w:t>
      </w:r>
    </w:p>
    <w:p w14:paraId="05F107C4" w14:textId="77777777" w:rsidR="00BC315B" w:rsidRPr="00C45EB5" w:rsidRDefault="00BC315B">
      <w:pPr>
        <w:keepNext/>
        <w:keepLines/>
        <w:rPr>
          <w:rFonts w:eastAsia="宋体"/>
          <w:sz w:val="21"/>
          <w:szCs w:val="21"/>
        </w:rPr>
      </w:pPr>
      <w:r>
        <w:rPr>
          <w:rFonts w:eastAsia="宋体"/>
          <w:sz w:val="21"/>
          <w:szCs w:val="21"/>
        </w:rPr>
        <w:t xml:space="preserve">3.1.1 </w:t>
      </w:r>
      <w:r>
        <w:rPr>
          <w:rFonts w:eastAsia="宋体"/>
          <w:sz w:val="21"/>
          <w:szCs w:val="21"/>
        </w:rPr>
        <w:t>物相组成</w:t>
      </w:r>
    </w:p>
    <w:p w14:paraId="0AC3A95F" w14:textId="77777777" w:rsidR="008D1E47" w:rsidRPr="008D1E47" w:rsidRDefault="00A4584A" w:rsidP="008D1E47">
      <w:pPr>
        <w:widowControl/>
        <w:spacing w:after="0" w:line="360" w:lineRule="auto"/>
        <w:ind w:firstLineChars="200" w:firstLine="420"/>
        <w:jc w:val="both"/>
        <w:rPr>
          <w:rFonts w:eastAsia="宋体"/>
          <w:sz w:val="21"/>
          <w:szCs w:val="21"/>
        </w:rPr>
      </w:pPr>
      <w:r>
        <w:rPr>
          <w:rFonts w:eastAsia="宋体" w:hint="eastAsia"/>
          <w:color w:val="0000FF"/>
          <w:sz w:val="21"/>
          <w:szCs w:val="21"/>
        </w:rPr>
        <w:t>图</w:t>
      </w:r>
      <w:r>
        <w:rPr>
          <w:rFonts w:eastAsia="宋体" w:hint="eastAsia"/>
          <w:color w:val="0000FF"/>
          <w:sz w:val="21"/>
          <w:szCs w:val="21"/>
        </w:rPr>
        <w:t>1</w:t>
      </w:r>
      <w:r>
        <w:rPr>
          <w:rFonts w:eastAsia="宋体" w:hint="eastAsia"/>
          <w:sz w:val="21"/>
          <w:szCs w:val="21"/>
        </w:rPr>
        <w:t>显示，四种</w:t>
      </w:r>
      <w:r>
        <w:rPr>
          <w:rFonts w:eastAsia="宋体" w:hint="eastAsia"/>
          <w:sz w:val="21"/>
          <w:szCs w:val="21"/>
        </w:rPr>
        <w:t>Mg-</w:t>
      </w:r>
      <w:r>
        <w:rPr>
          <w:rFonts w:eastAsia="宋体" w:hint="eastAsia"/>
          <w:i/>
          <w:sz w:val="21"/>
          <w:szCs w:val="21"/>
        </w:rPr>
        <w:t>x</w:t>
      </w:r>
      <w:r>
        <w:rPr>
          <w:rFonts w:eastAsia="宋体" w:hint="eastAsia"/>
          <w:sz w:val="21"/>
          <w:szCs w:val="21"/>
        </w:rPr>
        <w:t>La-4Ni</w:t>
      </w:r>
      <w:r>
        <w:rPr>
          <w:rFonts w:eastAsia="宋体" w:hint="eastAsia"/>
          <w:sz w:val="21"/>
          <w:szCs w:val="21"/>
        </w:rPr>
        <w:t>合金均由α</w:t>
      </w:r>
      <w:r>
        <w:rPr>
          <w:rFonts w:eastAsia="宋体" w:hint="eastAsia"/>
          <w:sz w:val="21"/>
          <w:szCs w:val="21"/>
        </w:rPr>
        <w:t>-Mg</w:t>
      </w:r>
      <w:r>
        <w:rPr>
          <w:rFonts w:eastAsia="宋体" w:hint="eastAsia"/>
          <w:sz w:val="21"/>
          <w:szCs w:val="21"/>
        </w:rPr>
        <w:t>、</w:t>
      </w:r>
      <w:r>
        <w:rPr>
          <w:rFonts w:eastAsia="宋体" w:hint="eastAsia"/>
          <w:sz w:val="21"/>
          <w:szCs w:val="21"/>
        </w:rPr>
        <w:t>Mg</w:t>
      </w:r>
      <w:r>
        <w:rPr>
          <w:rFonts w:eastAsia="宋体" w:hint="eastAsia"/>
          <w:sz w:val="21"/>
          <w:szCs w:val="21"/>
          <w:vertAlign w:val="subscript"/>
        </w:rPr>
        <w:t>2</w:t>
      </w:r>
      <w:r>
        <w:rPr>
          <w:rFonts w:eastAsia="宋体" w:hint="eastAsia"/>
          <w:sz w:val="21"/>
          <w:szCs w:val="21"/>
        </w:rPr>
        <w:t>Ni</w:t>
      </w:r>
      <w:r>
        <w:rPr>
          <w:rFonts w:eastAsia="宋体" w:hint="eastAsia"/>
          <w:sz w:val="21"/>
          <w:szCs w:val="21"/>
        </w:rPr>
        <w:t>和</w:t>
      </w:r>
      <w:r>
        <w:rPr>
          <w:rFonts w:eastAsia="宋体" w:hint="eastAsia"/>
          <w:sz w:val="21"/>
          <w:szCs w:val="21"/>
        </w:rPr>
        <w:t>Mg</w:t>
      </w:r>
      <w:r>
        <w:rPr>
          <w:rFonts w:eastAsia="宋体" w:hint="eastAsia"/>
          <w:sz w:val="21"/>
          <w:szCs w:val="21"/>
          <w:vertAlign w:val="subscript"/>
        </w:rPr>
        <w:t>17</w:t>
      </w:r>
      <w:r>
        <w:rPr>
          <w:rFonts w:eastAsia="宋体" w:hint="eastAsia"/>
          <w:sz w:val="21"/>
          <w:szCs w:val="21"/>
        </w:rPr>
        <w:t>La</w:t>
      </w:r>
      <w:r>
        <w:rPr>
          <w:rFonts w:eastAsia="宋体" w:hint="eastAsia"/>
          <w:sz w:val="21"/>
          <w:szCs w:val="21"/>
          <w:vertAlign w:val="subscript"/>
        </w:rPr>
        <w:t>2</w:t>
      </w:r>
      <w:r>
        <w:rPr>
          <w:rFonts w:eastAsia="宋体" w:hint="eastAsia"/>
          <w:sz w:val="21"/>
          <w:szCs w:val="21"/>
        </w:rPr>
        <w:t>相组成，且α</w:t>
      </w:r>
      <w:r>
        <w:rPr>
          <w:rFonts w:eastAsia="宋体" w:hint="eastAsia"/>
          <w:sz w:val="21"/>
          <w:szCs w:val="21"/>
        </w:rPr>
        <w:t>-Mg</w:t>
      </w:r>
      <w:r>
        <w:rPr>
          <w:rFonts w:eastAsia="宋体" w:hint="eastAsia"/>
          <w:sz w:val="21"/>
          <w:szCs w:val="21"/>
        </w:rPr>
        <w:t>为主衍射相。</w:t>
      </w:r>
      <w:r>
        <w:rPr>
          <w:rFonts w:eastAsia="宋体" w:hint="eastAsia"/>
          <w:sz w:val="21"/>
          <w:szCs w:val="21"/>
        </w:rPr>
        <w:t>Mg</w:t>
      </w:r>
      <w:r>
        <w:rPr>
          <w:rFonts w:eastAsia="宋体" w:hint="eastAsia"/>
          <w:sz w:val="21"/>
          <w:szCs w:val="21"/>
          <w:vertAlign w:val="subscript"/>
        </w:rPr>
        <w:t>2</w:t>
      </w:r>
      <w:r>
        <w:rPr>
          <w:rFonts w:eastAsia="宋体" w:hint="eastAsia"/>
          <w:sz w:val="21"/>
          <w:szCs w:val="21"/>
        </w:rPr>
        <w:t>Ni</w:t>
      </w:r>
      <w:r>
        <w:rPr>
          <w:rFonts w:eastAsia="宋体" w:hint="eastAsia"/>
          <w:sz w:val="21"/>
          <w:szCs w:val="21"/>
        </w:rPr>
        <w:t>峰在所有样品中均可识别，说明</w:t>
      </w:r>
      <w:r>
        <w:rPr>
          <w:rFonts w:eastAsia="宋体" w:hint="eastAsia"/>
          <w:sz w:val="21"/>
          <w:szCs w:val="21"/>
        </w:rPr>
        <w:t>Ni</w:t>
      </w:r>
      <w:r>
        <w:rPr>
          <w:rFonts w:eastAsia="宋体" w:hint="eastAsia"/>
          <w:sz w:val="21"/>
          <w:szCs w:val="21"/>
        </w:rPr>
        <w:t>主要以</w:t>
      </w:r>
      <w:r>
        <w:rPr>
          <w:rFonts w:eastAsia="宋体" w:hint="eastAsia"/>
          <w:sz w:val="21"/>
          <w:szCs w:val="21"/>
        </w:rPr>
        <w:t>Mg-Ni</w:t>
      </w:r>
      <w:r>
        <w:rPr>
          <w:rFonts w:eastAsia="宋体" w:hint="eastAsia"/>
          <w:sz w:val="21"/>
          <w:szCs w:val="21"/>
        </w:rPr>
        <w:t>金属间化合物形式存在。随</w:t>
      </w:r>
      <w:r>
        <w:rPr>
          <w:rFonts w:eastAsia="宋体" w:hint="eastAsia"/>
          <w:sz w:val="21"/>
          <w:szCs w:val="21"/>
        </w:rPr>
        <w:t>La</w:t>
      </w:r>
      <w:r>
        <w:rPr>
          <w:rFonts w:eastAsia="宋体" w:hint="eastAsia"/>
          <w:sz w:val="21"/>
          <w:szCs w:val="21"/>
        </w:rPr>
        <w:t>含量增加，</w:t>
      </w:r>
      <w:r>
        <w:rPr>
          <w:rFonts w:eastAsia="宋体" w:hint="eastAsia"/>
          <w:sz w:val="21"/>
          <w:szCs w:val="21"/>
        </w:rPr>
        <w:t>Mg</w:t>
      </w:r>
      <w:r>
        <w:rPr>
          <w:rFonts w:eastAsia="宋体" w:hint="eastAsia"/>
          <w:sz w:val="21"/>
          <w:szCs w:val="21"/>
          <w:vertAlign w:val="subscript"/>
        </w:rPr>
        <w:t>17</w:t>
      </w:r>
      <w:r>
        <w:rPr>
          <w:rFonts w:eastAsia="宋体" w:hint="eastAsia"/>
          <w:sz w:val="21"/>
          <w:szCs w:val="21"/>
        </w:rPr>
        <w:t>La</w:t>
      </w:r>
      <w:r>
        <w:rPr>
          <w:rFonts w:eastAsia="宋体" w:hint="eastAsia"/>
          <w:sz w:val="21"/>
          <w:szCs w:val="21"/>
          <w:vertAlign w:val="subscript"/>
        </w:rPr>
        <w:t>2</w:t>
      </w:r>
      <w:r>
        <w:rPr>
          <w:rFonts w:eastAsia="宋体" w:hint="eastAsia"/>
          <w:sz w:val="21"/>
          <w:szCs w:val="21"/>
        </w:rPr>
        <w:t>的特征峰逐渐增强，表明</w:t>
      </w:r>
      <w:r>
        <w:rPr>
          <w:rFonts w:eastAsia="宋体" w:hint="eastAsia"/>
          <w:sz w:val="21"/>
          <w:szCs w:val="21"/>
        </w:rPr>
        <w:t>La</w:t>
      </w:r>
      <w:r>
        <w:rPr>
          <w:rFonts w:eastAsia="宋体" w:hint="eastAsia"/>
          <w:sz w:val="21"/>
          <w:szCs w:val="21"/>
        </w:rPr>
        <w:t>主要促进该相析出；</w:t>
      </w:r>
      <w:r>
        <w:rPr>
          <w:rFonts w:eastAsia="宋体" w:hint="eastAsia"/>
          <w:sz w:val="21"/>
          <w:szCs w:val="21"/>
        </w:rPr>
        <w:t>Mg</w:t>
      </w:r>
      <w:r>
        <w:rPr>
          <w:rFonts w:eastAsia="宋体" w:hint="eastAsia"/>
          <w:sz w:val="21"/>
          <w:szCs w:val="21"/>
          <w:vertAlign w:val="subscript"/>
        </w:rPr>
        <w:t>2</w:t>
      </w:r>
      <w:r>
        <w:rPr>
          <w:rFonts w:eastAsia="宋体" w:hint="eastAsia"/>
          <w:sz w:val="21"/>
          <w:szCs w:val="21"/>
        </w:rPr>
        <w:t>Ni</w:t>
      </w:r>
      <w:r>
        <w:rPr>
          <w:rFonts w:eastAsia="宋体" w:hint="eastAsia"/>
          <w:sz w:val="21"/>
          <w:szCs w:val="21"/>
        </w:rPr>
        <w:t>峰强的变化则不呈单调趋势。因此，</w:t>
      </w:r>
      <w:r>
        <w:rPr>
          <w:rFonts w:eastAsia="宋体" w:hint="eastAsia"/>
          <w:sz w:val="21"/>
          <w:szCs w:val="21"/>
        </w:rPr>
        <w:t>La</w:t>
      </w:r>
      <w:r>
        <w:rPr>
          <w:rFonts w:eastAsia="宋体" w:hint="eastAsia"/>
          <w:sz w:val="21"/>
          <w:szCs w:val="21"/>
        </w:rPr>
        <w:t>含量改变未引起新的可检出物相，主要通过调节</w:t>
      </w:r>
      <w:r>
        <w:rPr>
          <w:rFonts w:eastAsia="宋体" w:hint="eastAsia"/>
          <w:sz w:val="21"/>
          <w:szCs w:val="21"/>
        </w:rPr>
        <w:t>Mg</w:t>
      </w:r>
      <w:r>
        <w:rPr>
          <w:rFonts w:eastAsia="宋体" w:hint="eastAsia"/>
          <w:sz w:val="21"/>
          <w:szCs w:val="21"/>
          <w:vertAlign w:val="subscript"/>
        </w:rPr>
        <w:t>17</w:t>
      </w:r>
      <w:r>
        <w:rPr>
          <w:rFonts w:eastAsia="宋体" w:hint="eastAsia"/>
          <w:sz w:val="21"/>
          <w:szCs w:val="21"/>
        </w:rPr>
        <w:t>La</w:t>
      </w:r>
      <w:r>
        <w:rPr>
          <w:rFonts w:eastAsia="宋体" w:hint="eastAsia"/>
          <w:sz w:val="21"/>
          <w:szCs w:val="21"/>
          <w:vertAlign w:val="subscript"/>
        </w:rPr>
        <w:t>2</w:t>
      </w:r>
      <w:r>
        <w:rPr>
          <w:rFonts w:eastAsia="宋体" w:hint="eastAsia"/>
          <w:sz w:val="21"/>
          <w:szCs w:val="21"/>
        </w:rPr>
        <w:t>和</w:t>
      </w:r>
      <w:r>
        <w:rPr>
          <w:rFonts w:eastAsia="宋体" w:hint="eastAsia"/>
          <w:sz w:val="21"/>
          <w:szCs w:val="21"/>
        </w:rPr>
        <w:t>Mg</w:t>
      </w:r>
      <w:r>
        <w:rPr>
          <w:rFonts w:eastAsia="宋体" w:hint="eastAsia"/>
          <w:sz w:val="21"/>
          <w:szCs w:val="21"/>
          <w:vertAlign w:val="subscript"/>
        </w:rPr>
        <w:t>2</w:t>
      </w:r>
      <w:r>
        <w:rPr>
          <w:rFonts w:eastAsia="宋体" w:hint="eastAsia"/>
          <w:sz w:val="21"/>
          <w:szCs w:val="21"/>
        </w:rPr>
        <w:t>Ni</w:t>
      </w:r>
      <w:r>
        <w:rPr>
          <w:rFonts w:eastAsia="宋体" w:hint="eastAsia"/>
          <w:sz w:val="21"/>
          <w:szCs w:val="21"/>
        </w:rPr>
        <w:t>的相对含量影响合金组织。</w:t>
      </w:r>
    </w:p>
    <w:p w14:paraId="0F4559B6" w14:textId="77777777" w:rsidR="00BC315B" w:rsidRDefault="00BC315B" w:rsidP="00BC315B">
      <w:pPr>
        <w:keepNext/>
        <w:keepLines/>
        <w:rPr>
          <w:rFonts w:eastAsia="宋体"/>
          <w:sz w:val="21"/>
          <w:szCs w:val="21"/>
        </w:rPr>
      </w:pPr>
      <w:r>
        <w:rPr>
          <w:rFonts w:eastAsia="宋体"/>
          <w:sz w:val="21"/>
          <w:szCs w:val="21"/>
        </w:rPr>
        <w:t xml:space="preserve">3.1.2 </w:t>
      </w:r>
      <w:r>
        <w:rPr>
          <w:rFonts w:eastAsia="宋体"/>
          <w:sz w:val="21"/>
          <w:szCs w:val="21"/>
        </w:rPr>
        <w:t>显微组织演化</w:t>
      </w:r>
    </w:p>
    <w:p w14:paraId="728F576F" w14:textId="77777777" w:rsidR="004C69F5" w:rsidRPr="00CA66E3" w:rsidRDefault="008C5CA2" w:rsidP="00CA66E3">
      <w:pPr>
        <w:widowControl/>
        <w:spacing w:after="0" w:line="360" w:lineRule="auto"/>
        <w:ind w:firstLineChars="200" w:firstLine="420"/>
        <w:jc w:val="both"/>
        <w:rPr>
          <w:rFonts w:eastAsia="宋体"/>
          <w:sz w:val="21"/>
          <w:szCs w:val="21"/>
        </w:rPr>
      </w:pPr>
      <w:r>
        <w:rPr>
          <w:rFonts w:eastAsia="宋体"/>
          <w:sz w:val="21"/>
          <w:szCs w:val="21"/>
        </w:rPr>
        <w:t>SEM</w:t>
      </w:r>
      <w:r>
        <w:rPr>
          <w:rFonts w:eastAsia="宋体"/>
          <w:sz w:val="21"/>
          <w:szCs w:val="21"/>
        </w:rPr>
        <w:t>图像（</w:t>
      </w:r>
      <w:r>
        <w:rPr>
          <w:rFonts w:eastAsia="宋体"/>
          <w:color w:val="0000FF"/>
          <w:sz w:val="21"/>
          <w:szCs w:val="21"/>
        </w:rPr>
        <w:t>图</w:t>
      </w:r>
      <w:r>
        <w:rPr>
          <w:rFonts w:eastAsia="宋体"/>
          <w:color w:val="0000FF"/>
          <w:sz w:val="21"/>
          <w:szCs w:val="21"/>
        </w:rPr>
        <w:t>2</w:t>
      </w:r>
      <w:r>
        <w:rPr>
          <w:rFonts w:eastAsia="宋体"/>
          <w:sz w:val="21"/>
          <w:szCs w:val="21"/>
        </w:rPr>
        <w:t>）显示，各合金均由深色基体与浅亮色第二相区组成。</w:t>
      </w:r>
      <w:r>
        <w:rPr>
          <w:rFonts w:eastAsia="宋体"/>
          <w:sz w:val="21"/>
          <w:szCs w:val="21"/>
        </w:rPr>
        <w:t>EDS</w:t>
      </w:r>
      <w:r>
        <w:rPr>
          <w:rFonts w:eastAsia="宋体"/>
          <w:sz w:val="21"/>
          <w:szCs w:val="21"/>
        </w:rPr>
        <w:t>面分布（</w:t>
      </w:r>
      <w:r>
        <w:rPr>
          <w:rFonts w:eastAsia="宋体"/>
          <w:color w:val="0000FF"/>
          <w:sz w:val="21"/>
          <w:szCs w:val="21"/>
        </w:rPr>
        <w:t>图</w:t>
      </w:r>
      <w:r>
        <w:rPr>
          <w:rFonts w:eastAsia="宋体"/>
          <w:color w:val="0000FF"/>
          <w:sz w:val="21"/>
          <w:szCs w:val="21"/>
        </w:rPr>
        <w:t>3</w:t>
      </w:r>
      <w:r>
        <w:rPr>
          <w:rFonts w:eastAsia="宋体"/>
          <w:sz w:val="21"/>
          <w:szCs w:val="21"/>
        </w:rPr>
        <w:t>）表明，</w:t>
      </w:r>
      <w:r>
        <w:rPr>
          <w:rFonts w:eastAsia="宋体"/>
          <w:sz w:val="21"/>
          <w:szCs w:val="21"/>
        </w:rPr>
        <w:t>Mg</w:t>
      </w:r>
      <w:r>
        <w:rPr>
          <w:rFonts w:eastAsia="宋体"/>
          <w:sz w:val="21"/>
          <w:szCs w:val="21"/>
        </w:rPr>
        <w:t>主要分布于深色区域，</w:t>
      </w:r>
      <w:r>
        <w:rPr>
          <w:rFonts w:eastAsia="宋体"/>
          <w:sz w:val="21"/>
          <w:szCs w:val="21"/>
        </w:rPr>
        <w:t>La</w:t>
      </w:r>
      <w:r>
        <w:rPr>
          <w:rFonts w:eastAsia="宋体"/>
          <w:sz w:val="21"/>
          <w:szCs w:val="21"/>
        </w:rPr>
        <w:t>和</w:t>
      </w:r>
      <w:r>
        <w:rPr>
          <w:rFonts w:eastAsia="宋体"/>
          <w:sz w:val="21"/>
          <w:szCs w:val="21"/>
        </w:rPr>
        <w:t>Ni</w:t>
      </w:r>
      <w:r>
        <w:rPr>
          <w:rFonts w:eastAsia="宋体"/>
          <w:sz w:val="21"/>
          <w:szCs w:val="21"/>
        </w:rPr>
        <w:t>则在枝晶间或晶界附近富集。结合</w:t>
      </w:r>
      <w:r>
        <w:rPr>
          <w:rFonts w:eastAsia="宋体"/>
          <w:sz w:val="21"/>
          <w:szCs w:val="21"/>
        </w:rPr>
        <w:t>XRD</w:t>
      </w:r>
      <w:r>
        <w:rPr>
          <w:rFonts w:eastAsia="宋体"/>
          <w:sz w:val="21"/>
          <w:szCs w:val="21"/>
        </w:rPr>
        <w:t>结果，深色连续相可归属为</w:t>
      </w:r>
      <w:r>
        <w:rPr>
          <w:rFonts w:eastAsia="宋体"/>
          <w:sz w:val="21"/>
          <w:szCs w:val="21"/>
        </w:rPr>
        <w:t>α-Mg</w:t>
      </w:r>
      <w:r>
        <w:rPr>
          <w:rFonts w:eastAsia="宋体"/>
          <w:sz w:val="21"/>
          <w:szCs w:val="21"/>
        </w:rPr>
        <w:t>基体，富</w:t>
      </w:r>
      <w:r>
        <w:rPr>
          <w:rFonts w:eastAsia="宋体"/>
          <w:sz w:val="21"/>
          <w:szCs w:val="21"/>
        </w:rPr>
        <w:t>Ni</w:t>
      </w:r>
      <w:r>
        <w:rPr>
          <w:rFonts w:eastAsia="宋体"/>
          <w:sz w:val="21"/>
          <w:szCs w:val="21"/>
        </w:rPr>
        <w:t>和富</w:t>
      </w:r>
      <w:r>
        <w:rPr>
          <w:rFonts w:eastAsia="宋体"/>
          <w:sz w:val="21"/>
          <w:szCs w:val="21"/>
        </w:rPr>
        <w:t>La</w:t>
      </w:r>
      <w:r>
        <w:rPr>
          <w:rFonts w:eastAsia="宋体"/>
          <w:sz w:val="21"/>
          <w:szCs w:val="21"/>
        </w:rPr>
        <w:t>的浅亮色区域分别对应</w:t>
      </w:r>
      <w:r>
        <w:rPr>
          <w:rFonts w:eastAsia="宋体"/>
          <w:sz w:val="21"/>
          <w:szCs w:val="21"/>
        </w:rPr>
        <w:t>Mg</w:t>
      </w:r>
      <w:r>
        <w:rPr>
          <w:rFonts w:eastAsia="宋体"/>
          <w:sz w:val="21"/>
          <w:szCs w:val="21"/>
          <w:vertAlign w:val="subscript"/>
        </w:rPr>
        <w:t>2</w:t>
      </w:r>
      <w:r>
        <w:rPr>
          <w:rFonts w:eastAsia="宋体"/>
          <w:sz w:val="21"/>
          <w:szCs w:val="21"/>
        </w:rPr>
        <w:t>Ni</w:t>
      </w:r>
      <w:r>
        <w:rPr>
          <w:rFonts w:eastAsia="宋体"/>
          <w:sz w:val="21"/>
          <w:szCs w:val="21"/>
        </w:rPr>
        <w:t>和</w:t>
      </w:r>
      <w:r>
        <w:rPr>
          <w:rFonts w:eastAsia="宋体"/>
          <w:sz w:val="21"/>
          <w:szCs w:val="21"/>
        </w:rPr>
        <w:t>Mg</w:t>
      </w:r>
      <w:r>
        <w:rPr>
          <w:rFonts w:eastAsia="宋体"/>
          <w:sz w:val="21"/>
          <w:szCs w:val="21"/>
          <w:vertAlign w:val="subscript"/>
        </w:rPr>
        <w:t>17</w:t>
      </w:r>
      <w:r>
        <w:rPr>
          <w:rFonts w:eastAsia="宋体"/>
          <w:sz w:val="21"/>
          <w:szCs w:val="21"/>
        </w:rPr>
        <w:t>La</w:t>
      </w:r>
      <w:r>
        <w:rPr>
          <w:rFonts w:eastAsia="宋体"/>
          <w:sz w:val="21"/>
          <w:szCs w:val="21"/>
          <w:vertAlign w:val="subscript"/>
        </w:rPr>
        <w:t>2</w:t>
      </w:r>
      <w:r>
        <w:rPr>
          <w:rFonts w:eastAsia="宋体"/>
          <w:sz w:val="21"/>
          <w:szCs w:val="21"/>
        </w:rPr>
        <w:t>为主的金属间化合物。</w:t>
      </w:r>
    </w:p>
    <w:p w14:paraId="001A1FA2" w14:textId="77777777" w:rsidR="008C5CA2" w:rsidRPr="00DA2D93" w:rsidRDefault="008E045A" w:rsidP="00CA66E3">
      <w:pPr>
        <w:widowControl/>
        <w:spacing w:after="0" w:line="360" w:lineRule="auto"/>
        <w:ind w:firstLineChars="200" w:firstLine="420"/>
        <w:jc w:val="both"/>
        <w:rPr>
          <w:rFonts w:eastAsia="宋体"/>
          <w:color w:val="000000" w:themeColor="text1"/>
          <w:sz w:val="21"/>
          <w:szCs w:val="21"/>
        </w:rPr>
      </w:pPr>
      <w:r>
        <w:rPr>
          <w:rFonts w:eastAsia="宋体"/>
          <w:sz w:val="21"/>
        </w:rPr>
        <w:lastRenderedPageBreak/>
        <w:t>La</w:t>
      </w:r>
      <w:r>
        <w:rPr>
          <w:rFonts w:eastAsia="宋体"/>
          <w:sz w:val="21"/>
        </w:rPr>
        <w:t>含量增加显著改变第二相形貌与空间分布。</w:t>
      </w:r>
      <w:r>
        <w:rPr>
          <w:rFonts w:eastAsia="宋体"/>
          <w:sz w:val="21"/>
        </w:rPr>
        <w:t>2La</w:t>
      </w:r>
      <w:r>
        <w:rPr>
          <w:rFonts w:eastAsia="宋体"/>
          <w:sz w:val="21"/>
        </w:rPr>
        <w:t>合金中</w:t>
      </w:r>
      <w:r>
        <w:rPr>
          <w:rFonts w:eastAsia="宋体"/>
          <w:sz w:val="21"/>
        </w:rPr>
        <w:t>α-Mg</w:t>
      </w:r>
      <w:r>
        <w:rPr>
          <w:rFonts w:eastAsia="宋体"/>
          <w:sz w:val="21"/>
        </w:rPr>
        <w:t>基体区尺寸较大，第二相主要沿枝晶间呈细密网络状分布（</w:t>
      </w:r>
      <w:r>
        <w:rPr>
          <w:rFonts w:eastAsia="宋体"/>
          <w:color w:val="0000FF"/>
          <w:sz w:val="21"/>
        </w:rPr>
        <w:t>图</w:t>
      </w:r>
      <w:r>
        <w:rPr>
          <w:rFonts w:eastAsia="宋体"/>
          <w:color w:val="0000FF"/>
          <w:sz w:val="21"/>
        </w:rPr>
        <w:t>2(a)</w:t>
      </w:r>
      <w:r>
        <w:rPr>
          <w:rFonts w:eastAsia="宋体"/>
          <w:sz w:val="21"/>
        </w:rPr>
        <w:t>）；</w:t>
      </w:r>
      <w:r>
        <w:rPr>
          <w:rFonts w:eastAsia="宋体"/>
          <w:sz w:val="21"/>
        </w:rPr>
        <w:t>4La</w:t>
      </w:r>
      <w:r>
        <w:rPr>
          <w:rFonts w:eastAsia="宋体"/>
          <w:sz w:val="21"/>
        </w:rPr>
        <w:t>合金中局部块状第二相增多；</w:t>
      </w:r>
      <w:r>
        <w:rPr>
          <w:rFonts w:eastAsia="宋体"/>
          <w:sz w:val="21"/>
        </w:rPr>
        <w:t>8La</w:t>
      </w:r>
      <w:r>
        <w:rPr>
          <w:rFonts w:eastAsia="宋体"/>
          <w:sz w:val="21"/>
        </w:rPr>
        <w:t>合金中条块状和层片状第二相在枝晶间及晶界处明显聚集，局部粗化最为突出；</w:t>
      </w:r>
      <w:r>
        <w:rPr>
          <w:rFonts w:eastAsia="宋体"/>
          <w:sz w:val="21"/>
        </w:rPr>
        <w:t>12La</w:t>
      </w:r>
      <w:r>
        <w:rPr>
          <w:rFonts w:eastAsia="宋体"/>
          <w:sz w:val="21"/>
        </w:rPr>
        <w:t>合金中的第二相分布更连续且相对均匀，</w:t>
      </w:r>
      <w:r>
        <w:rPr>
          <w:rFonts w:eastAsia="宋体"/>
          <w:sz w:val="21"/>
        </w:rPr>
        <w:t>8La</w:t>
      </w:r>
      <w:r>
        <w:rPr>
          <w:rFonts w:eastAsia="宋体"/>
          <w:sz w:val="21"/>
        </w:rPr>
        <w:t>中显著的局部粗大偏聚有所减弱。上述比较为定性组织观察，不代表各物相的体积分数或质量分数。</w:t>
      </w:r>
    </w:p>
    <w:p w14:paraId="053C4952" w14:textId="77777777" w:rsidR="00BC315B" w:rsidRDefault="00BC315B" w:rsidP="00BC315B">
      <w:pPr>
        <w:keepNext/>
        <w:keepLines/>
        <w:rPr>
          <w:rFonts w:eastAsia="宋体"/>
          <w:sz w:val="21"/>
          <w:szCs w:val="21"/>
        </w:rPr>
      </w:pPr>
      <w:r>
        <w:rPr>
          <w:rFonts w:eastAsia="宋体"/>
          <w:sz w:val="21"/>
          <w:szCs w:val="21"/>
        </w:rPr>
        <w:t xml:space="preserve">3.2 </w:t>
      </w:r>
      <w:r>
        <w:rPr>
          <w:rFonts w:eastAsia="宋体"/>
          <w:sz w:val="21"/>
          <w:szCs w:val="21"/>
        </w:rPr>
        <w:t>储氢性能</w:t>
      </w:r>
    </w:p>
    <w:p w14:paraId="74D57C7E" w14:textId="77777777" w:rsidR="0054103C" w:rsidRDefault="0054103C" w:rsidP="0054103C">
      <w:pPr>
        <w:keepNext/>
        <w:keepLines/>
        <w:rPr>
          <w:rFonts w:eastAsia="宋体"/>
          <w:sz w:val="21"/>
          <w:szCs w:val="21"/>
        </w:rPr>
      </w:pPr>
      <w:r>
        <w:rPr>
          <w:rFonts w:eastAsia="宋体"/>
          <w:sz w:val="21"/>
          <w:szCs w:val="21"/>
        </w:rPr>
        <w:t xml:space="preserve">3.2.1 </w:t>
      </w:r>
      <w:r>
        <w:rPr>
          <w:rFonts w:eastAsia="宋体"/>
          <w:sz w:val="21"/>
          <w:szCs w:val="21"/>
        </w:rPr>
        <w:t>储氢热力学与氢化产物</w:t>
      </w:r>
    </w:p>
    <w:p w14:paraId="3D15F4B5" w14:textId="77777777" w:rsidR="00F0362D" w:rsidRDefault="00B66601" w:rsidP="00665540">
      <w:pPr>
        <w:widowControl/>
        <w:spacing w:after="0" w:line="360" w:lineRule="auto"/>
        <w:ind w:firstLineChars="200" w:firstLine="420"/>
        <w:jc w:val="both"/>
        <w:rPr>
          <w:rFonts w:eastAsia="宋体"/>
          <w:sz w:val="21"/>
          <w:szCs w:val="21"/>
        </w:rPr>
      </w:pPr>
      <w:r>
        <w:rPr>
          <w:rFonts w:eastAsia="宋体"/>
          <w:color w:val="0000FF"/>
          <w:sz w:val="21"/>
          <w:szCs w:val="21"/>
        </w:rPr>
        <w:t>图</w:t>
      </w:r>
      <w:r>
        <w:rPr>
          <w:rFonts w:eastAsia="宋体"/>
          <w:color w:val="0000FF"/>
          <w:sz w:val="21"/>
          <w:szCs w:val="21"/>
        </w:rPr>
        <w:t>4</w:t>
      </w:r>
      <w:r>
        <w:rPr>
          <w:rFonts w:eastAsia="宋体"/>
          <w:sz w:val="21"/>
          <w:szCs w:val="21"/>
        </w:rPr>
        <w:t>显示，四种合金在</w:t>
      </w:r>
      <w:r>
        <w:rPr>
          <w:rFonts w:eastAsia="宋体"/>
          <w:sz w:val="21"/>
          <w:szCs w:val="21"/>
        </w:rPr>
        <w:t>340</w:t>
      </w:r>
      <w:r>
        <w:rPr>
          <w:rFonts w:eastAsia="宋体"/>
          <w:sz w:val="21"/>
          <w:szCs w:val="21"/>
        </w:rPr>
        <w:t>、</w:t>
      </w:r>
      <w:r>
        <w:rPr>
          <w:rFonts w:eastAsia="宋体"/>
          <w:sz w:val="21"/>
          <w:szCs w:val="21"/>
        </w:rPr>
        <w:t>320</w:t>
      </w:r>
      <w:r>
        <w:rPr>
          <w:rFonts w:eastAsia="宋体"/>
          <w:sz w:val="21"/>
          <w:szCs w:val="21"/>
        </w:rPr>
        <w:t>和</w:t>
      </w:r>
      <w:r>
        <w:rPr>
          <w:rFonts w:eastAsia="宋体"/>
          <w:sz w:val="21"/>
          <w:szCs w:val="21"/>
        </w:rPr>
        <w:t>300 ℃</w:t>
      </w:r>
      <w:r>
        <w:rPr>
          <w:rFonts w:eastAsia="宋体"/>
          <w:sz w:val="21"/>
          <w:szCs w:val="21"/>
        </w:rPr>
        <w:t>下的吸、放氢</w:t>
      </w:r>
      <w:r>
        <w:rPr>
          <w:rFonts w:eastAsia="宋体"/>
          <w:sz w:val="21"/>
          <w:szCs w:val="21"/>
        </w:rPr>
        <w:t>PCT</w:t>
      </w:r>
      <w:r>
        <w:rPr>
          <w:rFonts w:eastAsia="宋体"/>
          <w:sz w:val="21"/>
          <w:szCs w:val="21"/>
        </w:rPr>
        <w:t>曲线均具有可识别的平台区，且温度升高时平台压力相应增大。各成分的曲线形状总体相似，表明在本研究范围内，</w:t>
      </w:r>
      <w:r>
        <w:rPr>
          <w:rFonts w:eastAsia="宋体"/>
          <w:sz w:val="21"/>
          <w:szCs w:val="21"/>
        </w:rPr>
        <w:t>La</w:t>
      </w:r>
      <w:r>
        <w:rPr>
          <w:rFonts w:eastAsia="宋体"/>
          <w:sz w:val="21"/>
          <w:szCs w:val="21"/>
        </w:rPr>
        <w:t>含量未改变主导的可逆氢化</w:t>
      </w:r>
      <w:r>
        <w:rPr>
          <w:rFonts w:eastAsia="宋体"/>
          <w:sz w:val="21"/>
          <w:szCs w:val="21"/>
        </w:rPr>
        <w:t>/</w:t>
      </w:r>
      <w:r>
        <w:rPr>
          <w:rFonts w:eastAsia="宋体"/>
          <w:sz w:val="21"/>
          <w:szCs w:val="21"/>
        </w:rPr>
        <w:t>脱氢反应类型。吸氢焓变为负，放氢焓变为正，与</w:t>
      </w:r>
      <w:r>
        <w:rPr>
          <w:rFonts w:eastAsia="宋体"/>
          <w:sz w:val="21"/>
          <w:szCs w:val="21"/>
        </w:rPr>
        <w:t>Mg/MgH</w:t>
      </w:r>
      <w:r>
        <w:rPr>
          <w:rFonts w:eastAsia="宋体"/>
          <w:sz w:val="21"/>
          <w:szCs w:val="21"/>
          <w:vertAlign w:val="subscript"/>
        </w:rPr>
        <w:t>2</w:t>
      </w:r>
      <w:r>
        <w:rPr>
          <w:rFonts w:eastAsia="宋体"/>
          <w:sz w:val="21"/>
          <w:szCs w:val="21"/>
        </w:rPr>
        <w:t>可逆转变的热力学特征一致。</w:t>
      </w:r>
    </w:p>
    <w:tbl>
      <w:tblPr>
        <w:tblStyle w:val="af3"/>
        <w:tblpPr w:leftFromText="180" w:rightFromText="180" w:vertAnchor="text" w:tblpY="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499"/>
      </w:tblGrid>
      <w:tr w:rsidR="00F0362D" w14:paraId="2708E306" w14:textId="77777777" w:rsidTr="00257037">
        <w:trPr>
          <w:tblHeader/>
        </w:trPr>
        <w:tc>
          <w:tcPr>
            <w:tcW w:w="7797" w:type="dxa"/>
          </w:tcPr>
          <w:p w14:paraId="0E598BEA" w14:textId="77777777" w:rsidR="00F0362D" w:rsidRDefault="00000000" w:rsidP="00257037">
            <w:pPr>
              <w:spacing w:line="360" w:lineRule="auto"/>
              <w:rPr>
                <w:rFonts w:eastAsia="宋体"/>
                <w:sz w:val="21"/>
                <w:szCs w:val="21"/>
              </w:rPr>
            </w:pPr>
            <m:oMathPara>
              <m:oMath>
                <m:func>
                  <m:funcPr>
                    <m:ctrlPr>
                      <w:rPr>
                        <w:rFonts w:ascii="Cambria Math" w:eastAsia="宋体" w:hAnsi="Cambria Math"/>
                        <w:sz w:val="21"/>
                        <w:szCs w:val="21"/>
                      </w:rPr>
                    </m:ctrlPr>
                  </m:funcPr>
                  <m:fName>
                    <m:r>
                      <m:rPr>
                        <m:sty m:val="p"/>
                      </m:rPr>
                      <w:rPr>
                        <w:rFonts w:eastAsia="宋体"/>
                        <w:sz w:val="21"/>
                        <w:szCs w:val="21"/>
                      </w:rPr>
                      <m:t>ln</m:t>
                    </m:r>
                  </m:fName>
                  <m:e>
                    <m:d>
                      <m:dPr>
                        <m:ctrlPr>
                          <w:rPr>
                            <w:rFonts w:ascii="Cambria Math" w:eastAsia="宋体" w:hAnsi="Cambria Math"/>
                            <w:i/>
                            <w:sz w:val="21"/>
                            <w:szCs w:val="21"/>
                          </w:rPr>
                        </m:ctrlPr>
                      </m:dPr>
                      <m:e>
                        <m:f>
                          <m:fPr>
                            <m:ctrlPr>
                              <w:rPr>
                                <w:rFonts w:ascii="Cambria Math" w:eastAsia="宋体" w:hAnsi="Cambria Math"/>
                                <w:i/>
                                <w:sz w:val="21"/>
                                <w:szCs w:val="21"/>
                              </w:rPr>
                            </m:ctrlPr>
                          </m:fPr>
                          <m:num>
                            <m:sSub>
                              <m:sSubPr>
                                <m:ctrlPr>
                                  <w:rPr>
                                    <w:rFonts w:ascii="Cambria Math" w:eastAsia="宋体" w:hAnsi="Cambria Math"/>
                                    <w:i/>
                                    <w:sz w:val="21"/>
                                    <w:szCs w:val="21"/>
                                  </w:rPr>
                                </m:ctrlPr>
                              </m:sSubPr>
                              <m:e>
                                <m:r>
                                  <w:rPr>
                                    <w:rFonts w:eastAsia="宋体"/>
                                    <w:sz w:val="21"/>
                                    <w:szCs w:val="21"/>
                                  </w:rPr>
                                  <m:t>P</m:t>
                                </m:r>
                              </m:e>
                              <m:sub>
                                <m:sSub>
                                  <m:sSubPr>
                                    <m:ctrlPr>
                                      <w:rPr>
                                        <w:rFonts w:ascii="Cambria Math" w:eastAsia="宋体" w:hAnsi="Cambria Math"/>
                                        <w:i/>
                                        <w:sz w:val="21"/>
                                        <w:szCs w:val="21"/>
                                      </w:rPr>
                                    </m:ctrlPr>
                                  </m:sSubPr>
                                  <m:e>
                                    <m:r>
                                      <w:rPr>
                                        <w:rFonts w:eastAsia="宋体"/>
                                        <w:sz w:val="21"/>
                                        <w:szCs w:val="21"/>
                                      </w:rPr>
                                      <m:t>H</m:t>
                                    </m:r>
                                  </m:e>
                                  <m:sub>
                                    <m:r>
                                      <w:rPr>
                                        <w:rFonts w:eastAsia="宋体"/>
                                        <w:sz w:val="21"/>
                                        <w:szCs w:val="21"/>
                                      </w:rPr>
                                      <m:t>2</m:t>
                                    </m:r>
                                  </m:sub>
                                </m:sSub>
                              </m:sub>
                            </m:sSub>
                          </m:num>
                          <m:den>
                            <m:sSub>
                              <m:sSubPr>
                                <m:ctrlPr>
                                  <w:rPr>
                                    <w:rFonts w:ascii="Cambria Math" w:eastAsia="宋体" w:hAnsi="Cambria Math"/>
                                    <w:i/>
                                    <w:sz w:val="21"/>
                                    <w:szCs w:val="21"/>
                                  </w:rPr>
                                </m:ctrlPr>
                              </m:sSubPr>
                              <m:e>
                                <m:r>
                                  <w:rPr>
                                    <w:rFonts w:eastAsia="宋体"/>
                                    <w:sz w:val="21"/>
                                    <w:szCs w:val="21"/>
                                  </w:rPr>
                                  <m:t>P</m:t>
                                </m:r>
                              </m:e>
                              <m:sub>
                                <m:r>
                                  <w:rPr>
                                    <w:rFonts w:eastAsia="宋体"/>
                                    <w:sz w:val="21"/>
                                    <w:szCs w:val="21"/>
                                  </w:rPr>
                                  <m:t>0</m:t>
                                </m:r>
                              </m:sub>
                            </m:sSub>
                          </m:den>
                        </m:f>
                      </m:e>
                    </m:d>
                  </m:e>
                </m:func>
                <m:r>
                  <w:rPr>
                    <w:rFonts w:eastAsia="宋体"/>
                    <w:sz w:val="21"/>
                    <w:szCs w:val="21"/>
                  </w:rPr>
                  <m:t>=</m:t>
                </m:r>
                <m:f>
                  <m:fPr>
                    <m:ctrlPr>
                      <w:rPr>
                        <w:rFonts w:ascii="Cambria Math" w:eastAsia="宋体" w:hAnsi="Cambria Math"/>
                        <w:i/>
                        <w:sz w:val="21"/>
                        <w:szCs w:val="21"/>
                      </w:rPr>
                    </m:ctrlPr>
                  </m:fPr>
                  <m:num>
                    <m:r>
                      <w:rPr>
                        <w:rFonts w:eastAsia="宋体"/>
                        <w:sz w:val="21"/>
                        <w:szCs w:val="21"/>
                      </w:rPr>
                      <m:t>∆H</m:t>
                    </m:r>
                  </m:num>
                  <m:den>
                    <m:r>
                      <w:rPr>
                        <w:rFonts w:eastAsia="宋体"/>
                        <w:sz w:val="21"/>
                        <w:szCs w:val="21"/>
                      </w:rPr>
                      <m:t>RT</m:t>
                    </m:r>
                  </m:den>
                </m:f>
                <m:r>
                  <w:rPr>
                    <w:rFonts w:eastAsia="宋体"/>
                    <w:sz w:val="21"/>
                    <w:szCs w:val="21"/>
                  </w:rPr>
                  <m:t>-</m:t>
                </m:r>
                <m:f>
                  <m:fPr>
                    <m:ctrlPr>
                      <w:rPr>
                        <w:rFonts w:ascii="Cambria Math" w:eastAsia="宋体" w:hAnsi="Cambria Math"/>
                        <w:i/>
                        <w:sz w:val="21"/>
                        <w:szCs w:val="21"/>
                      </w:rPr>
                    </m:ctrlPr>
                  </m:fPr>
                  <m:num>
                    <m:r>
                      <w:rPr>
                        <w:rFonts w:eastAsia="宋体"/>
                        <w:sz w:val="21"/>
                        <w:szCs w:val="21"/>
                      </w:rPr>
                      <m:t>∆S</m:t>
                    </m:r>
                  </m:num>
                  <m:den>
                    <m:r>
                      <w:rPr>
                        <w:rFonts w:eastAsia="宋体"/>
                        <w:sz w:val="21"/>
                        <w:szCs w:val="21"/>
                      </w:rPr>
                      <m:t>R</m:t>
                    </m:r>
                  </m:den>
                </m:f>
              </m:oMath>
            </m:oMathPara>
          </w:p>
        </w:tc>
        <w:tc>
          <w:tcPr>
            <w:tcW w:w="499" w:type="dxa"/>
            <w:vAlign w:val="center"/>
          </w:tcPr>
          <w:p w14:paraId="1C59406A" w14:textId="77777777" w:rsidR="00F0362D" w:rsidRDefault="00F0362D" w:rsidP="00257037">
            <w:pPr>
              <w:spacing w:line="360" w:lineRule="auto"/>
              <w:jc w:val="right"/>
              <w:rPr>
                <w:rFonts w:eastAsia="宋体"/>
                <w:sz w:val="21"/>
                <w:szCs w:val="21"/>
              </w:rPr>
            </w:pPr>
            <w:r>
              <w:rPr>
                <w:rFonts w:eastAsia="宋体" w:hint="eastAsia"/>
                <w:sz w:val="21"/>
                <w:szCs w:val="21"/>
              </w:rPr>
              <w:t>(1)</w:t>
            </w:r>
          </w:p>
        </w:tc>
      </w:tr>
    </w:tbl>
    <w:p w14:paraId="1AFA1FB8" w14:textId="77777777" w:rsidR="00F0362D" w:rsidRPr="00F0362D" w:rsidRDefault="00F0362D" w:rsidP="00F0362D">
      <w:pPr>
        <w:widowControl/>
        <w:spacing w:after="0" w:line="360" w:lineRule="auto"/>
        <w:ind w:firstLineChars="200" w:firstLine="420"/>
        <w:jc w:val="both"/>
        <w:rPr>
          <w:rFonts w:eastAsia="宋体"/>
          <w:sz w:val="21"/>
          <w:szCs w:val="21"/>
        </w:rPr>
      </w:pPr>
      <w:r>
        <w:rPr>
          <w:rFonts w:eastAsia="宋体"/>
          <w:sz w:val="21"/>
          <w:szCs w:val="21"/>
        </w:rPr>
        <w:t>为定量比较合金的储氢热力学参数，对不同温度下的</w:t>
      </w:r>
      <w:r>
        <w:rPr>
          <w:rFonts w:eastAsia="宋体"/>
          <w:sz w:val="21"/>
          <w:szCs w:val="21"/>
        </w:rPr>
        <w:t>PCT</w:t>
      </w:r>
      <w:r>
        <w:rPr>
          <w:rFonts w:eastAsia="宋体"/>
          <w:sz w:val="21"/>
          <w:szCs w:val="21"/>
        </w:rPr>
        <w:t>平台压力进行</w:t>
      </w:r>
      <w:r>
        <w:rPr>
          <w:rFonts w:eastAsia="宋体"/>
          <w:sz w:val="21"/>
          <w:szCs w:val="21"/>
        </w:rPr>
        <w:t>van’t Hoff</w:t>
      </w:r>
      <w:r>
        <w:rPr>
          <w:rFonts w:eastAsia="宋体"/>
          <w:sz w:val="21"/>
          <w:szCs w:val="21"/>
        </w:rPr>
        <w:t>拟合。式（</w:t>
      </w:r>
      <w:r>
        <w:rPr>
          <w:rFonts w:eastAsia="宋体"/>
          <w:sz w:val="21"/>
          <w:szCs w:val="21"/>
        </w:rPr>
        <w:t>1</w:t>
      </w:r>
      <w:r>
        <w:rPr>
          <w:rFonts w:eastAsia="宋体"/>
          <w:sz w:val="21"/>
          <w:szCs w:val="21"/>
        </w:rPr>
        <w:t>）中，</w:t>
      </w:r>
      <w:r>
        <w:rPr>
          <w:rFonts w:eastAsia="宋体"/>
          <w:sz w:val="21"/>
          <w:szCs w:val="21"/>
        </w:rPr>
        <w:t>PH</w:t>
      </w:r>
      <w:r>
        <w:rPr>
          <w:rFonts w:eastAsia="宋体"/>
          <w:sz w:val="21"/>
          <w:szCs w:val="21"/>
          <w:vertAlign w:val="subscript"/>
        </w:rPr>
        <w:t>2</w:t>
      </w:r>
      <w:r>
        <w:rPr>
          <w:rFonts w:eastAsia="宋体"/>
          <w:sz w:val="21"/>
          <w:szCs w:val="21"/>
        </w:rPr>
        <w:t>为平衡氢压，</w:t>
      </w:r>
      <w:r>
        <w:rPr>
          <w:rFonts w:eastAsia="宋体"/>
          <w:sz w:val="21"/>
          <w:szCs w:val="21"/>
        </w:rPr>
        <w:t>ΔH</w:t>
      </w:r>
      <w:r>
        <w:rPr>
          <w:rFonts w:eastAsia="宋体"/>
          <w:sz w:val="21"/>
          <w:szCs w:val="21"/>
        </w:rPr>
        <w:t>和</w:t>
      </w:r>
      <w:r>
        <w:rPr>
          <w:rFonts w:eastAsia="宋体"/>
          <w:sz w:val="21"/>
          <w:szCs w:val="21"/>
        </w:rPr>
        <w:t>ΔS</w:t>
      </w:r>
      <w:r>
        <w:rPr>
          <w:rFonts w:eastAsia="宋体"/>
          <w:sz w:val="21"/>
          <w:szCs w:val="21"/>
        </w:rPr>
        <w:t>分别为反应焓变和熵变，</w:t>
      </w:r>
      <w:r>
        <w:rPr>
          <w:rFonts w:eastAsia="宋体"/>
          <w:sz w:val="21"/>
          <w:szCs w:val="21"/>
        </w:rPr>
        <w:t>T</w:t>
      </w:r>
      <w:r>
        <w:rPr>
          <w:rFonts w:eastAsia="宋体"/>
          <w:sz w:val="21"/>
          <w:szCs w:val="21"/>
        </w:rPr>
        <w:t>为绝对温度，</w:t>
      </w:r>
      <w:r>
        <w:rPr>
          <w:rFonts w:eastAsia="宋体"/>
          <w:sz w:val="21"/>
          <w:szCs w:val="21"/>
        </w:rPr>
        <w:t>P</w:t>
      </w:r>
      <w:r>
        <w:rPr>
          <w:rFonts w:eastAsia="宋体"/>
          <w:sz w:val="21"/>
          <w:szCs w:val="21"/>
          <w:vertAlign w:val="subscript"/>
        </w:rPr>
        <w:t>0</w:t>
      </w:r>
      <w:r>
        <w:rPr>
          <w:rFonts w:eastAsia="宋体"/>
          <w:sz w:val="21"/>
          <w:szCs w:val="21"/>
        </w:rPr>
        <w:t>为标准压力（</w:t>
      </w:r>
      <w:r>
        <w:rPr>
          <w:rFonts w:eastAsia="宋体"/>
          <w:sz w:val="21"/>
          <w:szCs w:val="21"/>
        </w:rPr>
        <w:t>1.01 × 10⁵ Pa</w:t>
      </w:r>
      <w:r>
        <w:rPr>
          <w:rFonts w:eastAsia="宋体"/>
          <w:sz w:val="21"/>
          <w:szCs w:val="21"/>
        </w:rPr>
        <w:t>）。由拟合直线的斜率和截距获得的热力学参数列于</w:t>
      </w:r>
      <w:r>
        <w:rPr>
          <w:rFonts w:eastAsia="宋体"/>
          <w:color w:val="0000FF"/>
          <w:sz w:val="21"/>
          <w:szCs w:val="21"/>
        </w:rPr>
        <w:t>表</w:t>
      </w:r>
      <w:r>
        <w:rPr>
          <w:rFonts w:eastAsia="宋体"/>
          <w:color w:val="0000FF"/>
          <w:sz w:val="21"/>
          <w:szCs w:val="21"/>
        </w:rPr>
        <w:t>4</w:t>
      </w:r>
      <w:r>
        <w:rPr>
          <w:rFonts w:eastAsia="宋体"/>
          <w:sz w:val="21"/>
          <w:szCs w:val="21"/>
        </w:rPr>
        <w:t>。</w:t>
      </w:r>
    </w:p>
    <w:p w14:paraId="089F94B6" w14:textId="77777777" w:rsidR="006649C6" w:rsidRPr="00B66601" w:rsidRDefault="006649C6" w:rsidP="006649C6">
      <w:pPr>
        <w:widowControl/>
        <w:spacing w:after="0" w:line="360" w:lineRule="auto"/>
        <w:ind w:firstLineChars="200" w:firstLine="420"/>
        <w:jc w:val="both"/>
        <w:rPr>
          <w:rFonts w:eastAsia="宋体"/>
          <w:sz w:val="21"/>
          <w:szCs w:val="21"/>
        </w:rPr>
      </w:pPr>
      <w:r>
        <w:rPr>
          <w:rFonts w:eastAsia="宋体" w:hint="eastAsia"/>
          <w:color w:val="0000FF"/>
          <w:sz w:val="21"/>
          <w:szCs w:val="21"/>
        </w:rPr>
        <w:t>表</w:t>
      </w:r>
      <w:r>
        <w:rPr>
          <w:rFonts w:eastAsia="宋体" w:hint="eastAsia"/>
          <w:color w:val="0000FF"/>
          <w:sz w:val="21"/>
          <w:szCs w:val="21"/>
        </w:rPr>
        <w:t>4</w:t>
      </w:r>
      <w:r>
        <w:rPr>
          <w:rFonts w:eastAsia="宋体" w:hint="eastAsia"/>
          <w:sz w:val="21"/>
          <w:szCs w:val="21"/>
        </w:rPr>
        <w:t>表明，</w:t>
      </w:r>
      <w:r>
        <w:rPr>
          <w:rFonts w:eastAsia="宋体" w:hint="eastAsia"/>
          <w:sz w:val="21"/>
          <w:szCs w:val="21"/>
        </w:rPr>
        <w:t>La</w:t>
      </w:r>
      <w:r>
        <w:rPr>
          <w:rFonts w:eastAsia="宋体" w:hint="eastAsia"/>
          <w:sz w:val="21"/>
          <w:szCs w:val="21"/>
        </w:rPr>
        <w:t>含量由</w:t>
      </w:r>
      <w:r>
        <w:rPr>
          <w:rFonts w:eastAsia="宋体" w:hint="eastAsia"/>
          <w:sz w:val="21"/>
          <w:szCs w:val="21"/>
        </w:rPr>
        <w:t>2 wt.%</w:t>
      </w:r>
      <w:r>
        <w:rPr>
          <w:rFonts w:eastAsia="宋体" w:hint="eastAsia"/>
          <w:sz w:val="21"/>
          <w:szCs w:val="21"/>
        </w:rPr>
        <w:t>增加至</w:t>
      </w:r>
      <w:r>
        <w:rPr>
          <w:rFonts w:eastAsia="宋体" w:hint="eastAsia"/>
          <w:sz w:val="21"/>
          <w:szCs w:val="21"/>
        </w:rPr>
        <w:t>4 wt.%</w:t>
      </w:r>
      <w:r>
        <w:rPr>
          <w:rFonts w:eastAsia="宋体" w:hint="eastAsia"/>
          <w:sz w:val="21"/>
          <w:szCs w:val="21"/>
        </w:rPr>
        <w:t>时，吸氢焓变的绝对值由</w:t>
      </w:r>
      <w:r>
        <w:rPr>
          <w:rFonts w:eastAsia="宋体" w:hint="eastAsia"/>
          <w:sz w:val="21"/>
          <w:szCs w:val="21"/>
        </w:rPr>
        <w:t>70.57</w:t>
      </w:r>
      <w:r>
        <w:rPr>
          <w:rFonts w:eastAsia="宋体" w:hint="eastAsia"/>
          <w:sz w:val="21"/>
          <w:szCs w:val="21"/>
        </w:rPr>
        <w:t>增至</w:t>
      </w:r>
      <w:r>
        <w:rPr>
          <w:rFonts w:eastAsia="宋体" w:hint="eastAsia"/>
          <w:sz w:val="21"/>
          <w:szCs w:val="21"/>
        </w:rPr>
        <w:t>74.16 kJ</w:t>
      </w:r>
      <w:r>
        <w:rPr>
          <w:rFonts w:eastAsia="宋体" w:hint="eastAsia"/>
          <w:sz w:val="21"/>
          <w:szCs w:val="21"/>
        </w:rPr>
        <w:t>·</w:t>
      </w:r>
      <w:r>
        <w:rPr>
          <w:rFonts w:eastAsia="宋体" w:hint="eastAsia"/>
          <w:sz w:val="21"/>
          <w:szCs w:val="21"/>
        </w:rPr>
        <w:t>mol</w:t>
      </w:r>
      <w:r>
        <w:rPr>
          <w:rFonts w:eastAsia="宋体" w:hint="eastAsia"/>
          <w:sz w:val="21"/>
          <w:szCs w:val="21"/>
        </w:rPr>
        <w:t>⁻¹，放氢焓变由</w:t>
      </w:r>
      <w:r>
        <w:rPr>
          <w:rFonts w:eastAsia="宋体" w:hint="eastAsia"/>
          <w:sz w:val="21"/>
          <w:szCs w:val="21"/>
        </w:rPr>
        <w:t>72.54</w:t>
      </w:r>
      <w:r>
        <w:rPr>
          <w:rFonts w:eastAsia="宋体" w:hint="eastAsia"/>
          <w:sz w:val="21"/>
          <w:szCs w:val="21"/>
        </w:rPr>
        <w:t>增至</w:t>
      </w:r>
      <w:r>
        <w:rPr>
          <w:rFonts w:eastAsia="宋体" w:hint="eastAsia"/>
          <w:sz w:val="21"/>
          <w:szCs w:val="21"/>
        </w:rPr>
        <w:t>74.87 kJ</w:t>
      </w:r>
      <w:r>
        <w:rPr>
          <w:rFonts w:eastAsia="宋体" w:hint="eastAsia"/>
          <w:sz w:val="21"/>
          <w:szCs w:val="21"/>
        </w:rPr>
        <w:t>·</w:t>
      </w:r>
      <w:r>
        <w:rPr>
          <w:rFonts w:eastAsia="宋体" w:hint="eastAsia"/>
          <w:sz w:val="21"/>
          <w:szCs w:val="21"/>
        </w:rPr>
        <w:t>mol</w:t>
      </w:r>
      <w:r>
        <w:rPr>
          <w:rFonts w:eastAsia="宋体" w:hint="eastAsia"/>
          <w:sz w:val="21"/>
          <w:szCs w:val="21"/>
        </w:rPr>
        <w:t>⁻¹。</w:t>
      </w:r>
      <w:r>
        <w:rPr>
          <w:rFonts w:eastAsia="宋体" w:hint="eastAsia"/>
          <w:sz w:val="21"/>
          <w:szCs w:val="21"/>
        </w:rPr>
        <w:t>La</w:t>
      </w:r>
      <w:r>
        <w:rPr>
          <w:rFonts w:eastAsia="宋体" w:hint="eastAsia"/>
          <w:sz w:val="21"/>
          <w:szCs w:val="21"/>
        </w:rPr>
        <w:t>含量进一步增加至</w:t>
      </w:r>
      <w:r>
        <w:rPr>
          <w:rFonts w:eastAsia="宋体" w:hint="eastAsia"/>
          <w:sz w:val="21"/>
          <w:szCs w:val="21"/>
        </w:rPr>
        <w:t>8</w:t>
      </w:r>
      <w:r>
        <w:rPr>
          <w:rFonts w:eastAsia="宋体" w:hint="eastAsia"/>
          <w:sz w:val="21"/>
          <w:szCs w:val="21"/>
        </w:rPr>
        <w:t>和</w:t>
      </w:r>
      <w:r>
        <w:rPr>
          <w:rFonts w:eastAsia="宋体" w:hint="eastAsia"/>
          <w:sz w:val="21"/>
          <w:szCs w:val="21"/>
        </w:rPr>
        <w:t>12 wt.%</w:t>
      </w:r>
      <w:r>
        <w:rPr>
          <w:rFonts w:eastAsia="宋体" w:hint="eastAsia"/>
          <w:sz w:val="21"/>
          <w:szCs w:val="21"/>
        </w:rPr>
        <w:t>后，吸氢焓变绝对值分别降至</w:t>
      </w:r>
      <w:r>
        <w:rPr>
          <w:rFonts w:eastAsia="宋体" w:hint="eastAsia"/>
          <w:sz w:val="21"/>
          <w:szCs w:val="21"/>
        </w:rPr>
        <w:t>73.62</w:t>
      </w:r>
      <w:r>
        <w:rPr>
          <w:rFonts w:eastAsia="宋体" w:hint="eastAsia"/>
          <w:sz w:val="21"/>
          <w:szCs w:val="21"/>
        </w:rPr>
        <w:t>和</w:t>
      </w:r>
      <w:r>
        <w:rPr>
          <w:rFonts w:eastAsia="宋体" w:hint="eastAsia"/>
          <w:sz w:val="21"/>
          <w:szCs w:val="21"/>
        </w:rPr>
        <w:t>73.14 kJ</w:t>
      </w:r>
      <w:r>
        <w:rPr>
          <w:rFonts w:eastAsia="宋体" w:hint="eastAsia"/>
          <w:sz w:val="21"/>
          <w:szCs w:val="21"/>
        </w:rPr>
        <w:t>·</w:t>
      </w:r>
      <w:r>
        <w:rPr>
          <w:rFonts w:eastAsia="宋体" w:hint="eastAsia"/>
          <w:sz w:val="21"/>
          <w:szCs w:val="21"/>
        </w:rPr>
        <w:t>mol</w:t>
      </w:r>
      <w:r>
        <w:rPr>
          <w:rFonts w:eastAsia="宋体" w:hint="eastAsia"/>
          <w:sz w:val="21"/>
          <w:szCs w:val="21"/>
        </w:rPr>
        <w:t>⁻¹，放氢焓变分别降至</w:t>
      </w:r>
      <w:r>
        <w:rPr>
          <w:rFonts w:eastAsia="宋体" w:hint="eastAsia"/>
          <w:sz w:val="21"/>
          <w:szCs w:val="21"/>
        </w:rPr>
        <w:t>74.43</w:t>
      </w:r>
      <w:r>
        <w:rPr>
          <w:rFonts w:eastAsia="宋体" w:hint="eastAsia"/>
          <w:sz w:val="21"/>
          <w:szCs w:val="21"/>
        </w:rPr>
        <w:t>和</w:t>
      </w:r>
      <w:r>
        <w:rPr>
          <w:rFonts w:eastAsia="宋体" w:hint="eastAsia"/>
          <w:sz w:val="21"/>
          <w:szCs w:val="21"/>
        </w:rPr>
        <w:t>73.29 kJ</w:t>
      </w:r>
      <w:r>
        <w:rPr>
          <w:rFonts w:eastAsia="宋体" w:hint="eastAsia"/>
          <w:sz w:val="21"/>
          <w:szCs w:val="21"/>
        </w:rPr>
        <w:t>·</w:t>
      </w:r>
      <w:r>
        <w:rPr>
          <w:rFonts w:eastAsia="宋体" w:hint="eastAsia"/>
          <w:sz w:val="21"/>
          <w:szCs w:val="21"/>
        </w:rPr>
        <w:t>mol</w:t>
      </w:r>
      <w:r>
        <w:rPr>
          <w:rFonts w:eastAsia="宋体" w:hint="eastAsia"/>
          <w:sz w:val="21"/>
          <w:szCs w:val="21"/>
        </w:rPr>
        <w:t>⁻¹（</w:t>
      </w:r>
      <w:r>
        <w:rPr>
          <w:rFonts w:eastAsia="宋体" w:hint="eastAsia"/>
          <w:color w:val="0000FF"/>
          <w:sz w:val="21"/>
          <w:szCs w:val="21"/>
        </w:rPr>
        <w:t>图</w:t>
      </w:r>
      <w:r>
        <w:rPr>
          <w:rFonts w:eastAsia="宋体" w:hint="eastAsia"/>
          <w:color w:val="0000FF"/>
          <w:sz w:val="21"/>
          <w:szCs w:val="21"/>
        </w:rPr>
        <w:t>5</w:t>
      </w:r>
      <w:r>
        <w:rPr>
          <w:rFonts w:eastAsia="宋体" w:hint="eastAsia"/>
          <w:sz w:val="21"/>
          <w:szCs w:val="21"/>
        </w:rPr>
        <w:t>）。吸、放氢焓变的最大组间差值分别为</w:t>
      </w:r>
      <w:r>
        <w:rPr>
          <w:rFonts w:eastAsia="宋体" w:hint="eastAsia"/>
          <w:sz w:val="21"/>
          <w:szCs w:val="21"/>
        </w:rPr>
        <w:t>3.59</w:t>
      </w:r>
      <w:r>
        <w:rPr>
          <w:rFonts w:eastAsia="宋体" w:hint="eastAsia"/>
          <w:sz w:val="21"/>
          <w:szCs w:val="21"/>
        </w:rPr>
        <w:t>和</w:t>
      </w:r>
      <w:r>
        <w:rPr>
          <w:rFonts w:eastAsia="宋体" w:hint="eastAsia"/>
          <w:sz w:val="21"/>
          <w:szCs w:val="21"/>
        </w:rPr>
        <w:t>2.33 kJ</w:t>
      </w:r>
      <w:r>
        <w:rPr>
          <w:rFonts w:eastAsia="宋体" w:hint="eastAsia"/>
          <w:sz w:val="21"/>
          <w:szCs w:val="21"/>
        </w:rPr>
        <w:t>·</w:t>
      </w:r>
      <w:r>
        <w:rPr>
          <w:rFonts w:eastAsia="宋体" w:hint="eastAsia"/>
          <w:sz w:val="21"/>
          <w:szCs w:val="21"/>
        </w:rPr>
        <w:t>mol</w:t>
      </w:r>
      <w:r>
        <w:rPr>
          <w:rFonts w:eastAsia="宋体" w:hint="eastAsia"/>
          <w:sz w:val="21"/>
          <w:szCs w:val="21"/>
        </w:rPr>
        <w:t>⁻¹，说明</w:t>
      </w:r>
      <w:r>
        <w:rPr>
          <w:rFonts w:eastAsia="宋体" w:hint="eastAsia"/>
          <w:sz w:val="21"/>
          <w:szCs w:val="21"/>
        </w:rPr>
        <w:t>La</w:t>
      </w:r>
      <w:r>
        <w:rPr>
          <w:rFonts w:eastAsia="宋体" w:hint="eastAsia"/>
          <w:sz w:val="21"/>
          <w:szCs w:val="21"/>
        </w:rPr>
        <w:t>对主体氢化物热力学稳定性的影响有限。</w:t>
      </w:r>
    </w:p>
    <w:p w14:paraId="6D18CCCD" w14:textId="77777777" w:rsidR="006649C6" w:rsidRPr="006649C6" w:rsidRDefault="006649C6" w:rsidP="006649C6">
      <w:pPr>
        <w:pStyle w:val="af2"/>
        <w:keepNext/>
        <w:keepLines/>
        <w:spacing w:after="0" w:line="240" w:lineRule="auto"/>
        <w:jc w:val="center"/>
        <w:rPr>
          <w:rFonts w:eastAsia="宋体"/>
          <w:sz w:val="18"/>
          <w:szCs w:val="18"/>
        </w:rPr>
      </w:pPr>
      <w:bookmarkStart w:id="0" w:name="_Ref225109136"/>
      <w:r w:rsidRPr="006649C6">
        <w:rPr>
          <w:rFonts w:eastAsia="宋体"/>
          <w:sz w:val="18"/>
          <w:szCs w:val="18"/>
        </w:rPr>
        <w:t>表</w:t>
      </w:r>
      <w:r w:rsidRPr="006649C6">
        <w:rPr>
          <w:rFonts w:eastAsia="宋体"/>
          <w:sz w:val="18"/>
          <w:szCs w:val="18"/>
        </w:rPr>
        <w:t xml:space="preserve"> </w:t>
      </w:r>
      <w:r w:rsidR="002973A4">
        <w:rPr>
          <w:rFonts w:eastAsia="宋体"/>
          <w:sz w:val="18"/>
          <w:szCs w:val="18"/>
        </w:rPr>
        <w:fldChar w:fldCharType="begin"/>
      </w:r>
      <w:r w:rsidR="002973A4">
        <w:rPr>
          <w:rFonts w:eastAsia="宋体"/>
          <w:sz w:val="18"/>
          <w:szCs w:val="18"/>
        </w:rPr>
        <w:instrText xml:space="preserve"> SEQ </w:instrText>
      </w:r>
      <w:r w:rsidR="002973A4">
        <w:rPr>
          <w:rFonts w:eastAsia="宋体"/>
          <w:sz w:val="18"/>
          <w:szCs w:val="18"/>
        </w:rPr>
        <w:instrText>表</w:instrText>
      </w:r>
      <w:r w:rsidR="002973A4">
        <w:rPr>
          <w:rFonts w:eastAsia="宋体"/>
          <w:sz w:val="18"/>
          <w:szCs w:val="18"/>
        </w:rPr>
        <w:instrText xml:space="preserve"> \* ARABIC </w:instrText>
      </w:r>
      <w:r w:rsidR="002973A4">
        <w:rPr>
          <w:rFonts w:eastAsia="宋体"/>
          <w:sz w:val="18"/>
          <w:szCs w:val="18"/>
        </w:rPr>
        <w:fldChar w:fldCharType="separate"/>
      </w:r>
      <w:r w:rsidR="00416557">
        <w:rPr>
          <w:rFonts w:eastAsia="宋体"/>
          <w:noProof/>
          <w:sz w:val="18"/>
          <w:szCs w:val="18"/>
        </w:rPr>
        <w:t>4</w:t>
      </w:r>
      <w:r w:rsidR="002973A4">
        <w:rPr>
          <w:rFonts w:eastAsia="宋体"/>
          <w:sz w:val="18"/>
          <w:szCs w:val="18"/>
        </w:rPr>
        <w:fldChar w:fldCharType="end"/>
      </w:r>
      <w:bookmarkEnd w:id="0"/>
      <w:r w:rsidRPr="006649C6">
        <w:rPr>
          <w:rFonts w:eastAsia="宋体"/>
          <w:sz w:val="18"/>
          <w:szCs w:val="18"/>
        </w:rPr>
        <w:t xml:space="preserve">  Mg-</w:t>
      </w:r>
      <w:r w:rsidRPr="006649C6">
        <w:rPr>
          <w:rFonts w:eastAsia="宋体"/>
          <w:i/>
          <w:iCs/>
          <w:sz w:val="18"/>
          <w:szCs w:val="18"/>
        </w:rPr>
        <w:t>x</w:t>
      </w:r>
      <w:r w:rsidRPr="006649C6">
        <w:rPr>
          <w:rFonts w:eastAsia="宋体"/>
          <w:sz w:val="18"/>
          <w:szCs w:val="18"/>
        </w:rPr>
        <w:t>La-</w:t>
      </w:r>
      <w:r>
        <w:rPr>
          <w:rFonts w:eastAsia="宋体" w:hint="eastAsia"/>
          <w:sz w:val="18"/>
          <w:szCs w:val="18"/>
        </w:rPr>
        <w:t>4</w:t>
      </w:r>
      <w:r w:rsidRPr="006649C6">
        <w:rPr>
          <w:rFonts w:eastAsia="宋体"/>
          <w:sz w:val="18"/>
          <w:szCs w:val="18"/>
        </w:rPr>
        <w:t>Ni</w:t>
      </w:r>
      <w:r w:rsidRPr="006649C6">
        <w:rPr>
          <w:rFonts w:eastAsia="宋体"/>
          <w:sz w:val="18"/>
          <w:szCs w:val="18"/>
        </w:rPr>
        <w:t>合金</w:t>
      </w:r>
      <w:r w:rsidRPr="006649C6">
        <w:rPr>
          <w:rFonts w:eastAsia="宋体"/>
          <w:sz w:val="18"/>
          <w:szCs w:val="18"/>
        </w:rPr>
        <w:t>PCT</w:t>
      </w:r>
      <w:r w:rsidRPr="006649C6">
        <w:rPr>
          <w:rFonts w:eastAsia="宋体"/>
          <w:sz w:val="18"/>
          <w:szCs w:val="18"/>
        </w:rPr>
        <w:t>平台压和热力学数据</w:t>
      </w:r>
      <w:r>
        <w:rPr>
          <w:rFonts w:eastAsia="宋体" w:hint="eastAsia"/>
          <w:sz w:val="18"/>
          <w:szCs w:val="18"/>
        </w:rPr>
        <w:t>汇总表</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1094"/>
        <w:gridCol w:w="1185"/>
        <w:gridCol w:w="1185"/>
        <w:gridCol w:w="1185"/>
        <w:gridCol w:w="1185"/>
        <w:gridCol w:w="1186"/>
      </w:tblGrid>
      <w:tr w:rsidR="00641CA0" w:rsidRPr="00F82170" w14:paraId="30A29304" w14:textId="77777777" w:rsidTr="00641CA0">
        <w:trPr>
          <w:tblHeader/>
        </w:trPr>
        <w:tc>
          <w:tcPr>
            <w:tcW w:w="1276" w:type="dxa"/>
            <w:vMerge w:val="restart"/>
            <w:tcBorders>
              <w:top w:val="single" w:sz="8" w:space="0" w:color="auto"/>
            </w:tcBorders>
            <w:vAlign w:val="center"/>
          </w:tcPr>
          <w:p w14:paraId="6B75C7A3" w14:textId="77777777" w:rsidR="00641CA0" w:rsidRPr="00F82170" w:rsidRDefault="00641CA0" w:rsidP="007E7341">
            <w:pPr>
              <w:jc w:val="center"/>
              <w:rPr>
                <w:rFonts w:eastAsia="宋体"/>
                <w:sz w:val="18"/>
                <w:szCs w:val="18"/>
              </w:rPr>
            </w:pPr>
            <w:r w:rsidRPr="00F82170">
              <w:rPr>
                <w:rFonts w:eastAsia="宋体" w:hint="eastAsia"/>
                <w:sz w:val="18"/>
                <w:szCs w:val="18"/>
              </w:rPr>
              <w:t>合金种类</w:t>
            </w:r>
          </w:p>
        </w:tc>
        <w:tc>
          <w:tcPr>
            <w:tcW w:w="1094" w:type="dxa"/>
            <w:vMerge w:val="restart"/>
            <w:tcBorders>
              <w:top w:val="single" w:sz="8" w:space="0" w:color="auto"/>
            </w:tcBorders>
            <w:vAlign w:val="center"/>
          </w:tcPr>
          <w:p w14:paraId="20789919" w14:textId="77777777" w:rsidR="00641CA0" w:rsidRPr="00F82170" w:rsidRDefault="00641CA0" w:rsidP="007E7341">
            <w:pPr>
              <w:jc w:val="center"/>
              <w:rPr>
                <w:rFonts w:eastAsia="宋体"/>
                <w:sz w:val="18"/>
                <w:szCs w:val="18"/>
              </w:rPr>
            </w:pPr>
            <w:r w:rsidRPr="00F82170">
              <w:rPr>
                <w:rFonts w:eastAsia="宋体" w:hint="eastAsia"/>
                <w:sz w:val="18"/>
                <w:szCs w:val="18"/>
              </w:rPr>
              <w:t>测试内容</w:t>
            </w:r>
          </w:p>
        </w:tc>
        <w:tc>
          <w:tcPr>
            <w:tcW w:w="3555" w:type="dxa"/>
            <w:gridSpan w:val="3"/>
            <w:tcBorders>
              <w:top w:val="single" w:sz="8" w:space="0" w:color="auto"/>
              <w:bottom w:val="single" w:sz="4" w:space="0" w:color="auto"/>
            </w:tcBorders>
            <w:vAlign w:val="center"/>
          </w:tcPr>
          <w:p w14:paraId="4D9628AD" w14:textId="77777777" w:rsidR="00047FDE" w:rsidRPr="00F82170" w:rsidRDefault="00000000" w:rsidP="00F14F12">
            <w:pPr>
              <w:jc w:val="center"/>
              <w:rPr>
                <w:rFonts w:eastAsia="宋体"/>
                <w:sz w:val="18"/>
                <w:szCs w:val="18"/>
              </w:rPr>
            </w:pPr>
            <w:r w:rsidRPr="00F82170">
              <w:rPr>
                <w:rFonts w:eastAsia="宋体"/>
                <w:color w:val="000000" w:themeColor="text1"/>
                <w:sz w:val="18"/>
                <w:szCs w:val="18"/>
              </w:rPr>
              <w:t>平台压力</w:t>
            </w:r>
            <w:r w:rsidRPr="00F82170">
              <w:rPr>
                <w:rFonts w:eastAsia="宋体"/>
                <w:color w:val="000000" w:themeColor="text1"/>
                <w:sz w:val="18"/>
                <w:szCs w:val="18"/>
              </w:rPr>
              <w:t xml:space="preserve"> / MPa</w:t>
            </w:r>
          </w:p>
        </w:tc>
        <w:tc>
          <w:tcPr>
            <w:tcW w:w="1185" w:type="dxa"/>
            <w:vMerge w:val="restart"/>
            <w:tcBorders>
              <w:top w:val="single" w:sz="8" w:space="0" w:color="auto"/>
            </w:tcBorders>
            <w:vAlign w:val="center"/>
          </w:tcPr>
          <w:p w14:paraId="14A35176" w14:textId="77777777" w:rsidR="00047FDE" w:rsidRPr="00F82170" w:rsidRDefault="00000000" w:rsidP="00F14F12">
            <w:pPr>
              <w:jc w:val="center"/>
              <w:rPr>
                <w:color w:val="000000" w:themeColor="text1"/>
                <w:sz w:val="18"/>
                <w:szCs w:val="18"/>
              </w:rPr>
            </w:pPr>
            <w:r w:rsidRPr="00F82170">
              <w:rPr>
                <w:color w:val="000000" w:themeColor="text1"/>
                <w:sz w:val="18"/>
                <w:szCs w:val="18"/>
              </w:rPr>
              <w:t>ΔH / kJ·mol⁻¹</w:t>
            </w:r>
          </w:p>
        </w:tc>
        <w:tc>
          <w:tcPr>
            <w:tcW w:w="1186" w:type="dxa"/>
            <w:vMerge w:val="restart"/>
            <w:tcBorders>
              <w:top w:val="single" w:sz="8" w:space="0" w:color="auto"/>
            </w:tcBorders>
            <w:vAlign w:val="center"/>
          </w:tcPr>
          <w:p w14:paraId="5878E2D3" w14:textId="77777777" w:rsidR="00047FDE" w:rsidRPr="00F82170" w:rsidRDefault="00000000" w:rsidP="00F14F12">
            <w:pPr>
              <w:jc w:val="center"/>
              <w:rPr>
                <w:color w:val="000000" w:themeColor="text1"/>
                <w:sz w:val="18"/>
                <w:szCs w:val="18"/>
              </w:rPr>
            </w:pPr>
            <w:r w:rsidRPr="00F82170">
              <w:rPr>
                <w:color w:val="000000" w:themeColor="text1"/>
                <w:sz w:val="18"/>
                <w:szCs w:val="18"/>
              </w:rPr>
              <w:t>ΔS / J·mol⁻¹·K⁻¹</w:t>
            </w:r>
          </w:p>
        </w:tc>
      </w:tr>
      <w:tr w:rsidR="00641CA0" w:rsidRPr="00F82170" w14:paraId="0A3B7E41" w14:textId="77777777" w:rsidTr="00641CA0">
        <w:tc>
          <w:tcPr>
            <w:tcW w:w="1276" w:type="dxa"/>
            <w:vMerge/>
            <w:tcBorders>
              <w:bottom w:val="single" w:sz="8" w:space="0" w:color="auto"/>
            </w:tcBorders>
            <w:vAlign w:val="center"/>
          </w:tcPr>
          <w:p w14:paraId="67EEDC8A" w14:textId="77777777" w:rsidR="00641CA0" w:rsidRPr="00F82170" w:rsidRDefault="00641CA0" w:rsidP="007E7341">
            <w:pPr>
              <w:jc w:val="center"/>
              <w:rPr>
                <w:rFonts w:eastAsia="宋体"/>
                <w:sz w:val="18"/>
                <w:szCs w:val="18"/>
              </w:rPr>
            </w:pPr>
          </w:p>
        </w:tc>
        <w:tc>
          <w:tcPr>
            <w:tcW w:w="1094" w:type="dxa"/>
            <w:vMerge/>
            <w:tcBorders>
              <w:bottom w:val="single" w:sz="8" w:space="0" w:color="auto"/>
            </w:tcBorders>
            <w:vAlign w:val="center"/>
          </w:tcPr>
          <w:p w14:paraId="518F7D0A" w14:textId="77777777" w:rsidR="00641CA0" w:rsidRPr="00F82170" w:rsidRDefault="00641CA0" w:rsidP="007E7341">
            <w:pPr>
              <w:jc w:val="center"/>
              <w:rPr>
                <w:rFonts w:eastAsia="宋体"/>
                <w:sz w:val="18"/>
                <w:szCs w:val="18"/>
              </w:rPr>
            </w:pPr>
          </w:p>
        </w:tc>
        <w:tc>
          <w:tcPr>
            <w:tcW w:w="1185" w:type="dxa"/>
            <w:tcBorders>
              <w:top w:val="single" w:sz="4" w:space="0" w:color="auto"/>
              <w:bottom w:val="single" w:sz="8" w:space="0" w:color="auto"/>
            </w:tcBorders>
            <w:vAlign w:val="center"/>
          </w:tcPr>
          <w:p w14:paraId="08BCB97C" w14:textId="77777777" w:rsidR="00641CA0" w:rsidRPr="00F82170" w:rsidRDefault="00641CA0" w:rsidP="007E7341">
            <w:pPr>
              <w:jc w:val="center"/>
              <w:rPr>
                <w:rFonts w:eastAsia="宋体"/>
                <w:sz w:val="18"/>
                <w:szCs w:val="18"/>
              </w:rPr>
            </w:pPr>
            <w:r w:rsidRPr="00F82170">
              <w:rPr>
                <w:rFonts w:eastAsia="宋体"/>
                <w:sz w:val="18"/>
                <w:szCs w:val="18"/>
              </w:rPr>
              <w:t>340 ℃</w:t>
            </w:r>
          </w:p>
        </w:tc>
        <w:tc>
          <w:tcPr>
            <w:tcW w:w="1185" w:type="dxa"/>
            <w:tcBorders>
              <w:top w:val="single" w:sz="4" w:space="0" w:color="auto"/>
              <w:bottom w:val="single" w:sz="8" w:space="0" w:color="auto"/>
            </w:tcBorders>
            <w:vAlign w:val="center"/>
          </w:tcPr>
          <w:p w14:paraId="4B247D26" w14:textId="77777777" w:rsidR="00641CA0" w:rsidRPr="00F82170" w:rsidRDefault="00641CA0" w:rsidP="007E7341">
            <w:pPr>
              <w:jc w:val="center"/>
              <w:rPr>
                <w:rFonts w:eastAsia="宋体"/>
                <w:sz w:val="18"/>
                <w:szCs w:val="18"/>
              </w:rPr>
            </w:pPr>
            <w:r w:rsidRPr="00F82170">
              <w:rPr>
                <w:rFonts w:eastAsia="宋体"/>
                <w:sz w:val="18"/>
                <w:szCs w:val="18"/>
              </w:rPr>
              <w:t>3</w:t>
            </w:r>
            <w:r w:rsidRPr="00F82170">
              <w:rPr>
                <w:rFonts w:eastAsia="宋体" w:hint="eastAsia"/>
                <w:sz w:val="18"/>
                <w:szCs w:val="18"/>
              </w:rPr>
              <w:t>2</w:t>
            </w:r>
            <w:r w:rsidRPr="00F82170">
              <w:rPr>
                <w:rFonts w:eastAsia="宋体"/>
                <w:sz w:val="18"/>
                <w:szCs w:val="18"/>
              </w:rPr>
              <w:t>0 ℃</w:t>
            </w:r>
          </w:p>
        </w:tc>
        <w:tc>
          <w:tcPr>
            <w:tcW w:w="1185" w:type="dxa"/>
            <w:tcBorders>
              <w:top w:val="single" w:sz="4" w:space="0" w:color="auto"/>
              <w:bottom w:val="single" w:sz="8" w:space="0" w:color="auto"/>
            </w:tcBorders>
            <w:vAlign w:val="center"/>
          </w:tcPr>
          <w:p w14:paraId="51E1EFFF" w14:textId="77777777" w:rsidR="00641CA0" w:rsidRPr="00F82170" w:rsidRDefault="00641CA0" w:rsidP="007E7341">
            <w:pPr>
              <w:jc w:val="center"/>
              <w:rPr>
                <w:rFonts w:eastAsia="宋体"/>
                <w:sz w:val="18"/>
                <w:szCs w:val="18"/>
              </w:rPr>
            </w:pPr>
            <w:r w:rsidRPr="00F82170">
              <w:rPr>
                <w:rFonts w:eastAsia="宋体"/>
                <w:sz w:val="18"/>
                <w:szCs w:val="18"/>
              </w:rPr>
              <w:t>3</w:t>
            </w:r>
            <w:r w:rsidRPr="00F82170">
              <w:rPr>
                <w:rFonts w:eastAsia="宋体" w:hint="eastAsia"/>
                <w:sz w:val="18"/>
                <w:szCs w:val="18"/>
              </w:rPr>
              <w:t>0</w:t>
            </w:r>
            <w:r w:rsidRPr="00F82170">
              <w:rPr>
                <w:rFonts w:eastAsia="宋体"/>
                <w:sz w:val="18"/>
                <w:szCs w:val="18"/>
              </w:rPr>
              <w:t>0 ℃</w:t>
            </w:r>
          </w:p>
        </w:tc>
        <w:tc>
          <w:tcPr>
            <w:tcW w:w="1185" w:type="dxa"/>
            <w:vMerge/>
            <w:tcBorders>
              <w:bottom w:val="single" w:sz="8" w:space="0" w:color="auto"/>
            </w:tcBorders>
            <w:vAlign w:val="center"/>
          </w:tcPr>
          <w:p w14:paraId="63C0F7A1" w14:textId="77777777" w:rsidR="00641CA0" w:rsidRPr="00F82170" w:rsidRDefault="00641CA0" w:rsidP="007E7341">
            <w:pPr>
              <w:jc w:val="center"/>
              <w:rPr>
                <w:rFonts w:eastAsia="宋体"/>
                <w:sz w:val="18"/>
                <w:szCs w:val="18"/>
              </w:rPr>
            </w:pPr>
          </w:p>
        </w:tc>
        <w:tc>
          <w:tcPr>
            <w:tcW w:w="1186" w:type="dxa"/>
            <w:vMerge/>
            <w:tcBorders>
              <w:bottom w:val="single" w:sz="8" w:space="0" w:color="auto"/>
            </w:tcBorders>
            <w:vAlign w:val="center"/>
          </w:tcPr>
          <w:p w14:paraId="7CE8CE33" w14:textId="77777777" w:rsidR="00641CA0" w:rsidRPr="00F82170" w:rsidRDefault="00641CA0" w:rsidP="007E7341">
            <w:pPr>
              <w:jc w:val="center"/>
              <w:rPr>
                <w:rFonts w:eastAsia="宋体"/>
                <w:sz w:val="18"/>
                <w:szCs w:val="18"/>
              </w:rPr>
            </w:pPr>
          </w:p>
        </w:tc>
      </w:tr>
      <w:tr w:rsidR="00641CA0" w:rsidRPr="00F82170" w14:paraId="5611EC87" w14:textId="77777777" w:rsidTr="00641CA0">
        <w:tc>
          <w:tcPr>
            <w:tcW w:w="1276" w:type="dxa"/>
            <w:vMerge w:val="restart"/>
            <w:vAlign w:val="center"/>
          </w:tcPr>
          <w:p w14:paraId="27674387" w14:textId="77777777" w:rsidR="00641CA0" w:rsidRPr="00F82170" w:rsidRDefault="00641CA0" w:rsidP="007E7341">
            <w:pPr>
              <w:jc w:val="center"/>
              <w:rPr>
                <w:rFonts w:eastAsia="宋体"/>
                <w:sz w:val="18"/>
                <w:szCs w:val="18"/>
              </w:rPr>
            </w:pPr>
            <w:r w:rsidRPr="00F82170">
              <w:rPr>
                <w:rFonts w:eastAsia="宋体" w:hint="eastAsia"/>
                <w:sz w:val="18"/>
                <w:szCs w:val="18"/>
              </w:rPr>
              <w:t>Mg-2La-4Ni</w:t>
            </w:r>
          </w:p>
        </w:tc>
        <w:tc>
          <w:tcPr>
            <w:tcW w:w="1094" w:type="dxa"/>
            <w:vAlign w:val="center"/>
          </w:tcPr>
          <w:p w14:paraId="3F96698F" w14:textId="77777777" w:rsidR="00641CA0" w:rsidRPr="00F82170" w:rsidRDefault="00641CA0" w:rsidP="007E7341">
            <w:pPr>
              <w:jc w:val="center"/>
              <w:rPr>
                <w:rFonts w:eastAsia="宋体"/>
                <w:sz w:val="18"/>
                <w:szCs w:val="18"/>
              </w:rPr>
            </w:pPr>
            <w:r w:rsidRPr="00F82170">
              <w:rPr>
                <w:rFonts w:eastAsia="宋体" w:hint="eastAsia"/>
                <w:sz w:val="18"/>
                <w:szCs w:val="18"/>
              </w:rPr>
              <w:t>吸氢</w:t>
            </w:r>
          </w:p>
        </w:tc>
        <w:tc>
          <w:tcPr>
            <w:tcW w:w="1185" w:type="dxa"/>
            <w:vAlign w:val="center"/>
          </w:tcPr>
          <w:p w14:paraId="085C72C9" w14:textId="77777777" w:rsidR="00641CA0" w:rsidRPr="00F82170" w:rsidRDefault="00641CA0" w:rsidP="007E7341">
            <w:pPr>
              <w:jc w:val="center"/>
              <w:rPr>
                <w:rFonts w:eastAsia="宋体"/>
                <w:sz w:val="18"/>
                <w:szCs w:val="18"/>
              </w:rPr>
            </w:pPr>
            <w:r w:rsidRPr="00F82170">
              <w:rPr>
                <w:rFonts w:eastAsia="宋体" w:hint="eastAsia"/>
                <w:sz w:val="18"/>
                <w:szCs w:val="18"/>
              </w:rPr>
              <w:t>0.639</w:t>
            </w:r>
          </w:p>
        </w:tc>
        <w:tc>
          <w:tcPr>
            <w:tcW w:w="1185" w:type="dxa"/>
            <w:vAlign w:val="center"/>
          </w:tcPr>
          <w:p w14:paraId="5DAC48B5" w14:textId="77777777" w:rsidR="00641CA0" w:rsidRPr="00F82170" w:rsidRDefault="00641CA0" w:rsidP="007E7341">
            <w:pPr>
              <w:jc w:val="center"/>
              <w:rPr>
                <w:rFonts w:eastAsia="宋体"/>
                <w:sz w:val="18"/>
                <w:szCs w:val="18"/>
              </w:rPr>
            </w:pPr>
            <w:r w:rsidRPr="00F82170">
              <w:rPr>
                <w:rFonts w:eastAsia="宋体" w:hint="eastAsia"/>
                <w:sz w:val="18"/>
                <w:szCs w:val="18"/>
              </w:rPr>
              <w:t>0.416</w:t>
            </w:r>
          </w:p>
        </w:tc>
        <w:tc>
          <w:tcPr>
            <w:tcW w:w="1185" w:type="dxa"/>
            <w:vAlign w:val="center"/>
          </w:tcPr>
          <w:p w14:paraId="356E30BB" w14:textId="77777777" w:rsidR="00641CA0" w:rsidRPr="00F82170" w:rsidRDefault="00641CA0" w:rsidP="007E7341">
            <w:pPr>
              <w:jc w:val="center"/>
              <w:rPr>
                <w:rFonts w:eastAsia="宋体"/>
                <w:sz w:val="18"/>
                <w:szCs w:val="18"/>
              </w:rPr>
            </w:pPr>
            <w:r w:rsidRPr="00F82170">
              <w:rPr>
                <w:rFonts w:eastAsia="宋体" w:hint="eastAsia"/>
                <w:sz w:val="18"/>
                <w:szCs w:val="18"/>
              </w:rPr>
              <w:t>0.243</w:t>
            </w:r>
          </w:p>
        </w:tc>
        <w:tc>
          <w:tcPr>
            <w:tcW w:w="1185" w:type="dxa"/>
            <w:vAlign w:val="center"/>
          </w:tcPr>
          <w:p w14:paraId="5F503BC4" w14:textId="77777777" w:rsidR="00641CA0" w:rsidRPr="00F82170" w:rsidRDefault="00763597" w:rsidP="007E7341">
            <w:pPr>
              <w:jc w:val="center"/>
              <w:rPr>
                <w:rFonts w:eastAsia="宋体"/>
                <w:sz w:val="18"/>
                <w:szCs w:val="18"/>
              </w:rPr>
            </w:pPr>
            <w:r w:rsidRPr="00F82170">
              <w:rPr>
                <w:rFonts w:eastAsia="宋体" w:hint="eastAsia"/>
                <w:sz w:val="18"/>
                <w:szCs w:val="18"/>
              </w:rPr>
              <w:t>-70.57</w:t>
            </w:r>
          </w:p>
        </w:tc>
        <w:tc>
          <w:tcPr>
            <w:tcW w:w="1186" w:type="dxa"/>
            <w:vAlign w:val="center"/>
          </w:tcPr>
          <w:p w14:paraId="2411B322" w14:textId="77777777" w:rsidR="00641CA0" w:rsidRPr="00F82170" w:rsidRDefault="00763597" w:rsidP="007E7341">
            <w:pPr>
              <w:jc w:val="center"/>
              <w:rPr>
                <w:rFonts w:eastAsia="宋体"/>
                <w:sz w:val="18"/>
                <w:szCs w:val="18"/>
              </w:rPr>
            </w:pPr>
            <w:r w:rsidRPr="00F82170">
              <w:rPr>
                <w:rFonts w:eastAsia="宋体" w:hint="eastAsia"/>
                <w:sz w:val="18"/>
                <w:szCs w:val="18"/>
              </w:rPr>
              <w:t>-130.51</w:t>
            </w:r>
          </w:p>
        </w:tc>
      </w:tr>
      <w:tr w:rsidR="00641CA0" w:rsidRPr="00F82170" w14:paraId="354F207C" w14:textId="77777777" w:rsidTr="00641CA0">
        <w:tc>
          <w:tcPr>
            <w:tcW w:w="1276" w:type="dxa"/>
            <w:vMerge/>
            <w:vAlign w:val="center"/>
          </w:tcPr>
          <w:p w14:paraId="08ABD455" w14:textId="77777777" w:rsidR="00641CA0" w:rsidRPr="00F82170" w:rsidRDefault="00641CA0" w:rsidP="007E7341">
            <w:pPr>
              <w:jc w:val="center"/>
              <w:rPr>
                <w:rFonts w:eastAsia="宋体"/>
                <w:sz w:val="18"/>
                <w:szCs w:val="18"/>
              </w:rPr>
            </w:pPr>
          </w:p>
        </w:tc>
        <w:tc>
          <w:tcPr>
            <w:tcW w:w="1094" w:type="dxa"/>
            <w:vAlign w:val="center"/>
          </w:tcPr>
          <w:p w14:paraId="42FD79D3" w14:textId="77777777" w:rsidR="00641CA0" w:rsidRPr="00F82170" w:rsidRDefault="00641CA0" w:rsidP="007E7341">
            <w:pPr>
              <w:jc w:val="center"/>
              <w:rPr>
                <w:rFonts w:eastAsia="宋体"/>
                <w:sz w:val="18"/>
                <w:szCs w:val="18"/>
              </w:rPr>
            </w:pPr>
            <w:r w:rsidRPr="00F82170">
              <w:rPr>
                <w:rFonts w:eastAsia="宋体" w:hint="eastAsia"/>
                <w:sz w:val="18"/>
                <w:szCs w:val="18"/>
              </w:rPr>
              <w:t>放氢</w:t>
            </w:r>
          </w:p>
        </w:tc>
        <w:tc>
          <w:tcPr>
            <w:tcW w:w="1185" w:type="dxa"/>
            <w:vAlign w:val="center"/>
          </w:tcPr>
          <w:p w14:paraId="11376F4B" w14:textId="77777777" w:rsidR="00641CA0" w:rsidRPr="00F82170" w:rsidRDefault="00641CA0" w:rsidP="007E7341">
            <w:pPr>
              <w:jc w:val="center"/>
              <w:rPr>
                <w:rFonts w:eastAsia="宋体"/>
                <w:sz w:val="18"/>
                <w:szCs w:val="18"/>
              </w:rPr>
            </w:pPr>
            <w:r w:rsidRPr="00F82170">
              <w:rPr>
                <w:rFonts w:eastAsia="宋体" w:hint="eastAsia"/>
                <w:sz w:val="18"/>
                <w:szCs w:val="18"/>
              </w:rPr>
              <w:t>0.629</w:t>
            </w:r>
          </w:p>
        </w:tc>
        <w:tc>
          <w:tcPr>
            <w:tcW w:w="1185" w:type="dxa"/>
            <w:vAlign w:val="center"/>
          </w:tcPr>
          <w:p w14:paraId="16B54958" w14:textId="77777777" w:rsidR="00641CA0" w:rsidRPr="00F82170" w:rsidRDefault="00641CA0" w:rsidP="007E7341">
            <w:pPr>
              <w:jc w:val="center"/>
              <w:rPr>
                <w:rFonts w:eastAsia="宋体"/>
                <w:sz w:val="18"/>
                <w:szCs w:val="18"/>
              </w:rPr>
            </w:pPr>
            <w:r w:rsidRPr="00F82170">
              <w:rPr>
                <w:rFonts w:eastAsia="宋体" w:hint="eastAsia"/>
                <w:sz w:val="18"/>
                <w:szCs w:val="18"/>
              </w:rPr>
              <w:t>0.401</w:t>
            </w:r>
          </w:p>
        </w:tc>
        <w:tc>
          <w:tcPr>
            <w:tcW w:w="1185" w:type="dxa"/>
            <w:vAlign w:val="center"/>
          </w:tcPr>
          <w:p w14:paraId="43CB782E" w14:textId="77777777" w:rsidR="00641CA0" w:rsidRPr="00F82170" w:rsidRDefault="00641CA0" w:rsidP="007E7341">
            <w:pPr>
              <w:jc w:val="center"/>
              <w:rPr>
                <w:rFonts w:eastAsia="宋体"/>
                <w:sz w:val="18"/>
                <w:szCs w:val="18"/>
              </w:rPr>
            </w:pPr>
            <w:r w:rsidRPr="00F82170">
              <w:rPr>
                <w:rFonts w:eastAsia="宋体" w:hint="eastAsia"/>
                <w:sz w:val="18"/>
                <w:szCs w:val="18"/>
              </w:rPr>
              <w:t>0.233</w:t>
            </w:r>
          </w:p>
        </w:tc>
        <w:tc>
          <w:tcPr>
            <w:tcW w:w="1185" w:type="dxa"/>
            <w:vAlign w:val="center"/>
          </w:tcPr>
          <w:p w14:paraId="6FCE53ED" w14:textId="77777777" w:rsidR="00641CA0" w:rsidRPr="00F82170" w:rsidRDefault="00763597" w:rsidP="007E7341">
            <w:pPr>
              <w:jc w:val="center"/>
              <w:rPr>
                <w:rFonts w:eastAsia="宋体"/>
                <w:sz w:val="18"/>
                <w:szCs w:val="18"/>
              </w:rPr>
            </w:pPr>
            <w:r w:rsidRPr="00F82170">
              <w:rPr>
                <w:rFonts w:eastAsia="宋体" w:hint="eastAsia"/>
                <w:sz w:val="18"/>
                <w:szCs w:val="18"/>
              </w:rPr>
              <w:t>72.54</w:t>
            </w:r>
          </w:p>
        </w:tc>
        <w:tc>
          <w:tcPr>
            <w:tcW w:w="1186" w:type="dxa"/>
            <w:vAlign w:val="center"/>
          </w:tcPr>
          <w:p w14:paraId="5976956B" w14:textId="77777777" w:rsidR="00641CA0" w:rsidRPr="00F82170" w:rsidRDefault="00763597" w:rsidP="007E7341">
            <w:pPr>
              <w:jc w:val="center"/>
              <w:rPr>
                <w:rFonts w:eastAsia="宋体"/>
                <w:sz w:val="18"/>
                <w:szCs w:val="18"/>
              </w:rPr>
            </w:pPr>
            <w:r w:rsidRPr="00F82170">
              <w:rPr>
                <w:rFonts w:eastAsia="宋体" w:hint="eastAsia"/>
                <w:sz w:val="18"/>
                <w:szCs w:val="18"/>
              </w:rPr>
              <w:t>133.56</w:t>
            </w:r>
          </w:p>
        </w:tc>
      </w:tr>
      <w:tr w:rsidR="00641CA0" w:rsidRPr="00F82170" w14:paraId="7F7C5C3F" w14:textId="77777777" w:rsidTr="00641CA0">
        <w:tc>
          <w:tcPr>
            <w:tcW w:w="1276" w:type="dxa"/>
            <w:vMerge w:val="restart"/>
            <w:vAlign w:val="center"/>
          </w:tcPr>
          <w:p w14:paraId="379DFD21" w14:textId="77777777" w:rsidR="00641CA0" w:rsidRPr="00F82170" w:rsidRDefault="00641CA0" w:rsidP="007E7341">
            <w:pPr>
              <w:jc w:val="center"/>
              <w:rPr>
                <w:rFonts w:eastAsia="宋体"/>
                <w:sz w:val="18"/>
                <w:szCs w:val="18"/>
              </w:rPr>
            </w:pPr>
            <w:r w:rsidRPr="00F82170">
              <w:rPr>
                <w:rFonts w:eastAsia="宋体" w:hint="eastAsia"/>
                <w:sz w:val="18"/>
                <w:szCs w:val="18"/>
              </w:rPr>
              <w:t>Mg-4La-4Ni</w:t>
            </w:r>
          </w:p>
        </w:tc>
        <w:tc>
          <w:tcPr>
            <w:tcW w:w="1094" w:type="dxa"/>
            <w:vAlign w:val="center"/>
          </w:tcPr>
          <w:p w14:paraId="4304AAC9" w14:textId="77777777" w:rsidR="00641CA0" w:rsidRPr="00F82170" w:rsidRDefault="00641CA0" w:rsidP="007E7341">
            <w:pPr>
              <w:jc w:val="center"/>
              <w:rPr>
                <w:rFonts w:eastAsia="宋体"/>
                <w:sz w:val="18"/>
                <w:szCs w:val="18"/>
              </w:rPr>
            </w:pPr>
            <w:r w:rsidRPr="00F82170">
              <w:rPr>
                <w:rFonts w:eastAsia="宋体" w:hint="eastAsia"/>
                <w:sz w:val="18"/>
                <w:szCs w:val="18"/>
              </w:rPr>
              <w:t>吸氢</w:t>
            </w:r>
          </w:p>
        </w:tc>
        <w:tc>
          <w:tcPr>
            <w:tcW w:w="1185" w:type="dxa"/>
            <w:vAlign w:val="center"/>
          </w:tcPr>
          <w:p w14:paraId="2518CC05" w14:textId="77777777" w:rsidR="00641CA0" w:rsidRPr="00F82170" w:rsidRDefault="00641CA0" w:rsidP="007E7341">
            <w:pPr>
              <w:jc w:val="center"/>
              <w:rPr>
                <w:rFonts w:eastAsia="宋体"/>
                <w:sz w:val="18"/>
                <w:szCs w:val="18"/>
              </w:rPr>
            </w:pPr>
            <w:r w:rsidRPr="00F82170">
              <w:rPr>
                <w:rFonts w:eastAsia="宋体" w:hint="eastAsia"/>
                <w:sz w:val="18"/>
                <w:szCs w:val="18"/>
              </w:rPr>
              <w:t>0.696</w:t>
            </w:r>
          </w:p>
        </w:tc>
        <w:tc>
          <w:tcPr>
            <w:tcW w:w="1185" w:type="dxa"/>
            <w:vAlign w:val="center"/>
          </w:tcPr>
          <w:p w14:paraId="43579DFA" w14:textId="77777777" w:rsidR="00641CA0" w:rsidRPr="00F82170" w:rsidRDefault="00641CA0" w:rsidP="007E7341">
            <w:pPr>
              <w:jc w:val="center"/>
              <w:rPr>
                <w:rFonts w:eastAsia="宋体"/>
                <w:sz w:val="18"/>
                <w:szCs w:val="18"/>
              </w:rPr>
            </w:pPr>
            <w:r w:rsidRPr="00F82170">
              <w:rPr>
                <w:rFonts w:eastAsia="宋体" w:hint="eastAsia"/>
                <w:sz w:val="18"/>
                <w:szCs w:val="18"/>
              </w:rPr>
              <w:t>0.426</w:t>
            </w:r>
          </w:p>
        </w:tc>
        <w:tc>
          <w:tcPr>
            <w:tcW w:w="1185" w:type="dxa"/>
            <w:vAlign w:val="center"/>
          </w:tcPr>
          <w:p w14:paraId="13546893" w14:textId="77777777" w:rsidR="00641CA0" w:rsidRPr="00F82170" w:rsidRDefault="00641CA0" w:rsidP="007E7341">
            <w:pPr>
              <w:jc w:val="center"/>
              <w:rPr>
                <w:rFonts w:eastAsia="宋体"/>
                <w:sz w:val="18"/>
                <w:szCs w:val="18"/>
              </w:rPr>
            </w:pPr>
            <w:r w:rsidRPr="00F82170">
              <w:rPr>
                <w:rFonts w:eastAsia="宋体" w:hint="eastAsia"/>
                <w:sz w:val="18"/>
                <w:szCs w:val="18"/>
              </w:rPr>
              <w:t>0.252</w:t>
            </w:r>
          </w:p>
        </w:tc>
        <w:tc>
          <w:tcPr>
            <w:tcW w:w="1185" w:type="dxa"/>
            <w:vAlign w:val="center"/>
          </w:tcPr>
          <w:p w14:paraId="283C8055" w14:textId="77777777" w:rsidR="00641CA0" w:rsidRPr="00F82170" w:rsidRDefault="00763597" w:rsidP="007E7341">
            <w:pPr>
              <w:jc w:val="center"/>
              <w:rPr>
                <w:rFonts w:eastAsia="宋体"/>
                <w:sz w:val="18"/>
                <w:szCs w:val="18"/>
              </w:rPr>
            </w:pPr>
            <w:r w:rsidRPr="00F82170">
              <w:rPr>
                <w:rFonts w:eastAsia="宋体" w:hint="eastAsia"/>
                <w:sz w:val="18"/>
                <w:szCs w:val="18"/>
              </w:rPr>
              <w:t>-74.16</w:t>
            </w:r>
          </w:p>
        </w:tc>
        <w:tc>
          <w:tcPr>
            <w:tcW w:w="1186" w:type="dxa"/>
            <w:vAlign w:val="center"/>
          </w:tcPr>
          <w:p w14:paraId="341407CF" w14:textId="77777777" w:rsidR="00641CA0" w:rsidRPr="00F82170" w:rsidRDefault="00763597" w:rsidP="007E7341">
            <w:pPr>
              <w:jc w:val="center"/>
              <w:rPr>
                <w:rFonts w:eastAsia="宋体"/>
                <w:sz w:val="18"/>
                <w:szCs w:val="18"/>
              </w:rPr>
            </w:pPr>
            <w:r w:rsidRPr="00F82170">
              <w:rPr>
                <w:rFonts w:eastAsia="宋体" w:hint="eastAsia"/>
                <w:sz w:val="18"/>
                <w:szCs w:val="18"/>
              </w:rPr>
              <w:t>-136.93</w:t>
            </w:r>
          </w:p>
        </w:tc>
      </w:tr>
      <w:tr w:rsidR="00641CA0" w:rsidRPr="00F82170" w14:paraId="2576B9EA" w14:textId="77777777" w:rsidTr="00641CA0">
        <w:tc>
          <w:tcPr>
            <w:tcW w:w="1276" w:type="dxa"/>
            <w:vMerge/>
            <w:vAlign w:val="center"/>
          </w:tcPr>
          <w:p w14:paraId="60EBEB19" w14:textId="77777777" w:rsidR="00641CA0" w:rsidRPr="00F82170" w:rsidRDefault="00641CA0" w:rsidP="007E7341">
            <w:pPr>
              <w:jc w:val="center"/>
              <w:rPr>
                <w:rFonts w:eastAsia="宋体"/>
                <w:sz w:val="18"/>
                <w:szCs w:val="18"/>
              </w:rPr>
            </w:pPr>
          </w:p>
        </w:tc>
        <w:tc>
          <w:tcPr>
            <w:tcW w:w="1094" w:type="dxa"/>
            <w:vAlign w:val="center"/>
          </w:tcPr>
          <w:p w14:paraId="55A714D8" w14:textId="77777777" w:rsidR="00641CA0" w:rsidRPr="00F82170" w:rsidRDefault="00641CA0" w:rsidP="007E7341">
            <w:pPr>
              <w:jc w:val="center"/>
              <w:rPr>
                <w:rFonts w:eastAsia="宋体"/>
                <w:sz w:val="18"/>
                <w:szCs w:val="18"/>
              </w:rPr>
            </w:pPr>
            <w:r w:rsidRPr="00F82170">
              <w:rPr>
                <w:rFonts w:eastAsia="宋体" w:hint="eastAsia"/>
                <w:sz w:val="18"/>
                <w:szCs w:val="18"/>
              </w:rPr>
              <w:t>放氢</w:t>
            </w:r>
          </w:p>
        </w:tc>
        <w:tc>
          <w:tcPr>
            <w:tcW w:w="1185" w:type="dxa"/>
            <w:vAlign w:val="center"/>
          </w:tcPr>
          <w:p w14:paraId="05D7787E" w14:textId="77777777" w:rsidR="00641CA0" w:rsidRPr="00F82170" w:rsidRDefault="00641CA0" w:rsidP="007E7341">
            <w:pPr>
              <w:jc w:val="center"/>
              <w:rPr>
                <w:rFonts w:eastAsia="宋体"/>
                <w:sz w:val="18"/>
                <w:szCs w:val="18"/>
              </w:rPr>
            </w:pPr>
            <w:r w:rsidRPr="00F82170">
              <w:rPr>
                <w:rFonts w:eastAsia="宋体" w:hint="eastAsia"/>
                <w:sz w:val="18"/>
                <w:szCs w:val="18"/>
              </w:rPr>
              <w:t>0.684</w:t>
            </w:r>
          </w:p>
        </w:tc>
        <w:tc>
          <w:tcPr>
            <w:tcW w:w="1185" w:type="dxa"/>
            <w:vAlign w:val="center"/>
          </w:tcPr>
          <w:p w14:paraId="36361AF8" w14:textId="77777777" w:rsidR="00641CA0" w:rsidRPr="00F82170" w:rsidRDefault="00641CA0" w:rsidP="007E7341">
            <w:pPr>
              <w:jc w:val="center"/>
              <w:rPr>
                <w:rFonts w:eastAsia="宋体"/>
                <w:sz w:val="18"/>
                <w:szCs w:val="18"/>
              </w:rPr>
            </w:pPr>
            <w:r w:rsidRPr="00F82170">
              <w:rPr>
                <w:rFonts w:eastAsia="宋体" w:hint="eastAsia"/>
                <w:sz w:val="18"/>
                <w:szCs w:val="18"/>
              </w:rPr>
              <w:t>0.419</w:t>
            </w:r>
          </w:p>
        </w:tc>
        <w:tc>
          <w:tcPr>
            <w:tcW w:w="1185" w:type="dxa"/>
            <w:vAlign w:val="center"/>
          </w:tcPr>
          <w:p w14:paraId="54B5617A" w14:textId="77777777" w:rsidR="00641CA0" w:rsidRPr="00F82170" w:rsidRDefault="00641CA0" w:rsidP="007E7341">
            <w:pPr>
              <w:jc w:val="center"/>
              <w:rPr>
                <w:rFonts w:eastAsia="宋体"/>
                <w:sz w:val="18"/>
                <w:szCs w:val="18"/>
              </w:rPr>
            </w:pPr>
            <w:r w:rsidRPr="00F82170">
              <w:rPr>
                <w:rFonts w:eastAsia="宋体" w:hint="eastAsia"/>
                <w:sz w:val="18"/>
                <w:szCs w:val="18"/>
              </w:rPr>
              <w:t>0.246</w:t>
            </w:r>
          </w:p>
        </w:tc>
        <w:tc>
          <w:tcPr>
            <w:tcW w:w="1185" w:type="dxa"/>
            <w:vAlign w:val="center"/>
          </w:tcPr>
          <w:p w14:paraId="4D6966CD" w14:textId="77777777" w:rsidR="00641CA0" w:rsidRPr="00F82170" w:rsidRDefault="00763597" w:rsidP="007E7341">
            <w:pPr>
              <w:jc w:val="center"/>
              <w:rPr>
                <w:rFonts w:eastAsia="宋体"/>
                <w:sz w:val="18"/>
                <w:szCs w:val="18"/>
              </w:rPr>
            </w:pPr>
            <w:r w:rsidRPr="00F82170">
              <w:rPr>
                <w:rFonts w:eastAsia="宋体" w:hint="eastAsia"/>
                <w:sz w:val="18"/>
                <w:szCs w:val="18"/>
              </w:rPr>
              <w:t>74.87</w:t>
            </w:r>
          </w:p>
        </w:tc>
        <w:tc>
          <w:tcPr>
            <w:tcW w:w="1186" w:type="dxa"/>
            <w:vAlign w:val="center"/>
          </w:tcPr>
          <w:p w14:paraId="5F99AC60" w14:textId="77777777" w:rsidR="00641CA0" w:rsidRPr="00F82170" w:rsidRDefault="00763597" w:rsidP="007E7341">
            <w:pPr>
              <w:jc w:val="center"/>
              <w:rPr>
                <w:rFonts w:eastAsia="宋体"/>
                <w:sz w:val="18"/>
                <w:szCs w:val="18"/>
              </w:rPr>
            </w:pPr>
            <w:r w:rsidRPr="00F82170">
              <w:rPr>
                <w:rFonts w:eastAsia="宋体" w:hint="eastAsia"/>
                <w:sz w:val="18"/>
                <w:szCs w:val="18"/>
              </w:rPr>
              <w:t>137.93</w:t>
            </w:r>
          </w:p>
        </w:tc>
      </w:tr>
      <w:tr w:rsidR="00641CA0" w:rsidRPr="00F82170" w14:paraId="0FFCB448" w14:textId="77777777" w:rsidTr="00641CA0">
        <w:tc>
          <w:tcPr>
            <w:tcW w:w="1276" w:type="dxa"/>
            <w:vMerge w:val="restart"/>
            <w:vAlign w:val="center"/>
          </w:tcPr>
          <w:p w14:paraId="56C71415" w14:textId="77777777" w:rsidR="00641CA0" w:rsidRPr="00F82170" w:rsidRDefault="00641CA0" w:rsidP="00641CA0">
            <w:pPr>
              <w:jc w:val="center"/>
              <w:rPr>
                <w:rFonts w:eastAsia="宋体"/>
                <w:sz w:val="18"/>
                <w:szCs w:val="18"/>
              </w:rPr>
            </w:pPr>
            <w:r w:rsidRPr="00F82170">
              <w:rPr>
                <w:rFonts w:eastAsia="宋体" w:hint="eastAsia"/>
                <w:sz w:val="18"/>
                <w:szCs w:val="18"/>
              </w:rPr>
              <w:t>Mg-8La-4Ni</w:t>
            </w:r>
          </w:p>
        </w:tc>
        <w:tc>
          <w:tcPr>
            <w:tcW w:w="1094" w:type="dxa"/>
            <w:vAlign w:val="center"/>
          </w:tcPr>
          <w:p w14:paraId="2E5A4DCF" w14:textId="77777777" w:rsidR="00641CA0" w:rsidRPr="00F82170" w:rsidRDefault="00641CA0" w:rsidP="00641CA0">
            <w:pPr>
              <w:jc w:val="center"/>
              <w:rPr>
                <w:rFonts w:eastAsia="宋体"/>
                <w:sz w:val="18"/>
                <w:szCs w:val="18"/>
              </w:rPr>
            </w:pPr>
            <w:r w:rsidRPr="00F82170">
              <w:rPr>
                <w:rFonts w:eastAsia="宋体" w:hint="eastAsia"/>
                <w:sz w:val="18"/>
                <w:szCs w:val="18"/>
              </w:rPr>
              <w:t>吸氢</w:t>
            </w:r>
          </w:p>
        </w:tc>
        <w:tc>
          <w:tcPr>
            <w:tcW w:w="1185" w:type="dxa"/>
            <w:vAlign w:val="center"/>
          </w:tcPr>
          <w:p w14:paraId="5967D26B" w14:textId="77777777" w:rsidR="00641CA0" w:rsidRPr="00F82170" w:rsidRDefault="00641CA0" w:rsidP="00641CA0">
            <w:pPr>
              <w:jc w:val="center"/>
              <w:rPr>
                <w:rFonts w:eastAsia="宋体"/>
                <w:sz w:val="18"/>
                <w:szCs w:val="18"/>
              </w:rPr>
            </w:pPr>
            <w:r w:rsidRPr="00F82170">
              <w:rPr>
                <w:rFonts w:eastAsia="宋体" w:hint="eastAsia"/>
                <w:sz w:val="18"/>
                <w:szCs w:val="18"/>
              </w:rPr>
              <w:t>0.653</w:t>
            </w:r>
          </w:p>
        </w:tc>
        <w:tc>
          <w:tcPr>
            <w:tcW w:w="1185" w:type="dxa"/>
            <w:vAlign w:val="center"/>
          </w:tcPr>
          <w:p w14:paraId="7F003300" w14:textId="77777777" w:rsidR="00641CA0" w:rsidRPr="00F82170" w:rsidRDefault="00641CA0" w:rsidP="00641CA0">
            <w:pPr>
              <w:jc w:val="center"/>
              <w:rPr>
                <w:rFonts w:eastAsia="宋体"/>
                <w:sz w:val="18"/>
                <w:szCs w:val="18"/>
              </w:rPr>
            </w:pPr>
            <w:r w:rsidRPr="00F82170">
              <w:rPr>
                <w:rFonts w:eastAsia="宋体" w:hint="eastAsia"/>
                <w:sz w:val="18"/>
                <w:szCs w:val="18"/>
              </w:rPr>
              <w:t>0.403</w:t>
            </w:r>
          </w:p>
        </w:tc>
        <w:tc>
          <w:tcPr>
            <w:tcW w:w="1185" w:type="dxa"/>
            <w:vAlign w:val="center"/>
          </w:tcPr>
          <w:p w14:paraId="45B188ED" w14:textId="77777777" w:rsidR="00641CA0" w:rsidRPr="00F82170" w:rsidRDefault="00641CA0" w:rsidP="00641CA0">
            <w:pPr>
              <w:jc w:val="center"/>
              <w:rPr>
                <w:rFonts w:eastAsia="宋体"/>
                <w:sz w:val="18"/>
                <w:szCs w:val="18"/>
              </w:rPr>
            </w:pPr>
            <w:r w:rsidRPr="00F82170">
              <w:rPr>
                <w:rFonts w:eastAsia="宋体" w:hint="eastAsia"/>
                <w:sz w:val="18"/>
                <w:szCs w:val="18"/>
              </w:rPr>
              <w:t>0.238</w:t>
            </w:r>
          </w:p>
        </w:tc>
        <w:tc>
          <w:tcPr>
            <w:tcW w:w="1185" w:type="dxa"/>
            <w:vAlign w:val="center"/>
          </w:tcPr>
          <w:p w14:paraId="46DEC496" w14:textId="77777777" w:rsidR="00641CA0" w:rsidRPr="00F82170" w:rsidRDefault="00641CA0" w:rsidP="00641CA0">
            <w:pPr>
              <w:jc w:val="center"/>
              <w:rPr>
                <w:rFonts w:eastAsia="宋体"/>
                <w:sz w:val="18"/>
                <w:szCs w:val="18"/>
              </w:rPr>
            </w:pPr>
            <w:r w:rsidRPr="00F82170">
              <w:rPr>
                <w:rFonts w:eastAsia="宋体" w:hint="eastAsia"/>
                <w:sz w:val="18"/>
                <w:szCs w:val="18"/>
              </w:rPr>
              <w:t>-73.62</w:t>
            </w:r>
          </w:p>
        </w:tc>
        <w:tc>
          <w:tcPr>
            <w:tcW w:w="1186" w:type="dxa"/>
            <w:vAlign w:val="center"/>
          </w:tcPr>
          <w:p w14:paraId="6B289C2F" w14:textId="77777777" w:rsidR="00641CA0" w:rsidRPr="00F82170" w:rsidRDefault="00641CA0" w:rsidP="00641CA0">
            <w:pPr>
              <w:jc w:val="center"/>
              <w:rPr>
                <w:rFonts w:eastAsia="宋体"/>
                <w:sz w:val="18"/>
                <w:szCs w:val="18"/>
              </w:rPr>
            </w:pPr>
            <w:r w:rsidRPr="00F82170">
              <w:rPr>
                <w:rFonts w:eastAsia="宋体" w:hint="eastAsia"/>
                <w:sz w:val="18"/>
                <w:szCs w:val="18"/>
              </w:rPr>
              <w:t>-135.58</w:t>
            </w:r>
          </w:p>
        </w:tc>
      </w:tr>
      <w:tr w:rsidR="00641CA0" w:rsidRPr="00F82170" w14:paraId="03D8B517" w14:textId="77777777" w:rsidTr="00641CA0">
        <w:tc>
          <w:tcPr>
            <w:tcW w:w="1276" w:type="dxa"/>
            <w:vMerge/>
            <w:vAlign w:val="center"/>
          </w:tcPr>
          <w:p w14:paraId="6C9CF5B6" w14:textId="77777777" w:rsidR="00641CA0" w:rsidRPr="00F82170" w:rsidRDefault="00641CA0" w:rsidP="00641CA0">
            <w:pPr>
              <w:jc w:val="center"/>
              <w:rPr>
                <w:rFonts w:eastAsia="宋体"/>
                <w:sz w:val="18"/>
                <w:szCs w:val="18"/>
              </w:rPr>
            </w:pPr>
          </w:p>
        </w:tc>
        <w:tc>
          <w:tcPr>
            <w:tcW w:w="1094" w:type="dxa"/>
            <w:vAlign w:val="center"/>
          </w:tcPr>
          <w:p w14:paraId="5C8B32DD" w14:textId="77777777" w:rsidR="00641CA0" w:rsidRPr="00F82170" w:rsidRDefault="00641CA0" w:rsidP="00641CA0">
            <w:pPr>
              <w:jc w:val="center"/>
              <w:rPr>
                <w:rFonts w:eastAsia="宋体"/>
                <w:sz w:val="18"/>
                <w:szCs w:val="18"/>
              </w:rPr>
            </w:pPr>
            <w:r w:rsidRPr="00F82170">
              <w:rPr>
                <w:rFonts w:eastAsia="宋体" w:hint="eastAsia"/>
                <w:sz w:val="18"/>
                <w:szCs w:val="18"/>
              </w:rPr>
              <w:t>放氢</w:t>
            </w:r>
          </w:p>
        </w:tc>
        <w:tc>
          <w:tcPr>
            <w:tcW w:w="1185" w:type="dxa"/>
            <w:vAlign w:val="center"/>
          </w:tcPr>
          <w:p w14:paraId="632B29C4" w14:textId="77777777" w:rsidR="00641CA0" w:rsidRPr="00F82170" w:rsidRDefault="00641CA0" w:rsidP="00641CA0">
            <w:pPr>
              <w:jc w:val="center"/>
              <w:rPr>
                <w:rFonts w:eastAsia="宋体"/>
                <w:sz w:val="18"/>
                <w:szCs w:val="18"/>
              </w:rPr>
            </w:pPr>
            <w:r w:rsidRPr="00F82170">
              <w:rPr>
                <w:rFonts w:eastAsia="宋体" w:hint="eastAsia"/>
                <w:sz w:val="18"/>
                <w:szCs w:val="18"/>
              </w:rPr>
              <w:t>0.640</w:t>
            </w:r>
          </w:p>
        </w:tc>
        <w:tc>
          <w:tcPr>
            <w:tcW w:w="1185" w:type="dxa"/>
            <w:vAlign w:val="center"/>
          </w:tcPr>
          <w:p w14:paraId="09EE2A1C" w14:textId="77777777" w:rsidR="00641CA0" w:rsidRPr="00F82170" w:rsidRDefault="00641CA0" w:rsidP="00641CA0">
            <w:pPr>
              <w:jc w:val="center"/>
              <w:rPr>
                <w:rFonts w:eastAsia="宋体"/>
                <w:sz w:val="18"/>
                <w:szCs w:val="18"/>
              </w:rPr>
            </w:pPr>
            <w:r w:rsidRPr="00F82170">
              <w:rPr>
                <w:rFonts w:eastAsia="宋体" w:hint="eastAsia"/>
                <w:sz w:val="18"/>
                <w:szCs w:val="18"/>
              </w:rPr>
              <w:t>0.391</w:t>
            </w:r>
          </w:p>
        </w:tc>
        <w:tc>
          <w:tcPr>
            <w:tcW w:w="1185" w:type="dxa"/>
            <w:vAlign w:val="center"/>
          </w:tcPr>
          <w:p w14:paraId="10D228DA" w14:textId="77777777" w:rsidR="00641CA0" w:rsidRPr="00F82170" w:rsidRDefault="00641CA0" w:rsidP="00641CA0">
            <w:pPr>
              <w:jc w:val="center"/>
              <w:rPr>
                <w:rFonts w:eastAsia="宋体"/>
                <w:sz w:val="18"/>
                <w:szCs w:val="18"/>
              </w:rPr>
            </w:pPr>
            <w:r w:rsidRPr="00F82170">
              <w:rPr>
                <w:rFonts w:eastAsia="宋体" w:hint="eastAsia"/>
                <w:sz w:val="18"/>
                <w:szCs w:val="18"/>
              </w:rPr>
              <w:t>0.231</w:t>
            </w:r>
          </w:p>
        </w:tc>
        <w:tc>
          <w:tcPr>
            <w:tcW w:w="1185" w:type="dxa"/>
            <w:vAlign w:val="center"/>
          </w:tcPr>
          <w:p w14:paraId="6975DAE8" w14:textId="77777777" w:rsidR="00641CA0" w:rsidRPr="00F82170" w:rsidRDefault="00641CA0" w:rsidP="00641CA0">
            <w:pPr>
              <w:jc w:val="center"/>
              <w:rPr>
                <w:rFonts w:eastAsia="宋体"/>
                <w:sz w:val="18"/>
                <w:szCs w:val="18"/>
              </w:rPr>
            </w:pPr>
            <w:r w:rsidRPr="00F82170">
              <w:rPr>
                <w:rFonts w:eastAsia="宋体" w:hint="eastAsia"/>
                <w:sz w:val="18"/>
                <w:szCs w:val="18"/>
              </w:rPr>
              <w:t>74.43</w:t>
            </w:r>
          </w:p>
        </w:tc>
        <w:tc>
          <w:tcPr>
            <w:tcW w:w="1186" w:type="dxa"/>
            <w:vAlign w:val="center"/>
          </w:tcPr>
          <w:p w14:paraId="695BDA75" w14:textId="77777777" w:rsidR="00641CA0" w:rsidRPr="00F82170" w:rsidRDefault="00641CA0" w:rsidP="00641CA0">
            <w:pPr>
              <w:jc w:val="center"/>
              <w:rPr>
                <w:rFonts w:eastAsia="宋体"/>
                <w:sz w:val="18"/>
                <w:szCs w:val="18"/>
              </w:rPr>
            </w:pPr>
            <w:r w:rsidRPr="00F82170">
              <w:rPr>
                <w:rFonts w:eastAsia="宋体" w:hint="eastAsia"/>
                <w:sz w:val="18"/>
                <w:szCs w:val="18"/>
              </w:rPr>
              <w:t>136.72</w:t>
            </w:r>
          </w:p>
        </w:tc>
      </w:tr>
      <w:tr w:rsidR="00641CA0" w:rsidRPr="00F82170" w14:paraId="6796956B" w14:textId="77777777" w:rsidTr="00641CA0">
        <w:tc>
          <w:tcPr>
            <w:tcW w:w="1276" w:type="dxa"/>
            <w:vMerge w:val="restart"/>
            <w:vAlign w:val="center"/>
          </w:tcPr>
          <w:p w14:paraId="2BA7ED20" w14:textId="77777777" w:rsidR="00641CA0" w:rsidRPr="00F82170" w:rsidRDefault="00641CA0" w:rsidP="00641CA0">
            <w:pPr>
              <w:jc w:val="center"/>
              <w:rPr>
                <w:rFonts w:eastAsia="宋体"/>
                <w:sz w:val="18"/>
                <w:szCs w:val="18"/>
              </w:rPr>
            </w:pPr>
            <w:r w:rsidRPr="00F82170">
              <w:rPr>
                <w:rFonts w:eastAsia="宋体" w:hint="eastAsia"/>
                <w:sz w:val="18"/>
                <w:szCs w:val="18"/>
              </w:rPr>
              <w:t>Mg-12La-4Ni</w:t>
            </w:r>
          </w:p>
        </w:tc>
        <w:tc>
          <w:tcPr>
            <w:tcW w:w="1094" w:type="dxa"/>
            <w:vAlign w:val="center"/>
          </w:tcPr>
          <w:p w14:paraId="6440C02F" w14:textId="77777777" w:rsidR="00641CA0" w:rsidRPr="00F82170" w:rsidRDefault="00641CA0" w:rsidP="00641CA0">
            <w:pPr>
              <w:jc w:val="center"/>
              <w:rPr>
                <w:rFonts w:eastAsia="宋体"/>
                <w:sz w:val="18"/>
                <w:szCs w:val="18"/>
              </w:rPr>
            </w:pPr>
            <w:r w:rsidRPr="00F82170">
              <w:rPr>
                <w:rFonts w:eastAsia="宋体" w:hint="eastAsia"/>
                <w:sz w:val="18"/>
                <w:szCs w:val="18"/>
              </w:rPr>
              <w:t>吸氢</w:t>
            </w:r>
          </w:p>
        </w:tc>
        <w:tc>
          <w:tcPr>
            <w:tcW w:w="1185" w:type="dxa"/>
            <w:vAlign w:val="center"/>
          </w:tcPr>
          <w:p w14:paraId="2319C9EE" w14:textId="77777777" w:rsidR="00641CA0" w:rsidRPr="00F82170" w:rsidRDefault="00641CA0" w:rsidP="00641CA0">
            <w:pPr>
              <w:jc w:val="center"/>
              <w:rPr>
                <w:rFonts w:eastAsia="宋体"/>
                <w:sz w:val="18"/>
                <w:szCs w:val="18"/>
              </w:rPr>
            </w:pPr>
            <w:r w:rsidRPr="00F82170">
              <w:rPr>
                <w:rFonts w:eastAsia="宋体" w:hint="eastAsia"/>
                <w:sz w:val="18"/>
                <w:szCs w:val="18"/>
              </w:rPr>
              <w:t>0.694</w:t>
            </w:r>
          </w:p>
        </w:tc>
        <w:tc>
          <w:tcPr>
            <w:tcW w:w="1185" w:type="dxa"/>
            <w:vAlign w:val="center"/>
          </w:tcPr>
          <w:p w14:paraId="2F6476CB" w14:textId="77777777" w:rsidR="00641CA0" w:rsidRPr="00F82170" w:rsidRDefault="00641CA0" w:rsidP="00641CA0">
            <w:pPr>
              <w:jc w:val="center"/>
              <w:rPr>
                <w:rFonts w:eastAsia="宋体"/>
                <w:sz w:val="18"/>
                <w:szCs w:val="18"/>
              </w:rPr>
            </w:pPr>
            <w:r w:rsidRPr="00F82170">
              <w:rPr>
                <w:rFonts w:eastAsia="宋体" w:hint="eastAsia"/>
                <w:sz w:val="18"/>
                <w:szCs w:val="18"/>
              </w:rPr>
              <w:t>0.432</w:t>
            </w:r>
          </w:p>
        </w:tc>
        <w:tc>
          <w:tcPr>
            <w:tcW w:w="1185" w:type="dxa"/>
            <w:vAlign w:val="center"/>
          </w:tcPr>
          <w:p w14:paraId="3C2E2097" w14:textId="77777777" w:rsidR="00641CA0" w:rsidRPr="00F82170" w:rsidRDefault="00641CA0" w:rsidP="00641CA0">
            <w:pPr>
              <w:jc w:val="center"/>
              <w:rPr>
                <w:rFonts w:eastAsia="宋体"/>
                <w:sz w:val="18"/>
                <w:szCs w:val="18"/>
              </w:rPr>
            </w:pPr>
            <w:r w:rsidRPr="00F82170">
              <w:rPr>
                <w:rFonts w:eastAsia="宋体" w:hint="eastAsia"/>
                <w:sz w:val="18"/>
                <w:szCs w:val="18"/>
              </w:rPr>
              <w:t>0.255</w:t>
            </w:r>
          </w:p>
        </w:tc>
        <w:tc>
          <w:tcPr>
            <w:tcW w:w="1185" w:type="dxa"/>
            <w:vAlign w:val="center"/>
          </w:tcPr>
          <w:p w14:paraId="50A50856" w14:textId="77777777" w:rsidR="00641CA0" w:rsidRPr="00F82170" w:rsidRDefault="00763597" w:rsidP="00641CA0">
            <w:pPr>
              <w:jc w:val="center"/>
              <w:rPr>
                <w:rFonts w:eastAsia="宋体"/>
                <w:sz w:val="18"/>
                <w:szCs w:val="18"/>
              </w:rPr>
            </w:pPr>
            <w:r w:rsidRPr="00F82170">
              <w:rPr>
                <w:rFonts w:eastAsia="宋体" w:hint="eastAsia"/>
                <w:sz w:val="18"/>
                <w:szCs w:val="18"/>
              </w:rPr>
              <w:t>-73.14</w:t>
            </w:r>
          </w:p>
        </w:tc>
        <w:tc>
          <w:tcPr>
            <w:tcW w:w="1186" w:type="dxa"/>
            <w:vAlign w:val="center"/>
          </w:tcPr>
          <w:p w14:paraId="663DB005" w14:textId="77777777" w:rsidR="00641CA0" w:rsidRPr="00F82170" w:rsidRDefault="00763597" w:rsidP="00641CA0">
            <w:pPr>
              <w:jc w:val="center"/>
              <w:rPr>
                <w:rFonts w:eastAsia="宋体"/>
                <w:sz w:val="18"/>
                <w:szCs w:val="18"/>
              </w:rPr>
            </w:pPr>
            <w:r w:rsidRPr="00F82170">
              <w:rPr>
                <w:rFonts w:eastAsia="宋体" w:hint="eastAsia"/>
                <w:sz w:val="18"/>
                <w:szCs w:val="18"/>
              </w:rPr>
              <w:t>-135.23</w:t>
            </w:r>
          </w:p>
        </w:tc>
      </w:tr>
      <w:tr w:rsidR="00641CA0" w:rsidRPr="00F82170" w14:paraId="42E1BC94" w14:textId="77777777" w:rsidTr="00641CA0">
        <w:tc>
          <w:tcPr>
            <w:tcW w:w="1276" w:type="dxa"/>
            <w:vMerge/>
            <w:tcBorders>
              <w:bottom w:val="single" w:sz="8" w:space="0" w:color="auto"/>
            </w:tcBorders>
            <w:vAlign w:val="center"/>
          </w:tcPr>
          <w:p w14:paraId="16EF0F67" w14:textId="77777777" w:rsidR="00641CA0" w:rsidRPr="00F82170" w:rsidRDefault="00641CA0" w:rsidP="00641CA0">
            <w:pPr>
              <w:jc w:val="center"/>
              <w:rPr>
                <w:rFonts w:eastAsia="宋体"/>
                <w:sz w:val="18"/>
                <w:szCs w:val="18"/>
              </w:rPr>
            </w:pPr>
          </w:p>
        </w:tc>
        <w:tc>
          <w:tcPr>
            <w:tcW w:w="1094" w:type="dxa"/>
            <w:tcBorders>
              <w:bottom w:val="single" w:sz="8" w:space="0" w:color="auto"/>
            </w:tcBorders>
            <w:vAlign w:val="center"/>
          </w:tcPr>
          <w:p w14:paraId="6C2E9A9D" w14:textId="77777777" w:rsidR="00641CA0" w:rsidRPr="00F82170" w:rsidRDefault="00641CA0" w:rsidP="00641CA0">
            <w:pPr>
              <w:jc w:val="center"/>
              <w:rPr>
                <w:rFonts w:eastAsia="宋体"/>
                <w:sz w:val="18"/>
                <w:szCs w:val="18"/>
              </w:rPr>
            </w:pPr>
            <w:r w:rsidRPr="00F82170">
              <w:rPr>
                <w:rFonts w:eastAsia="宋体" w:hint="eastAsia"/>
                <w:sz w:val="18"/>
                <w:szCs w:val="18"/>
              </w:rPr>
              <w:t>放氢</w:t>
            </w:r>
          </w:p>
        </w:tc>
        <w:tc>
          <w:tcPr>
            <w:tcW w:w="1185" w:type="dxa"/>
            <w:tcBorders>
              <w:bottom w:val="single" w:sz="8" w:space="0" w:color="auto"/>
            </w:tcBorders>
            <w:vAlign w:val="center"/>
          </w:tcPr>
          <w:p w14:paraId="52EE5BB7" w14:textId="77777777" w:rsidR="00641CA0" w:rsidRPr="00F82170" w:rsidRDefault="00641CA0" w:rsidP="00641CA0">
            <w:pPr>
              <w:jc w:val="center"/>
              <w:rPr>
                <w:rFonts w:eastAsia="宋体"/>
                <w:sz w:val="18"/>
                <w:szCs w:val="18"/>
              </w:rPr>
            </w:pPr>
            <w:r w:rsidRPr="00F82170">
              <w:rPr>
                <w:rFonts w:eastAsia="宋体" w:hint="eastAsia"/>
                <w:sz w:val="18"/>
                <w:szCs w:val="18"/>
              </w:rPr>
              <w:t>0.677</w:t>
            </w:r>
          </w:p>
        </w:tc>
        <w:tc>
          <w:tcPr>
            <w:tcW w:w="1185" w:type="dxa"/>
            <w:tcBorders>
              <w:bottom w:val="single" w:sz="8" w:space="0" w:color="auto"/>
            </w:tcBorders>
            <w:vAlign w:val="center"/>
          </w:tcPr>
          <w:p w14:paraId="1D415DDD" w14:textId="77777777" w:rsidR="00641CA0" w:rsidRPr="00F82170" w:rsidRDefault="00641CA0" w:rsidP="00641CA0">
            <w:pPr>
              <w:jc w:val="center"/>
              <w:rPr>
                <w:rFonts w:eastAsia="宋体"/>
                <w:sz w:val="18"/>
                <w:szCs w:val="18"/>
              </w:rPr>
            </w:pPr>
            <w:r w:rsidRPr="00F82170">
              <w:rPr>
                <w:rFonts w:eastAsia="宋体" w:hint="eastAsia"/>
                <w:sz w:val="18"/>
                <w:szCs w:val="18"/>
              </w:rPr>
              <w:t>0.418</w:t>
            </w:r>
          </w:p>
        </w:tc>
        <w:tc>
          <w:tcPr>
            <w:tcW w:w="1185" w:type="dxa"/>
            <w:tcBorders>
              <w:bottom w:val="single" w:sz="8" w:space="0" w:color="auto"/>
            </w:tcBorders>
            <w:vAlign w:val="center"/>
          </w:tcPr>
          <w:p w14:paraId="6FBAADB7" w14:textId="77777777" w:rsidR="00641CA0" w:rsidRPr="00F82170" w:rsidRDefault="00641CA0" w:rsidP="00641CA0">
            <w:pPr>
              <w:jc w:val="center"/>
              <w:rPr>
                <w:rFonts w:eastAsia="宋体"/>
                <w:sz w:val="18"/>
                <w:szCs w:val="18"/>
              </w:rPr>
            </w:pPr>
            <w:r w:rsidRPr="00F82170">
              <w:rPr>
                <w:rFonts w:eastAsia="宋体" w:hint="eastAsia"/>
                <w:sz w:val="18"/>
                <w:szCs w:val="18"/>
              </w:rPr>
              <w:t>0.248</w:t>
            </w:r>
          </w:p>
        </w:tc>
        <w:tc>
          <w:tcPr>
            <w:tcW w:w="1185" w:type="dxa"/>
            <w:tcBorders>
              <w:bottom w:val="single" w:sz="8" w:space="0" w:color="auto"/>
            </w:tcBorders>
            <w:vAlign w:val="center"/>
          </w:tcPr>
          <w:p w14:paraId="67A73BCA" w14:textId="77777777" w:rsidR="00641CA0" w:rsidRPr="00F82170" w:rsidRDefault="00763597" w:rsidP="00641CA0">
            <w:pPr>
              <w:jc w:val="center"/>
              <w:rPr>
                <w:rFonts w:eastAsia="宋体"/>
                <w:sz w:val="18"/>
                <w:szCs w:val="18"/>
              </w:rPr>
            </w:pPr>
            <w:r w:rsidRPr="00F82170">
              <w:rPr>
                <w:rFonts w:eastAsia="宋体" w:hint="eastAsia"/>
                <w:sz w:val="18"/>
                <w:szCs w:val="18"/>
              </w:rPr>
              <w:t>73.29</w:t>
            </w:r>
          </w:p>
        </w:tc>
        <w:tc>
          <w:tcPr>
            <w:tcW w:w="1186" w:type="dxa"/>
            <w:tcBorders>
              <w:bottom w:val="single" w:sz="8" w:space="0" w:color="auto"/>
            </w:tcBorders>
            <w:vAlign w:val="center"/>
          </w:tcPr>
          <w:p w14:paraId="15ADAD65" w14:textId="77777777" w:rsidR="00641CA0" w:rsidRPr="00F82170" w:rsidRDefault="00763597" w:rsidP="00641CA0">
            <w:pPr>
              <w:jc w:val="center"/>
              <w:rPr>
                <w:rFonts w:eastAsia="宋体"/>
                <w:sz w:val="18"/>
                <w:szCs w:val="18"/>
              </w:rPr>
            </w:pPr>
            <w:r w:rsidRPr="00F82170">
              <w:rPr>
                <w:rFonts w:eastAsia="宋体" w:hint="eastAsia"/>
                <w:sz w:val="18"/>
                <w:szCs w:val="18"/>
              </w:rPr>
              <w:t>135.09</w:t>
            </w:r>
          </w:p>
        </w:tc>
      </w:tr>
    </w:tbl>
    <w:p w14:paraId="690C5F24" w14:textId="77777777" w:rsidR="006000EA" w:rsidRPr="00F96A52" w:rsidRDefault="006000EA" w:rsidP="006000EA">
      <w:pPr>
        <w:widowControl/>
        <w:spacing w:after="0" w:line="360" w:lineRule="auto"/>
        <w:ind w:firstLineChars="200" w:firstLine="420"/>
        <w:jc w:val="both"/>
        <w:rPr>
          <w:rFonts w:eastAsia="宋体"/>
          <w:color w:val="000000" w:themeColor="text1"/>
          <w:sz w:val="21"/>
          <w:szCs w:val="21"/>
        </w:rPr>
      </w:pPr>
      <w:r>
        <w:rPr>
          <w:rFonts w:eastAsia="宋体"/>
          <w:sz w:val="21"/>
          <w:szCs w:val="21"/>
        </w:rPr>
        <w:lastRenderedPageBreak/>
        <w:t>氢化后</w:t>
      </w:r>
      <w:r>
        <w:rPr>
          <w:rFonts w:eastAsia="宋体"/>
          <w:sz w:val="21"/>
          <w:szCs w:val="21"/>
        </w:rPr>
        <w:t>XRD</w:t>
      </w:r>
      <w:r>
        <w:rPr>
          <w:rFonts w:eastAsia="宋体"/>
          <w:sz w:val="21"/>
          <w:szCs w:val="21"/>
        </w:rPr>
        <w:t>图谱（</w:t>
      </w:r>
      <w:r>
        <w:rPr>
          <w:rFonts w:eastAsia="宋体"/>
          <w:color w:val="0000FF"/>
          <w:sz w:val="21"/>
          <w:szCs w:val="21"/>
        </w:rPr>
        <w:t>图</w:t>
      </w:r>
      <w:r>
        <w:rPr>
          <w:rFonts w:eastAsia="宋体"/>
          <w:color w:val="0000FF"/>
          <w:sz w:val="21"/>
          <w:szCs w:val="21"/>
        </w:rPr>
        <w:t>6</w:t>
      </w:r>
      <w:r>
        <w:rPr>
          <w:rFonts w:eastAsia="宋体"/>
          <w:sz w:val="21"/>
          <w:szCs w:val="21"/>
        </w:rPr>
        <w:t>）显示，四种合金均以</w:t>
      </w:r>
      <w:r>
        <w:rPr>
          <w:rFonts w:eastAsia="宋体"/>
          <w:sz w:val="21"/>
          <w:szCs w:val="21"/>
        </w:rPr>
        <w:t>MgH</w:t>
      </w:r>
      <w:r>
        <w:rPr>
          <w:rFonts w:eastAsia="宋体"/>
          <w:sz w:val="21"/>
          <w:szCs w:val="21"/>
          <w:vertAlign w:val="subscript"/>
        </w:rPr>
        <w:t>2</w:t>
      </w:r>
      <w:r>
        <w:rPr>
          <w:rFonts w:eastAsia="宋体"/>
          <w:sz w:val="21"/>
          <w:szCs w:val="21"/>
        </w:rPr>
        <w:t>为主要氢化产物，同时出现</w:t>
      </w:r>
      <w:r>
        <w:rPr>
          <w:rFonts w:eastAsia="宋体"/>
          <w:sz w:val="21"/>
          <w:szCs w:val="21"/>
        </w:rPr>
        <w:t>Mg</w:t>
      </w:r>
      <w:r>
        <w:rPr>
          <w:rFonts w:eastAsia="宋体"/>
          <w:sz w:val="21"/>
          <w:szCs w:val="21"/>
          <w:vertAlign w:val="subscript"/>
        </w:rPr>
        <w:t>2</w:t>
      </w:r>
      <w:r>
        <w:rPr>
          <w:rFonts w:eastAsia="宋体"/>
          <w:sz w:val="21"/>
          <w:szCs w:val="21"/>
        </w:rPr>
        <w:t>NiH</w:t>
      </w:r>
      <w:r>
        <w:rPr>
          <w:rFonts w:eastAsia="宋体"/>
          <w:sz w:val="21"/>
          <w:szCs w:val="21"/>
          <w:vertAlign w:val="subscript"/>
        </w:rPr>
        <w:t>4</w:t>
      </w:r>
      <w:r>
        <w:rPr>
          <w:rFonts w:eastAsia="宋体"/>
          <w:sz w:val="21"/>
          <w:szCs w:val="21"/>
        </w:rPr>
        <w:t>和</w:t>
      </w:r>
      <w:r>
        <w:rPr>
          <w:rFonts w:eastAsia="宋体"/>
          <w:sz w:val="21"/>
          <w:szCs w:val="21"/>
        </w:rPr>
        <w:t>LaH</w:t>
      </w:r>
      <w:r>
        <w:rPr>
          <w:rFonts w:eastAsia="宋体"/>
          <w:sz w:val="21"/>
          <w:szCs w:val="21"/>
          <w:vertAlign w:val="subscript"/>
        </w:rPr>
        <w:t>3</w:t>
      </w:r>
      <w:r>
        <w:rPr>
          <w:rFonts w:eastAsia="宋体"/>
          <w:sz w:val="21"/>
          <w:szCs w:val="21"/>
        </w:rPr>
        <w:t>的特征峰。这表明</w:t>
      </w:r>
      <w:r>
        <w:rPr>
          <w:rFonts w:eastAsia="宋体"/>
          <w:sz w:val="21"/>
          <w:szCs w:val="21"/>
        </w:rPr>
        <w:t>α-Mg</w:t>
      </w:r>
      <w:r>
        <w:rPr>
          <w:rFonts w:eastAsia="宋体"/>
          <w:sz w:val="21"/>
          <w:szCs w:val="21"/>
        </w:rPr>
        <w:t>基体是储氢容量的主要来源，而初始合金中的</w:t>
      </w:r>
      <w:r>
        <w:rPr>
          <w:rFonts w:eastAsia="宋体"/>
          <w:sz w:val="21"/>
          <w:szCs w:val="21"/>
        </w:rPr>
        <w:t>Mg</w:t>
      </w:r>
      <w:r>
        <w:rPr>
          <w:rFonts w:eastAsia="宋体"/>
          <w:sz w:val="21"/>
          <w:szCs w:val="21"/>
          <w:vertAlign w:val="subscript"/>
        </w:rPr>
        <w:t>2</w:t>
      </w:r>
      <w:r>
        <w:rPr>
          <w:rFonts w:eastAsia="宋体"/>
          <w:sz w:val="21"/>
          <w:szCs w:val="21"/>
        </w:rPr>
        <w:t>Ni</w:t>
      </w:r>
      <w:r>
        <w:rPr>
          <w:rFonts w:eastAsia="宋体"/>
          <w:sz w:val="21"/>
          <w:szCs w:val="21"/>
        </w:rPr>
        <w:t>和富</w:t>
      </w:r>
      <w:r>
        <w:rPr>
          <w:rFonts w:eastAsia="宋体"/>
          <w:sz w:val="21"/>
          <w:szCs w:val="21"/>
        </w:rPr>
        <w:t>La</w:t>
      </w:r>
      <w:r>
        <w:rPr>
          <w:rFonts w:eastAsia="宋体"/>
          <w:sz w:val="21"/>
          <w:szCs w:val="21"/>
        </w:rPr>
        <w:t>相也参与氢化反应。随</w:t>
      </w:r>
      <w:r>
        <w:rPr>
          <w:rFonts w:eastAsia="宋体"/>
          <w:sz w:val="21"/>
          <w:szCs w:val="21"/>
        </w:rPr>
        <w:t>La</w:t>
      </w:r>
      <w:r>
        <w:rPr>
          <w:rFonts w:eastAsia="宋体"/>
          <w:sz w:val="21"/>
          <w:szCs w:val="21"/>
        </w:rPr>
        <w:t>含量增加，</w:t>
      </w:r>
      <w:r>
        <w:rPr>
          <w:rFonts w:eastAsia="宋体"/>
          <w:sz w:val="21"/>
          <w:szCs w:val="21"/>
        </w:rPr>
        <w:t>LaH</w:t>
      </w:r>
      <w:r>
        <w:rPr>
          <w:rFonts w:eastAsia="宋体"/>
          <w:sz w:val="21"/>
          <w:szCs w:val="21"/>
          <w:vertAlign w:val="subscript"/>
        </w:rPr>
        <w:t>3</w:t>
      </w:r>
      <w:r>
        <w:rPr>
          <w:rFonts w:eastAsia="宋体"/>
          <w:sz w:val="21"/>
          <w:szCs w:val="21"/>
        </w:rPr>
        <w:t>相关峰增强；残余</w:t>
      </w:r>
      <w:r>
        <w:rPr>
          <w:rFonts w:eastAsia="宋体"/>
          <w:sz w:val="21"/>
          <w:szCs w:val="21"/>
        </w:rPr>
        <w:t>Mg</w:t>
      </w:r>
      <w:r>
        <w:rPr>
          <w:rFonts w:eastAsia="宋体"/>
          <w:sz w:val="21"/>
          <w:szCs w:val="21"/>
        </w:rPr>
        <w:t>峰则说明在设定条件下仍有少量基体未完全氢化。与铸态合金相比，</w:t>
      </w:r>
      <w:r>
        <w:rPr>
          <w:rFonts w:eastAsia="宋体"/>
          <w:sz w:val="21"/>
          <w:szCs w:val="21"/>
        </w:rPr>
        <w:t>α-Mg</w:t>
      </w:r>
      <w:r>
        <w:rPr>
          <w:rFonts w:eastAsia="宋体"/>
          <w:sz w:val="21"/>
          <w:szCs w:val="21"/>
        </w:rPr>
        <w:t>、</w:t>
      </w:r>
      <w:r>
        <w:rPr>
          <w:rFonts w:eastAsia="宋体"/>
          <w:sz w:val="21"/>
          <w:szCs w:val="21"/>
        </w:rPr>
        <w:t>Mg</w:t>
      </w:r>
      <w:r>
        <w:rPr>
          <w:rFonts w:eastAsia="宋体"/>
          <w:sz w:val="21"/>
          <w:szCs w:val="21"/>
          <w:vertAlign w:val="subscript"/>
        </w:rPr>
        <w:t>2</w:t>
      </w:r>
      <w:r>
        <w:rPr>
          <w:rFonts w:eastAsia="宋体"/>
          <w:sz w:val="21"/>
          <w:szCs w:val="21"/>
        </w:rPr>
        <w:t>Ni</w:t>
      </w:r>
      <w:r>
        <w:rPr>
          <w:rFonts w:eastAsia="宋体"/>
          <w:sz w:val="21"/>
          <w:szCs w:val="21"/>
        </w:rPr>
        <w:t>和</w:t>
      </w:r>
      <w:r>
        <w:rPr>
          <w:rFonts w:eastAsia="宋体"/>
          <w:sz w:val="21"/>
          <w:szCs w:val="21"/>
        </w:rPr>
        <w:t>Mg</w:t>
      </w:r>
      <w:r>
        <w:rPr>
          <w:rFonts w:eastAsia="宋体"/>
          <w:sz w:val="21"/>
          <w:szCs w:val="21"/>
          <w:vertAlign w:val="subscript"/>
        </w:rPr>
        <w:t>17</w:t>
      </w:r>
      <w:r>
        <w:rPr>
          <w:rFonts w:eastAsia="宋体"/>
          <w:sz w:val="21"/>
          <w:szCs w:val="21"/>
        </w:rPr>
        <w:t>La</w:t>
      </w:r>
      <w:r>
        <w:rPr>
          <w:rFonts w:eastAsia="宋体"/>
          <w:sz w:val="21"/>
          <w:szCs w:val="21"/>
          <w:vertAlign w:val="subscript"/>
        </w:rPr>
        <w:t>2</w:t>
      </w:r>
      <w:r>
        <w:rPr>
          <w:rFonts w:eastAsia="宋体"/>
          <w:sz w:val="21"/>
          <w:szCs w:val="21"/>
        </w:rPr>
        <w:t>的衍射强度明显减弱，进一步证明基体和第二相均参与吸氢过程。该物相结果与</w:t>
      </w:r>
      <w:r>
        <w:rPr>
          <w:rFonts w:eastAsia="宋体"/>
          <w:sz w:val="21"/>
          <w:szCs w:val="21"/>
        </w:rPr>
        <w:t>PCT</w:t>
      </w:r>
      <w:r>
        <w:rPr>
          <w:rFonts w:eastAsia="宋体"/>
          <w:sz w:val="21"/>
          <w:szCs w:val="21"/>
        </w:rPr>
        <w:t>所表征的</w:t>
      </w:r>
      <w:r>
        <w:rPr>
          <w:rFonts w:eastAsia="宋体"/>
          <w:sz w:val="21"/>
          <w:szCs w:val="21"/>
        </w:rPr>
        <w:t>Mg/MgH</w:t>
      </w:r>
      <w:r>
        <w:rPr>
          <w:rFonts w:eastAsia="宋体"/>
          <w:sz w:val="21"/>
          <w:szCs w:val="21"/>
          <w:vertAlign w:val="subscript"/>
        </w:rPr>
        <w:t>2</w:t>
      </w:r>
      <w:r>
        <w:rPr>
          <w:rFonts w:eastAsia="宋体"/>
          <w:sz w:val="21"/>
          <w:szCs w:val="21"/>
        </w:rPr>
        <w:t>主体反应一致，并为后续动力学分析和界面模型选择提供了实验依据。</w:t>
      </w:r>
    </w:p>
    <w:p w14:paraId="1AAADF11" w14:textId="77777777" w:rsidR="00DA20FC" w:rsidRDefault="00DA20FC" w:rsidP="00DA20FC">
      <w:pPr>
        <w:keepNext/>
        <w:keepLines/>
        <w:rPr>
          <w:rFonts w:eastAsia="宋体"/>
          <w:sz w:val="21"/>
          <w:szCs w:val="21"/>
        </w:rPr>
      </w:pPr>
      <w:r>
        <w:rPr>
          <w:rFonts w:eastAsia="宋体"/>
          <w:sz w:val="21"/>
          <w:szCs w:val="21"/>
        </w:rPr>
        <w:t xml:space="preserve">3.2.2 </w:t>
      </w:r>
      <w:r>
        <w:rPr>
          <w:rFonts w:eastAsia="宋体"/>
          <w:sz w:val="21"/>
          <w:szCs w:val="21"/>
        </w:rPr>
        <w:t>吸放氢动力学与表观活化能</w:t>
      </w:r>
    </w:p>
    <w:p w14:paraId="283C53BD" w14:textId="77777777" w:rsidR="00C2575B" w:rsidRPr="00F96A52" w:rsidRDefault="00ED3C6F" w:rsidP="00F96A52">
      <w:pPr>
        <w:widowControl/>
        <w:spacing w:after="0" w:line="360" w:lineRule="auto"/>
        <w:ind w:firstLineChars="200" w:firstLine="420"/>
        <w:jc w:val="both"/>
        <w:rPr>
          <w:rFonts w:eastAsia="宋体"/>
          <w:sz w:val="21"/>
          <w:szCs w:val="21"/>
        </w:rPr>
      </w:pPr>
      <w:r>
        <w:rPr>
          <w:rFonts w:eastAsia="宋体"/>
          <w:color w:val="0000FF"/>
          <w:sz w:val="21"/>
          <w:szCs w:val="21"/>
        </w:rPr>
        <w:t>图</w:t>
      </w:r>
      <w:r>
        <w:rPr>
          <w:rFonts w:eastAsia="宋体"/>
          <w:color w:val="0000FF"/>
          <w:sz w:val="21"/>
          <w:szCs w:val="21"/>
        </w:rPr>
        <w:t>7</w:t>
      </w:r>
      <w:r>
        <w:rPr>
          <w:rFonts w:eastAsia="宋体"/>
          <w:sz w:val="21"/>
          <w:szCs w:val="21"/>
        </w:rPr>
        <w:t>给出各合金在不同温度下的</w:t>
      </w:r>
      <w:r>
        <w:rPr>
          <w:rFonts w:eastAsia="宋体"/>
          <w:sz w:val="21"/>
          <w:szCs w:val="21"/>
        </w:rPr>
        <w:t>8 h</w:t>
      </w:r>
      <w:r>
        <w:rPr>
          <w:rFonts w:eastAsia="宋体"/>
          <w:sz w:val="21"/>
          <w:szCs w:val="21"/>
        </w:rPr>
        <w:t>吸氢动力学曲线，</w:t>
      </w:r>
      <w:r>
        <w:rPr>
          <w:rFonts w:eastAsia="宋体"/>
          <w:color w:val="0000FF"/>
          <w:sz w:val="21"/>
          <w:szCs w:val="21"/>
        </w:rPr>
        <w:t>图</w:t>
      </w:r>
      <w:r>
        <w:rPr>
          <w:rFonts w:eastAsia="宋体"/>
          <w:color w:val="0000FF"/>
          <w:sz w:val="21"/>
          <w:szCs w:val="21"/>
        </w:rPr>
        <w:t>8</w:t>
      </w:r>
      <w:r>
        <w:rPr>
          <w:rFonts w:eastAsia="宋体"/>
          <w:sz w:val="21"/>
          <w:szCs w:val="21"/>
        </w:rPr>
        <w:t>给出相应的前</w:t>
      </w:r>
      <w:r>
        <w:rPr>
          <w:rFonts w:eastAsia="宋体"/>
          <w:sz w:val="21"/>
          <w:szCs w:val="21"/>
        </w:rPr>
        <w:t>30 min</w:t>
      </w:r>
      <w:r>
        <w:rPr>
          <w:rFonts w:eastAsia="宋体"/>
          <w:sz w:val="21"/>
          <w:szCs w:val="21"/>
        </w:rPr>
        <w:t>放氢动力学曲线。吸氢过程均包括初期快速反应和随后缓慢接近平台的阶段；放氢过程也表现为初期快速释氢后逐渐趋于稳定。在两个过程中，温度升高均加快反应并提高相应观测时间窗内的吸、放氢量。</w:t>
      </w:r>
      <w:r>
        <w:rPr>
          <w:rFonts w:eastAsia="宋体"/>
          <w:sz w:val="21"/>
          <w:szCs w:val="21"/>
        </w:rPr>
        <w:t>280 ℃</w:t>
      </w:r>
      <w:r>
        <w:rPr>
          <w:rFonts w:eastAsia="宋体"/>
          <w:sz w:val="21"/>
          <w:szCs w:val="21"/>
        </w:rPr>
        <w:t>下放氢速率降低尤为明显，表明脱氢过程对温度更为敏感。</w:t>
      </w:r>
    </w:p>
    <w:p w14:paraId="2D6534DB" w14:textId="77777777" w:rsidR="00652C6B" w:rsidRDefault="00652C6B" w:rsidP="00ED3C6F">
      <w:pPr>
        <w:widowControl/>
        <w:spacing w:after="0" w:line="360" w:lineRule="auto"/>
        <w:ind w:firstLineChars="200" w:firstLine="420"/>
        <w:jc w:val="both"/>
        <w:rPr>
          <w:rFonts w:eastAsia="宋体"/>
          <w:sz w:val="21"/>
          <w:szCs w:val="21"/>
        </w:rPr>
      </w:pPr>
      <w:r>
        <w:rPr>
          <w:rFonts w:eastAsia="宋体"/>
          <w:sz w:val="21"/>
          <w:szCs w:val="21"/>
        </w:rPr>
        <w:t>为避免将动力学曲线的展示时长与容量统计时长混淆，下述容量及</w:t>
      </w:r>
      <w:r>
        <w:rPr>
          <w:rFonts w:eastAsia="宋体"/>
          <w:color w:val="0000FF"/>
          <w:sz w:val="21"/>
          <w:szCs w:val="21"/>
        </w:rPr>
        <w:t>图</w:t>
      </w:r>
      <w:r>
        <w:rPr>
          <w:rFonts w:eastAsia="宋体"/>
          <w:color w:val="0000FF"/>
          <w:sz w:val="21"/>
          <w:szCs w:val="21"/>
        </w:rPr>
        <w:t>10</w:t>
      </w:r>
      <w:r>
        <w:rPr>
          <w:rFonts w:eastAsia="宋体"/>
          <w:sz w:val="21"/>
          <w:szCs w:val="21"/>
        </w:rPr>
        <w:t>中的容量数据均取</w:t>
      </w:r>
      <w:r>
        <w:rPr>
          <w:rFonts w:eastAsia="宋体"/>
          <w:sz w:val="21"/>
          <w:szCs w:val="21"/>
        </w:rPr>
        <w:t>340 ℃</w:t>
      </w:r>
      <w:r>
        <w:rPr>
          <w:rFonts w:eastAsia="宋体"/>
          <w:sz w:val="21"/>
          <w:szCs w:val="21"/>
        </w:rPr>
        <w:t>下</w:t>
      </w:r>
      <w:r>
        <w:rPr>
          <w:rFonts w:eastAsia="宋体"/>
          <w:sz w:val="21"/>
          <w:szCs w:val="21"/>
        </w:rPr>
        <w:t>8 h</w:t>
      </w:r>
      <w:r>
        <w:rPr>
          <w:rFonts w:eastAsia="宋体"/>
          <w:sz w:val="21"/>
          <w:szCs w:val="21"/>
        </w:rPr>
        <w:t>吸氢（</w:t>
      </w:r>
      <w:r>
        <w:rPr>
          <w:rFonts w:eastAsia="宋体"/>
          <w:sz w:val="21"/>
          <w:szCs w:val="21"/>
        </w:rPr>
        <w:t>3 MPa</w:t>
      </w:r>
      <w:r>
        <w:rPr>
          <w:rFonts w:eastAsia="宋体"/>
          <w:sz w:val="21"/>
          <w:szCs w:val="21"/>
        </w:rPr>
        <w:t>）和</w:t>
      </w:r>
      <w:r>
        <w:rPr>
          <w:rFonts w:eastAsia="宋体"/>
          <w:sz w:val="21"/>
          <w:szCs w:val="21"/>
        </w:rPr>
        <w:t>8 h</w:t>
      </w:r>
      <w:r>
        <w:rPr>
          <w:rFonts w:eastAsia="宋体"/>
          <w:sz w:val="21"/>
          <w:szCs w:val="21"/>
        </w:rPr>
        <w:t>放氢（</w:t>
      </w:r>
      <w:r>
        <w:rPr>
          <w:rFonts w:eastAsia="宋体"/>
          <w:sz w:val="21"/>
          <w:szCs w:val="21"/>
        </w:rPr>
        <w:t>0.1 MPa</w:t>
      </w:r>
      <w:r>
        <w:rPr>
          <w:rFonts w:eastAsia="宋体"/>
          <w:sz w:val="21"/>
          <w:szCs w:val="21"/>
        </w:rPr>
        <w:t>）的终值。</w:t>
      </w:r>
      <w:r>
        <w:rPr>
          <w:rFonts w:eastAsia="宋体"/>
          <w:sz w:val="21"/>
          <w:szCs w:val="21"/>
        </w:rPr>
        <w:t>La</w:t>
      </w:r>
      <w:r>
        <w:rPr>
          <w:rFonts w:eastAsia="宋体"/>
          <w:sz w:val="21"/>
          <w:szCs w:val="21"/>
        </w:rPr>
        <w:t>含量对可利用储氢容量的影响呈非单调变化：</w:t>
      </w:r>
      <w:r>
        <w:rPr>
          <w:rFonts w:eastAsia="宋体"/>
          <w:sz w:val="21"/>
          <w:szCs w:val="21"/>
        </w:rPr>
        <w:t>2La</w:t>
      </w:r>
      <w:r>
        <w:rPr>
          <w:rFonts w:eastAsia="宋体"/>
          <w:sz w:val="21"/>
          <w:szCs w:val="21"/>
        </w:rPr>
        <w:t>合金的吸、放氢量最高，分别为</w:t>
      </w:r>
      <w:r>
        <w:rPr>
          <w:rFonts w:eastAsia="宋体"/>
          <w:sz w:val="21"/>
          <w:szCs w:val="21"/>
        </w:rPr>
        <w:t>6.40</w:t>
      </w:r>
      <w:r>
        <w:rPr>
          <w:rFonts w:eastAsia="宋体"/>
          <w:sz w:val="21"/>
          <w:szCs w:val="21"/>
        </w:rPr>
        <w:t>和</w:t>
      </w:r>
      <w:r>
        <w:rPr>
          <w:rFonts w:eastAsia="宋体"/>
          <w:sz w:val="21"/>
          <w:szCs w:val="21"/>
        </w:rPr>
        <w:t>5.99 wt.%</w:t>
      </w:r>
      <w:r>
        <w:rPr>
          <w:rFonts w:eastAsia="宋体"/>
          <w:sz w:val="21"/>
          <w:szCs w:val="21"/>
        </w:rPr>
        <w:t>；</w:t>
      </w:r>
      <w:r>
        <w:rPr>
          <w:rFonts w:eastAsia="宋体"/>
          <w:sz w:val="21"/>
          <w:szCs w:val="21"/>
        </w:rPr>
        <w:t>4La</w:t>
      </w:r>
      <w:r>
        <w:rPr>
          <w:rFonts w:eastAsia="宋体"/>
          <w:sz w:val="21"/>
          <w:szCs w:val="21"/>
        </w:rPr>
        <w:t>合金降至</w:t>
      </w:r>
      <w:r>
        <w:rPr>
          <w:rFonts w:eastAsia="宋体"/>
          <w:sz w:val="21"/>
          <w:szCs w:val="21"/>
        </w:rPr>
        <w:t>5.69</w:t>
      </w:r>
      <w:r>
        <w:rPr>
          <w:rFonts w:eastAsia="宋体"/>
          <w:sz w:val="21"/>
          <w:szCs w:val="21"/>
        </w:rPr>
        <w:t>和</w:t>
      </w:r>
      <w:r>
        <w:rPr>
          <w:rFonts w:eastAsia="宋体"/>
          <w:sz w:val="21"/>
          <w:szCs w:val="21"/>
        </w:rPr>
        <w:t>5.43 wt.%</w:t>
      </w:r>
      <w:r>
        <w:rPr>
          <w:rFonts w:eastAsia="宋体"/>
          <w:sz w:val="21"/>
          <w:szCs w:val="21"/>
        </w:rPr>
        <w:t>；</w:t>
      </w:r>
      <w:r>
        <w:rPr>
          <w:rFonts w:eastAsia="宋体"/>
          <w:sz w:val="21"/>
          <w:szCs w:val="21"/>
        </w:rPr>
        <w:t>8La</w:t>
      </w:r>
      <w:r>
        <w:rPr>
          <w:rFonts w:eastAsia="宋体"/>
          <w:sz w:val="21"/>
          <w:szCs w:val="21"/>
        </w:rPr>
        <w:t>合金进一步降至</w:t>
      </w:r>
      <w:r>
        <w:rPr>
          <w:rFonts w:eastAsia="宋体"/>
          <w:sz w:val="21"/>
          <w:szCs w:val="21"/>
        </w:rPr>
        <w:t>5.41</w:t>
      </w:r>
      <w:r>
        <w:rPr>
          <w:rFonts w:eastAsia="宋体"/>
          <w:sz w:val="21"/>
          <w:szCs w:val="21"/>
        </w:rPr>
        <w:t>和</w:t>
      </w:r>
      <w:r>
        <w:rPr>
          <w:rFonts w:eastAsia="宋体"/>
          <w:sz w:val="21"/>
          <w:szCs w:val="21"/>
        </w:rPr>
        <w:t>5.09 wt.%</w:t>
      </w:r>
      <w:r>
        <w:rPr>
          <w:rFonts w:eastAsia="宋体"/>
          <w:sz w:val="21"/>
          <w:szCs w:val="21"/>
        </w:rPr>
        <w:t>，为四种合金中的最低值。当</w:t>
      </w:r>
      <w:r>
        <w:rPr>
          <w:rFonts w:eastAsia="宋体"/>
          <w:sz w:val="21"/>
          <w:szCs w:val="21"/>
        </w:rPr>
        <w:t>La</w:t>
      </w:r>
      <w:r>
        <w:rPr>
          <w:rFonts w:eastAsia="宋体"/>
          <w:sz w:val="21"/>
          <w:szCs w:val="21"/>
        </w:rPr>
        <w:t>含量增至</w:t>
      </w:r>
      <w:r>
        <w:rPr>
          <w:rFonts w:eastAsia="宋体"/>
          <w:sz w:val="21"/>
          <w:szCs w:val="21"/>
        </w:rPr>
        <w:t>12 wt.%</w:t>
      </w:r>
      <w:r>
        <w:rPr>
          <w:rFonts w:eastAsia="宋体"/>
          <w:sz w:val="21"/>
          <w:szCs w:val="21"/>
        </w:rPr>
        <w:t>时，吸、放氢量分别回升至</w:t>
      </w:r>
      <w:r>
        <w:rPr>
          <w:rFonts w:eastAsia="宋体"/>
          <w:sz w:val="21"/>
          <w:szCs w:val="21"/>
        </w:rPr>
        <w:t>6.34</w:t>
      </w:r>
      <w:r>
        <w:rPr>
          <w:rFonts w:eastAsia="宋体"/>
          <w:sz w:val="21"/>
          <w:szCs w:val="21"/>
        </w:rPr>
        <w:t>和</w:t>
      </w:r>
      <w:r>
        <w:rPr>
          <w:rFonts w:eastAsia="宋体"/>
          <w:sz w:val="21"/>
          <w:szCs w:val="21"/>
        </w:rPr>
        <w:t>5.88 wt.%</w:t>
      </w:r>
      <w:r>
        <w:rPr>
          <w:rFonts w:eastAsia="宋体"/>
          <w:sz w:val="21"/>
          <w:szCs w:val="21"/>
        </w:rPr>
        <w:t>，接近</w:t>
      </w:r>
      <w:r>
        <w:rPr>
          <w:rFonts w:eastAsia="宋体"/>
          <w:sz w:val="21"/>
          <w:szCs w:val="21"/>
        </w:rPr>
        <w:t>2La</w:t>
      </w:r>
      <w:r>
        <w:rPr>
          <w:rFonts w:eastAsia="宋体"/>
          <w:sz w:val="21"/>
          <w:szCs w:val="21"/>
        </w:rPr>
        <w:t>合金水平。</w:t>
      </w:r>
    </w:p>
    <w:p w14:paraId="1EA97C12" w14:textId="77777777" w:rsidR="003E7144" w:rsidRPr="009A6615" w:rsidRDefault="001E6C8E" w:rsidP="00ED3C6F">
      <w:pPr>
        <w:widowControl/>
        <w:spacing w:after="0" w:line="360" w:lineRule="auto"/>
        <w:ind w:firstLineChars="200" w:firstLine="420"/>
        <w:jc w:val="both"/>
        <w:rPr>
          <w:rFonts w:eastAsia="宋体"/>
          <w:sz w:val="21"/>
          <w:szCs w:val="21"/>
        </w:rPr>
      </w:pPr>
      <w:r>
        <w:rPr>
          <w:rFonts w:eastAsia="宋体"/>
          <w:sz w:val="21"/>
        </w:rPr>
        <w:t>采用</w:t>
      </w:r>
      <w:r>
        <w:rPr>
          <w:rFonts w:eastAsia="宋体"/>
          <w:sz w:val="21"/>
        </w:rPr>
        <w:t>Johnson–Mehl–Avrami–Kolmogorov</w:t>
      </w:r>
      <w:r>
        <w:rPr>
          <w:rFonts w:eastAsia="宋体"/>
          <w:sz w:val="21"/>
        </w:rPr>
        <w:t>（</w:t>
      </w:r>
      <w:r>
        <w:rPr>
          <w:rFonts w:eastAsia="宋体"/>
          <w:sz w:val="21"/>
        </w:rPr>
        <w:t>JMAK</w:t>
      </w:r>
      <w:r>
        <w:rPr>
          <w:rFonts w:eastAsia="宋体"/>
          <w:sz w:val="21"/>
        </w:rPr>
        <w:t>）模型</w:t>
      </w:r>
      <w:r>
        <w:rPr>
          <w:rFonts w:eastAsia="宋体"/>
          <w:color w:val="0000FF"/>
          <w:sz w:val="21"/>
        </w:rPr>
        <w:t>[25]</w:t>
      </w:r>
      <w:r>
        <w:rPr>
          <w:rFonts w:eastAsia="宋体"/>
          <w:sz w:val="21"/>
        </w:rPr>
        <w:t>描述放氢反应分数随时间的演化。在</w:t>
      </w:r>
      <w:r>
        <w:rPr>
          <w:rFonts w:eastAsia="宋体"/>
          <w:sz w:val="21"/>
        </w:rPr>
        <w:t>α</w:t>
      </w:r>
      <w:r>
        <w:rPr>
          <w:rFonts w:eastAsia="宋体"/>
          <w:sz w:val="21"/>
        </w:rPr>
        <w:t>为</w:t>
      </w:r>
      <w:r>
        <w:rPr>
          <w:rFonts w:eastAsia="宋体"/>
          <w:sz w:val="21"/>
        </w:rPr>
        <w:t>0.2</w:t>
      </w:r>
      <w:r>
        <w:rPr>
          <w:rFonts w:eastAsia="宋体"/>
          <w:sz w:val="21"/>
        </w:rPr>
        <w:t>～</w:t>
      </w:r>
      <w:r>
        <w:rPr>
          <w:rFonts w:eastAsia="宋体"/>
          <w:sz w:val="21"/>
        </w:rPr>
        <w:t>0.8</w:t>
      </w:r>
      <w:r>
        <w:rPr>
          <w:rFonts w:eastAsia="宋体"/>
          <w:sz w:val="21"/>
        </w:rPr>
        <w:t>的统一反应分数区间内，</w:t>
      </w:r>
      <w:r>
        <w:rPr>
          <w:rFonts w:eastAsia="宋体"/>
          <w:sz w:val="21"/>
        </w:rPr>
        <w:t>ln[−ln(1−α)]</w:t>
      </w:r>
      <w:r>
        <w:rPr>
          <w:rFonts w:eastAsia="宋体"/>
          <w:sz w:val="21"/>
        </w:rPr>
        <w:t>与</w:t>
      </w:r>
      <w:r>
        <w:rPr>
          <w:rFonts w:eastAsia="宋体"/>
          <w:sz w:val="21"/>
        </w:rPr>
        <w:t>ln t</w:t>
      </w:r>
      <w:r>
        <w:rPr>
          <w:rFonts w:eastAsia="宋体"/>
          <w:sz w:val="21"/>
        </w:rPr>
        <w:t>整体呈线性关系；由于不同温度达到相同反应分数所需时间不同，各拟合线采用相同的纵坐标范围，而对应的</w:t>
      </w:r>
      <w:r>
        <w:rPr>
          <w:rFonts w:eastAsia="宋体"/>
          <w:sz w:val="21"/>
        </w:rPr>
        <w:t>ln t</w:t>
      </w:r>
      <w:r>
        <w:rPr>
          <w:rFonts w:eastAsia="宋体"/>
          <w:sz w:val="21"/>
        </w:rPr>
        <w:t>范围不同。根据式（</w:t>
      </w:r>
      <w:r>
        <w:rPr>
          <w:rFonts w:eastAsia="宋体"/>
          <w:sz w:val="21"/>
        </w:rPr>
        <w:t>2</w:t>
      </w:r>
      <w:r>
        <w:rPr>
          <w:rFonts w:eastAsia="宋体"/>
          <w:sz w:val="21"/>
        </w:rPr>
        <w:t>），线性拟合斜率为</w:t>
      </w:r>
      <w:r>
        <w:rPr>
          <w:rFonts w:eastAsia="宋体"/>
          <w:sz w:val="21"/>
        </w:rPr>
        <w:t>η</w:t>
      </w:r>
      <w:r>
        <w:rPr>
          <w:rFonts w:eastAsia="宋体"/>
          <w:sz w:val="21"/>
        </w:rPr>
        <w:t>，截距为</w:t>
      </w:r>
      <w:r>
        <w:rPr>
          <w:rFonts w:eastAsia="宋体"/>
          <w:sz w:val="21"/>
        </w:rPr>
        <w:t>η ln k</w:t>
      </w:r>
      <w:r>
        <w:rPr>
          <w:rFonts w:eastAsia="宋体"/>
          <w:sz w:val="21"/>
        </w:rPr>
        <w:t>，并由</w:t>
      </w:r>
      <w:r>
        <w:rPr>
          <w:rFonts w:eastAsia="宋体"/>
          <w:sz w:val="21"/>
        </w:rPr>
        <w:t xml:space="preserve">ln k = </w:t>
      </w:r>
      <w:r>
        <w:rPr>
          <w:rFonts w:eastAsia="宋体"/>
          <w:sz w:val="21"/>
        </w:rPr>
        <w:t>截距</w:t>
      </w:r>
      <w:r>
        <w:rPr>
          <w:rFonts w:eastAsia="宋体"/>
          <w:sz w:val="21"/>
        </w:rPr>
        <w:t>/η</w:t>
      </w:r>
      <w:r>
        <w:rPr>
          <w:rFonts w:eastAsia="宋体"/>
          <w:sz w:val="21"/>
        </w:rPr>
        <w:t>获得各温度的动力学参数。随后以</w:t>
      </w:r>
      <w:r>
        <w:rPr>
          <w:rFonts w:eastAsia="宋体"/>
          <w:sz w:val="21"/>
        </w:rPr>
        <w:t>ln k</w:t>
      </w:r>
      <w:r>
        <w:rPr>
          <w:rFonts w:eastAsia="宋体"/>
          <w:sz w:val="21"/>
        </w:rPr>
        <w:t>对</w:t>
      </w:r>
      <w:r>
        <w:rPr>
          <w:rFonts w:eastAsia="宋体"/>
          <w:sz w:val="21"/>
        </w:rPr>
        <w:t>1000/(RT)</w:t>
      </w:r>
      <w:r>
        <w:rPr>
          <w:rFonts w:eastAsia="宋体"/>
          <w:sz w:val="21"/>
        </w:rPr>
        <w:t>进行</w:t>
      </w:r>
      <w:r>
        <w:rPr>
          <w:rFonts w:eastAsia="宋体"/>
          <w:sz w:val="21"/>
        </w:rPr>
        <w:t>Arrhenius</w:t>
      </w:r>
      <w:r>
        <w:rPr>
          <w:rFonts w:eastAsia="宋体"/>
          <w:sz w:val="21"/>
        </w:rPr>
        <w:t>拟合，并由斜率计算表观脱氢活化能。所采用的</w:t>
      </w:r>
      <w:r>
        <w:rPr>
          <w:rFonts w:eastAsia="宋体"/>
          <w:sz w:val="21"/>
        </w:rPr>
        <w:t>JMAK</w:t>
      </w:r>
      <w:r>
        <w:rPr>
          <w:rFonts w:eastAsia="宋体"/>
          <w:sz w:val="21"/>
        </w:rPr>
        <w:t>方程和</w:t>
      </w:r>
      <w:r>
        <w:rPr>
          <w:rFonts w:eastAsia="宋体"/>
          <w:sz w:val="21"/>
        </w:rPr>
        <w:t>Arrhenius</w:t>
      </w:r>
      <w:r>
        <w:rPr>
          <w:rFonts w:eastAsia="宋体"/>
          <w:sz w:val="21"/>
        </w:rPr>
        <w:t>方程分别见式（</w:t>
      </w:r>
      <w:r>
        <w:rPr>
          <w:rFonts w:eastAsia="宋体"/>
          <w:sz w:val="21"/>
        </w:rPr>
        <w:t>2</w:t>
      </w:r>
      <w:r>
        <w:rPr>
          <w:rFonts w:eastAsia="宋体"/>
          <w:sz w:val="21"/>
        </w:rPr>
        <w:t>）和式（</w:t>
      </w:r>
      <w:r>
        <w:rPr>
          <w:rFonts w:eastAsia="宋体"/>
          <w:sz w:val="21"/>
        </w:rPr>
        <w:t>3</w:t>
      </w:r>
      <w:r>
        <w:rPr>
          <w:rFonts w:eastAsia="宋体"/>
          <w:sz w:val="21"/>
        </w:rPr>
        <w:t>）。鉴于各成分仅进行一次等温测试，拟合参数和活化能不作统计显著性判断，主要用于比较</w:t>
      </w:r>
      <w:r>
        <w:rPr>
          <w:rFonts w:eastAsia="宋体"/>
          <w:sz w:val="21"/>
        </w:rPr>
        <w:t>La</w:t>
      </w:r>
      <w:r>
        <w:rPr>
          <w:rFonts w:eastAsia="宋体"/>
          <w:sz w:val="21"/>
        </w:rPr>
        <w:t>含量变化下的相对趋势。</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3E7144" w14:paraId="0DADE448" w14:textId="77777777" w:rsidTr="00257037">
        <w:trPr>
          <w:tblHeader/>
        </w:trPr>
        <w:tc>
          <w:tcPr>
            <w:tcW w:w="7792" w:type="dxa"/>
          </w:tcPr>
          <w:p w14:paraId="67096F17" w14:textId="77777777" w:rsidR="003E7144" w:rsidRDefault="00000000" w:rsidP="00257037">
            <w:pPr>
              <w:spacing w:line="360" w:lineRule="auto"/>
              <w:jc w:val="both"/>
              <w:rPr>
                <w:rFonts w:eastAsia="宋体"/>
                <w:sz w:val="21"/>
                <w:szCs w:val="21"/>
              </w:rPr>
            </w:pPr>
            <m:oMathPara>
              <m:oMath>
                <m:func>
                  <m:funcPr>
                    <m:ctrlPr>
                      <w:rPr>
                        <w:rFonts w:ascii="Cambria Math" w:eastAsia="宋体" w:hAnsi="Cambria Math"/>
                        <w:sz w:val="21"/>
                        <w:szCs w:val="21"/>
                      </w:rPr>
                    </m:ctrlPr>
                  </m:funcPr>
                  <m:fName>
                    <m:r>
                      <m:rPr>
                        <m:sty m:val="p"/>
                      </m:rPr>
                      <w:rPr>
                        <w:rFonts w:eastAsia="宋体"/>
                        <w:sz w:val="21"/>
                        <w:szCs w:val="21"/>
                      </w:rPr>
                      <m:t>ln</m:t>
                    </m:r>
                  </m:fName>
                  <m:e>
                    <m:d>
                      <m:dPr>
                        <m:begChr m:val="["/>
                        <m:endChr m:val="]"/>
                        <m:ctrlPr>
                          <w:rPr>
                            <w:rFonts w:ascii="Cambria Math" w:eastAsia="宋体" w:hAnsi="Cambria Math"/>
                            <w:i/>
                            <w:sz w:val="21"/>
                            <w:szCs w:val="21"/>
                          </w:rPr>
                        </m:ctrlPr>
                      </m:dPr>
                      <m:e>
                        <m:r>
                          <w:rPr>
                            <w:rFonts w:eastAsia="宋体"/>
                            <w:sz w:val="21"/>
                            <w:szCs w:val="21"/>
                          </w:rPr>
                          <m:t>-</m:t>
                        </m:r>
                        <m:func>
                          <m:funcPr>
                            <m:ctrlPr>
                              <w:rPr>
                                <w:rFonts w:ascii="Cambria Math" w:eastAsia="宋体" w:hAnsi="Cambria Math"/>
                                <w:sz w:val="21"/>
                                <w:szCs w:val="21"/>
                              </w:rPr>
                            </m:ctrlPr>
                          </m:funcPr>
                          <m:fName>
                            <m:r>
                              <m:rPr>
                                <m:sty m:val="p"/>
                              </m:rPr>
                              <w:rPr>
                                <w:rFonts w:eastAsia="宋体"/>
                                <w:sz w:val="21"/>
                                <w:szCs w:val="21"/>
                              </w:rPr>
                              <m:t>ln</m:t>
                            </m:r>
                            <m:ctrlPr>
                              <w:rPr>
                                <w:rFonts w:ascii="Cambria Math" w:eastAsia="宋体" w:hAnsi="Cambria Math"/>
                                <w:i/>
                                <w:sz w:val="21"/>
                                <w:szCs w:val="21"/>
                              </w:rPr>
                            </m:ctrlPr>
                          </m:fName>
                          <m:e>
                            <m:d>
                              <m:dPr>
                                <m:ctrlPr>
                                  <w:rPr>
                                    <w:rFonts w:ascii="Cambria Math" w:eastAsia="宋体" w:hAnsi="Cambria Math"/>
                                    <w:i/>
                                    <w:sz w:val="21"/>
                                    <w:szCs w:val="21"/>
                                  </w:rPr>
                                </m:ctrlPr>
                              </m:dPr>
                              <m:e>
                                <m:r>
                                  <w:rPr>
                                    <w:rFonts w:eastAsia="宋体"/>
                                    <w:sz w:val="21"/>
                                    <w:szCs w:val="21"/>
                                  </w:rPr>
                                  <m:t>1-α</m:t>
                                </m:r>
                              </m:e>
                            </m:d>
                          </m:e>
                        </m:func>
                      </m:e>
                    </m:d>
                  </m:e>
                </m:func>
                <m:r>
                  <w:rPr>
                    <w:rFonts w:eastAsia="宋体"/>
                    <w:sz w:val="21"/>
                    <w:szCs w:val="21"/>
                  </w:rPr>
                  <m:t>=ηlnk+ηlnt</m:t>
                </m:r>
              </m:oMath>
            </m:oMathPara>
          </w:p>
        </w:tc>
        <w:tc>
          <w:tcPr>
            <w:tcW w:w="504" w:type="dxa"/>
          </w:tcPr>
          <w:p w14:paraId="6FF7BA2B" w14:textId="77777777" w:rsidR="003E7144" w:rsidRDefault="003E7144" w:rsidP="00257037">
            <w:pPr>
              <w:spacing w:line="360" w:lineRule="auto"/>
              <w:jc w:val="both"/>
              <w:rPr>
                <w:rFonts w:eastAsia="宋体"/>
                <w:sz w:val="21"/>
                <w:szCs w:val="21"/>
              </w:rPr>
            </w:pPr>
            <w:r>
              <w:rPr>
                <w:rFonts w:eastAsia="宋体" w:hint="eastAsia"/>
                <w:sz w:val="21"/>
                <w:szCs w:val="21"/>
              </w:rPr>
              <w:t>(2)</w:t>
            </w:r>
          </w:p>
        </w:tc>
      </w:tr>
      <w:tr w:rsidR="003E7144" w14:paraId="2BF9415C" w14:textId="77777777" w:rsidTr="00257037">
        <w:tc>
          <w:tcPr>
            <w:tcW w:w="7792" w:type="dxa"/>
          </w:tcPr>
          <w:p w14:paraId="631B5DC5" w14:textId="77777777" w:rsidR="003E7144" w:rsidRDefault="003E7144" w:rsidP="00257037">
            <w:pPr>
              <w:spacing w:line="360" w:lineRule="auto"/>
              <w:jc w:val="both"/>
              <w:rPr>
                <w:rFonts w:eastAsia="宋体"/>
                <w:sz w:val="21"/>
                <w:szCs w:val="21"/>
              </w:rPr>
            </w:pPr>
            <m:oMathPara>
              <m:oMath>
                <m:r>
                  <w:rPr>
                    <w:rFonts w:eastAsia="宋体"/>
                    <w:sz w:val="21"/>
                    <w:szCs w:val="21"/>
                  </w:rPr>
                  <m:t>lnk=-</m:t>
                </m:r>
                <m:f>
                  <m:fPr>
                    <m:ctrlPr>
                      <w:rPr>
                        <w:rFonts w:ascii="Cambria Math" w:eastAsia="宋体" w:hAnsi="Cambria Math"/>
                        <w:i/>
                        <w:sz w:val="21"/>
                        <w:szCs w:val="21"/>
                      </w:rPr>
                    </m:ctrlPr>
                  </m:fPr>
                  <m:num>
                    <m:sSub>
                      <m:sSubPr>
                        <m:ctrlPr>
                          <w:rPr>
                            <w:rFonts w:ascii="Cambria Math" w:eastAsia="宋体" w:hAnsi="Cambria Math"/>
                            <w:i/>
                            <w:sz w:val="21"/>
                            <w:szCs w:val="21"/>
                          </w:rPr>
                        </m:ctrlPr>
                      </m:sSubPr>
                      <m:e>
                        <m:r>
                          <w:rPr>
                            <w:rFonts w:eastAsia="宋体"/>
                            <w:sz w:val="21"/>
                            <w:szCs w:val="21"/>
                          </w:rPr>
                          <m:t>E</m:t>
                        </m:r>
                      </m:e>
                      <m:sub>
                        <m:r>
                          <w:rPr>
                            <w:rFonts w:eastAsia="宋体"/>
                            <w:sz w:val="21"/>
                            <w:szCs w:val="21"/>
                          </w:rPr>
                          <m:t>a</m:t>
                        </m:r>
                      </m:sub>
                    </m:sSub>
                  </m:num>
                  <m:den>
                    <m:r>
                      <w:rPr>
                        <w:rFonts w:eastAsia="宋体"/>
                        <w:sz w:val="21"/>
                        <w:szCs w:val="21"/>
                      </w:rPr>
                      <m:t>RT</m:t>
                    </m:r>
                  </m:den>
                </m:f>
                <m:r>
                  <w:rPr>
                    <w:rFonts w:eastAsia="宋体"/>
                    <w:sz w:val="21"/>
                    <w:szCs w:val="21"/>
                  </w:rPr>
                  <m:t>+lnA</m:t>
                </m:r>
              </m:oMath>
            </m:oMathPara>
          </w:p>
        </w:tc>
        <w:tc>
          <w:tcPr>
            <w:tcW w:w="504" w:type="dxa"/>
          </w:tcPr>
          <w:p w14:paraId="2BE93093" w14:textId="77777777" w:rsidR="003E7144" w:rsidRDefault="003E7144" w:rsidP="00257037">
            <w:pPr>
              <w:spacing w:line="360" w:lineRule="auto"/>
              <w:jc w:val="both"/>
              <w:rPr>
                <w:rFonts w:eastAsia="宋体"/>
                <w:sz w:val="21"/>
                <w:szCs w:val="21"/>
              </w:rPr>
            </w:pPr>
            <w:r>
              <w:rPr>
                <w:rFonts w:eastAsia="宋体" w:hint="eastAsia"/>
                <w:sz w:val="21"/>
                <w:szCs w:val="21"/>
              </w:rPr>
              <w:t>(3)</w:t>
            </w:r>
          </w:p>
        </w:tc>
      </w:tr>
    </w:tbl>
    <w:p w14:paraId="144D249E" w14:textId="77777777" w:rsidR="00DA20FC" w:rsidRPr="00F96A52" w:rsidRDefault="00C63C30" w:rsidP="00F96A52">
      <w:pPr>
        <w:widowControl/>
        <w:spacing w:after="0" w:line="360" w:lineRule="auto"/>
        <w:ind w:firstLineChars="200" w:firstLine="420"/>
        <w:jc w:val="both"/>
        <w:rPr>
          <w:rFonts w:eastAsia="宋体"/>
          <w:sz w:val="21"/>
          <w:szCs w:val="21"/>
        </w:rPr>
      </w:pPr>
      <w:r>
        <w:rPr>
          <w:rFonts w:eastAsia="宋体"/>
          <w:sz w:val="21"/>
        </w:rPr>
        <w:t>JMAK</w:t>
      </w:r>
      <w:r>
        <w:rPr>
          <w:rFonts w:eastAsia="宋体"/>
          <w:sz w:val="21"/>
        </w:rPr>
        <w:t>重新拟合及</w:t>
      </w:r>
      <w:r>
        <w:rPr>
          <w:rFonts w:eastAsia="宋体"/>
          <w:sz w:val="21"/>
        </w:rPr>
        <w:t>Arrhenius</w:t>
      </w:r>
      <w:r>
        <w:rPr>
          <w:rFonts w:eastAsia="宋体"/>
          <w:sz w:val="21"/>
        </w:rPr>
        <w:t>拟合参数汇总于</w:t>
      </w:r>
      <w:r>
        <w:rPr>
          <w:rFonts w:eastAsia="宋体"/>
          <w:color w:val="0000FF"/>
          <w:sz w:val="21"/>
        </w:rPr>
        <w:t>表</w:t>
      </w:r>
      <w:r>
        <w:rPr>
          <w:rFonts w:eastAsia="宋体"/>
          <w:color w:val="0000FF"/>
          <w:sz w:val="21"/>
        </w:rPr>
        <w:t>5</w:t>
      </w:r>
      <w:r>
        <w:rPr>
          <w:rFonts w:eastAsia="宋体"/>
          <w:sz w:val="21"/>
        </w:rPr>
        <w:t>。各温度线性拟合的决定系数</w:t>
      </w:r>
      <w:r>
        <w:rPr>
          <w:rFonts w:eastAsia="宋体"/>
          <w:sz w:val="21"/>
        </w:rPr>
        <w:t>R²</w:t>
      </w:r>
      <w:r>
        <w:rPr>
          <w:rFonts w:eastAsia="宋体"/>
          <w:sz w:val="21"/>
        </w:rPr>
        <w:t>为</w:t>
      </w:r>
      <w:r>
        <w:rPr>
          <w:rFonts w:eastAsia="宋体"/>
          <w:sz w:val="21"/>
        </w:rPr>
        <w:t>0.99782</w:t>
      </w:r>
      <w:r>
        <w:rPr>
          <w:rFonts w:eastAsia="宋体"/>
          <w:sz w:val="21"/>
        </w:rPr>
        <w:t>～</w:t>
      </w:r>
      <w:r>
        <w:rPr>
          <w:rFonts w:eastAsia="宋体"/>
          <w:sz w:val="21"/>
        </w:rPr>
        <w:t>1.00000</w:t>
      </w:r>
      <w:r>
        <w:rPr>
          <w:rFonts w:eastAsia="宋体"/>
          <w:sz w:val="21"/>
        </w:rPr>
        <w:t>，</w:t>
      </w:r>
      <w:r>
        <w:rPr>
          <w:rFonts w:eastAsia="宋体"/>
          <w:sz w:val="21"/>
        </w:rPr>
        <w:t>η</w:t>
      </w:r>
      <w:r>
        <w:rPr>
          <w:rFonts w:eastAsia="宋体"/>
          <w:sz w:val="21"/>
        </w:rPr>
        <w:t>为</w:t>
      </w:r>
      <w:r>
        <w:rPr>
          <w:rFonts w:eastAsia="宋体"/>
          <w:sz w:val="21"/>
        </w:rPr>
        <w:t>0.8005</w:t>
      </w:r>
      <w:r>
        <w:rPr>
          <w:rFonts w:eastAsia="宋体"/>
          <w:sz w:val="21"/>
        </w:rPr>
        <w:t>～</w:t>
      </w:r>
      <w:r>
        <w:rPr>
          <w:rFonts w:eastAsia="宋体"/>
          <w:sz w:val="21"/>
        </w:rPr>
        <w:t>1.1122</w:t>
      </w:r>
      <w:r>
        <w:rPr>
          <w:rFonts w:eastAsia="宋体"/>
          <w:sz w:val="21"/>
        </w:rPr>
        <w:t>，</w:t>
      </w:r>
      <w:r>
        <w:rPr>
          <w:rFonts w:eastAsia="宋体"/>
          <w:sz w:val="21"/>
        </w:rPr>
        <w:t>ln k</w:t>
      </w:r>
      <w:r>
        <w:rPr>
          <w:rFonts w:eastAsia="宋体"/>
          <w:sz w:val="21"/>
        </w:rPr>
        <w:t>为</w:t>
      </w:r>
      <w:r>
        <w:rPr>
          <w:rFonts w:eastAsia="宋体"/>
          <w:sz w:val="21"/>
        </w:rPr>
        <w:t>−6.5883</w:t>
      </w:r>
      <w:r>
        <w:rPr>
          <w:rFonts w:eastAsia="宋体"/>
          <w:sz w:val="21"/>
        </w:rPr>
        <w:t>～</w:t>
      </w:r>
      <w:r>
        <w:rPr>
          <w:rFonts w:eastAsia="宋体"/>
          <w:sz w:val="21"/>
        </w:rPr>
        <w:t>−4.0588</w:t>
      </w:r>
      <w:r>
        <w:rPr>
          <w:rFonts w:eastAsia="宋体"/>
          <w:sz w:val="21"/>
        </w:rPr>
        <w:t>；在各组合金中，</w:t>
      </w:r>
      <w:r>
        <w:rPr>
          <w:rFonts w:eastAsia="宋体"/>
          <w:sz w:val="21"/>
        </w:rPr>
        <w:t>ln k</w:t>
      </w:r>
      <w:r>
        <w:rPr>
          <w:rFonts w:eastAsia="宋体"/>
          <w:sz w:val="21"/>
        </w:rPr>
        <w:t>均随温度升高而增大，表明升温可提高脱氢反应速率。进一步进行</w:t>
      </w:r>
      <w:r>
        <w:rPr>
          <w:rFonts w:eastAsia="宋体"/>
          <w:sz w:val="21"/>
        </w:rPr>
        <w:t>Arrhenius</w:t>
      </w:r>
      <w:r>
        <w:rPr>
          <w:rFonts w:eastAsia="宋体"/>
          <w:sz w:val="21"/>
        </w:rPr>
        <w:t>分析（</w:t>
      </w:r>
      <w:r>
        <w:rPr>
          <w:rFonts w:eastAsia="宋体"/>
          <w:color w:val="0000FF"/>
          <w:sz w:val="21"/>
        </w:rPr>
        <w:t>图</w:t>
      </w:r>
      <w:r>
        <w:rPr>
          <w:rFonts w:eastAsia="宋体"/>
          <w:color w:val="0000FF"/>
          <w:sz w:val="21"/>
        </w:rPr>
        <w:t>9</w:t>
      </w:r>
      <w:r>
        <w:rPr>
          <w:rFonts w:eastAsia="宋体"/>
          <w:sz w:val="21"/>
        </w:rPr>
        <w:t>），</w:t>
      </w:r>
      <w:r>
        <w:rPr>
          <w:rFonts w:eastAsia="宋体"/>
          <w:sz w:val="21"/>
        </w:rPr>
        <w:t>2La</w:t>
      </w:r>
      <w:r>
        <w:rPr>
          <w:rFonts w:eastAsia="宋体"/>
          <w:sz w:val="21"/>
        </w:rPr>
        <w:t>、</w:t>
      </w:r>
      <w:r>
        <w:rPr>
          <w:rFonts w:eastAsia="宋体"/>
          <w:sz w:val="21"/>
        </w:rPr>
        <w:t>4La</w:t>
      </w:r>
      <w:r>
        <w:rPr>
          <w:rFonts w:eastAsia="宋体"/>
          <w:sz w:val="21"/>
        </w:rPr>
        <w:t>、</w:t>
      </w:r>
      <w:r>
        <w:rPr>
          <w:rFonts w:eastAsia="宋体"/>
          <w:sz w:val="21"/>
        </w:rPr>
        <w:t>8La</w:t>
      </w:r>
      <w:r>
        <w:rPr>
          <w:rFonts w:eastAsia="宋体"/>
          <w:sz w:val="21"/>
        </w:rPr>
        <w:t>和</w:t>
      </w:r>
      <w:r>
        <w:rPr>
          <w:rFonts w:eastAsia="宋体"/>
          <w:sz w:val="21"/>
        </w:rPr>
        <w:t>12La</w:t>
      </w:r>
      <w:r>
        <w:rPr>
          <w:rFonts w:eastAsia="宋体"/>
          <w:sz w:val="21"/>
        </w:rPr>
        <w:t>合金的表观脱氢活化能分别为</w:t>
      </w:r>
      <w:r>
        <w:rPr>
          <w:rFonts w:eastAsia="宋体"/>
          <w:sz w:val="21"/>
        </w:rPr>
        <w:t>103.9</w:t>
      </w:r>
      <w:r>
        <w:rPr>
          <w:rFonts w:eastAsia="宋体"/>
          <w:sz w:val="21"/>
        </w:rPr>
        <w:t>、</w:t>
      </w:r>
      <w:r>
        <w:rPr>
          <w:rFonts w:eastAsia="宋体"/>
          <w:sz w:val="21"/>
        </w:rPr>
        <w:t>99.1</w:t>
      </w:r>
      <w:r>
        <w:rPr>
          <w:rFonts w:eastAsia="宋体"/>
          <w:sz w:val="21"/>
        </w:rPr>
        <w:t>、</w:t>
      </w:r>
      <w:r>
        <w:rPr>
          <w:rFonts w:eastAsia="宋体"/>
          <w:sz w:val="21"/>
        </w:rPr>
        <w:t>96.8</w:t>
      </w:r>
      <w:r>
        <w:rPr>
          <w:rFonts w:eastAsia="宋体"/>
          <w:sz w:val="21"/>
        </w:rPr>
        <w:t>和</w:t>
      </w:r>
      <w:r>
        <w:rPr>
          <w:rFonts w:eastAsia="宋体"/>
          <w:sz w:val="21"/>
        </w:rPr>
        <w:t>81.8 kJ·mol⁻¹</w:t>
      </w:r>
      <w:r>
        <w:rPr>
          <w:rFonts w:eastAsia="宋体"/>
          <w:sz w:val="21"/>
        </w:rPr>
        <w:t>，</w:t>
      </w:r>
      <w:r>
        <w:rPr>
          <w:rFonts w:eastAsia="宋体"/>
          <w:sz w:val="21"/>
        </w:rPr>
        <w:t>Arrhenius</w:t>
      </w:r>
      <w:r>
        <w:rPr>
          <w:rFonts w:eastAsia="宋体"/>
          <w:sz w:val="21"/>
        </w:rPr>
        <w:lastRenderedPageBreak/>
        <w:t>拟合决定系数</w:t>
      </w:r>
      <w:r>
        <w:rPr>
          <w:rFonts w:eastAsia="宋体"/>
          <w:sz w:val="21"/>
        </w:rPr>
        <w:t>R²</w:t>
      </w:r>
      <w:r>
        <w:rPr>
          <w:rFonts w:eastAsia="宋体"/>
          <w:sz w:val="21"/>
        </w:rPr>
        <w:t>分别为</w:t>
      </w:r>
      <w:r>
        <w:rPr>
          <w:rFonts w:eastAsia="宋体"/>
          <w:sz w:val="21"/>
        </w:rPr>
        <w:t>0.97078</w:t>
      </w:r>
      <w:r>
        <w:rPr>
          <w:rFonts w:eastAsia="宋体"/>
          <w:sz w:val="21"/>
        </w:rPr>
        <w:t>、</w:t>
      </w:r>
      <w:r>
        <w:rPr>
          <w:rFonts w:eastAsia="宋体"/>
          <w:sz w:val="21"/>
        </w:rPr>
        <w:t>0.97563</w:t>
      </w:r>
      <w:r>
        <w:rPr>
          <w:rFonts w:eastAsia="宋体"/>
          <w:sz w:val="21"/>
        </w:rPr>
        <w:t>、</w:t>
      </w:r>
      <w:r>
        <w:rPr>
          <w:rFonts w:eastAsia="宋体"/>
          <w:sz w:val="21"/>
        </w:rPr>
        <w:t>0.96660</w:t>
      </w:r>
      <w:r>
        <w:rPr>
          <w:rFonts w:eastAsia="宋体"/>
          <w:sz w:val="21"/>
        </w:rPr>
        <w:t>和</w:t>
      </w:r>
      <w:r>
        <w:rPr>
          <w:rFonts w:eastAsia="宋体"/>
          <w:sz w:val="21"/>
        </w:rPr>
        <w:t>0.99679</w:t>
      </w:r>
      <w:r>
        <w:rPr>
          <w:rFonts w:eastAsia="宋体"/>
          <w:sz w:val="21"/>
        </w:rPr>
        <w:t>。这些参数用于同一测试和拟合流程下不同成分之间的比较。</w:t>
      </w:r>
    </w:p>
    <w:p w14:paraId="6E826BBB" w14:textId="77777777" w:rsidR="00CF4562" w:rsidRDefault="00000000">
      <w:pPr>
        <w:pStyle w:val="af2"/>
        <w:keepNext/>
        <w:pageBreakBefore/>
        <w:spacing w:after="0" w:line="240" w:lineRule="auto"/>
        <w:jc w:val="center"/>
      </w:pPr>
      <w:r>
        <w:rPr>
          <w:rFonts w:eastAsia="宋体"/>
          <w:sz w:val="21"/>
        </w:rPr>
        <w:lastRenderedPageBreak/>
        <w:t>表</w:t>
      </w:r>
      <w:r>
        <w:rPr>
          <w:rFonts w:eastAsia="宋体"/>
          <w:sz w:val="21"/>
        </w:rPr>
        <w:t xml:space="preserve"> 5 Mg-xLa-4Ni</w:t>
      </w:r>
      <w:r>
        <w:rPr>
          <w:rFonts w:eastAsia="宋体"/>
          <w:sz w:val="21"/>
        </w:rPr>
        <w:t>合金在</w:t>
      </w:r>
      <w:r>
        <w:rPr>
          <w:rFonts w:eastAsia="宋体"/>
          <w:sz w:val="21"/>
        </w:rPr>
        <w:t>α = 0.2</w:t>
      </w:r>
      <w:r>
        <w:rPr>
          <w:rFonts w:eastAsia="宋体"/>
          <w:sz w:val="21"/>
        </w:rPr>
        <w:t>～</w:t>
      </w:r>
      <w:r>
        <w:rPr>
          <w:rFonts w:eastAsia="宋体"/>
          <w:sz w:val="21"/>
        </w:rPr>
        <w:t>0.8</w:t>
      </w:r>
      <w:r>
        <w:rPr>
          <w:rFonts w:eastAsia="宋体"/>
          <w:sz w:val="21"/>
        </w:rPr>
        <w:t>区间内的</w:t>
      </w:r>
      <w:r>
        <w:rPr>
          <w:rFonts w:eastAsia="宋体"/>
          <w:sz w:val="21"/>
        </w:rPr>
        <w:t>JMAK</w:t>
      </w:r>
      <w:r>
        <w:rPr>
          <w:rFonts w:eastAsia="宋体"/>
          <w:sz w:val="21"/>
        </w:rPr>
        <w:t>与</w:t>
      </w:r>
      <w:r>
        <w:rPr>
          <w:rFonts w:eastAsia="宋体"/>
          <w:sz w:val="21"/>
        </w:rPr>
        <w:t>Arrhenius</w:t>
      </w:r>
      <w:r>
        <w:rPr>
          <w:rFonts w:eastAsia="宋体"/>
          <w:sz w:val="21"/>
        </w:rPr>
        <w:t>拟合参数</w:t>
      </w:r>
    </w:p>
    <w:tbl>
      <w:tblPr>
        <w:tblW w:w="9214" w:type="dxa"/>
        <w:jc w:val="center"/>
        <w:tblLayout w:type="fixed"/>
        <w:tblLook w:val="04A0" w:firstRow="1" w:lastRow="0" w:firstColumn="1" w:lastColumn="0" w:noHBand="0" w:noVBand="1"/>
      </w:tblPr>
      <w:tblGrid>
        <w:gridCol w:w="1276"/>
        <w:gridCol w:w="1174"/>
        <w:gridCol w:w="900"/>
        <w:gridCol w:w="1050"/>
        <w:gridCol w:w="1450"/>
        <w:gridCol w:w="1750"/>
        <w:gridCol w:w="55"/>
        <w:gridCol w:w="1559"/>
      </w:tblGrid>
      <w:tr w:rsidR="00CF4562" w14:paraId="264DC1F7" w14:textId="77777777" w:rsidTr="00AC4BDF">
        <w:trPr>
          <w:tblHeader/>
          <w:jc w:val="center"/>
        </w:trPr>
        <w:tc>
          <w:tcPr>
            <w:tcW w:w="1276" w:type="dxa"/>
            <w:tcBorders>
              <w:top w:val="single" w:sz="12" w:space="0" w:color="000000"/>
              <w:left w:val="nil"/>
              <w:bottom w:val="single" w:sz="12" w:space="0" w:color="000000"/>
              <w:right w:val="nil"/>
            </w:tcBorders>
            <w:vAlign w:val="center"/>
          </w:tcPr>
          <w:p w14:paraId="1C6BD6D4" w14:textId="77777777" w:rsidR="00CF4562" w:rsidRDefault="00000000">
            <w:pPr>
              <w:spacing w:after="0"/>
              <w:jc w:val="center"/>
            </w:pPr>
            <w:r>
              <w:rPr>
                <w:rFonts w:eastAsia="宋体"/>
                <w:b/>
                <w:sz w:val="19"/>
              </w:rPr>
              <w:t>合金</w:t>
            </w:r>
          </w:p>
        </w:tc>
        <w:tc>
          <w:tcPr>
            <w:tcW w:w="1174" w:type="dxa"/>
            <w:tcBorders>
              <w:top w:val="single" w:sz="12" w:space="0" w:color="000000"/>
              <w:left w:val="nil"/>
              <w:bottom w:val="single" w:sz="12" w:space="0" w:color="000000"/>
              <w:right w:val="nil"/>
            </w:tcBorders>
            <w:vAlign w:val="center"/>
          </w:tcPr>
          <w:p w14:paraId="701D3A16" w14:textId="77777777" w:rsidR="00CF4562" w:rsidRDefault="00000000">
            <w:pPr>
              <w:spacing w:after="0"/>
              <w:jc w:val="center"/>
            </w:pPr>
            <w:r>
              <w:rPr>
                <w:rFonts w:eastAsia="宋体"/>
                <w:b/>
                <w:sz w:val="19"/>
              </w:rPr>
              <w:t>温度</w:t>
            </w:r>
            <w:r>
              <w:rPr>
                <w:rFonts w:eastAsia="宋体"/>
                <w:b/>
                <w:sz w:val="19"/>
              </w:rPr>
              <w:t>/℃</w:t>
            </w:r>
          </w:p>
        </w:tc>
        <w:tc>
          <w:tcPr>
            <w:tcW w:w="900" w:type="dxa"/>
            <w:tcBorders>
              <w:top w:val="single" w:sz="12" w:space="0" w:color="000000"/>
              <w:left w:val="nil"/>
              <w:bottom w:val="single" w:sz="12" w:space="0" w:color="000000"/>
              <w:right w:val="nil"/>
            </w:tcBorders>
            <w:vAlign w:val="center"/>
          </w:tcPr>
          <w:p w14:paraId="2C4A4B3D" w14:textId="77777777" w:rsidR="00CF4562" w:rsidRDefault="00000000">
            <w:pPr>
              <w:spacing w:after="0"/>
              <w:jc w:val="center"/>
            </w:pPr>
            <w:r>
              <w:rPr>
                <w:rFonts w:eastAsia="宋体"/>
                <w:b/>
                <w:sz w:val="19"/>
              </w:rPr>
              <w:t>η</w:t>
            </w:r>
          </w:p>
        </w:tc>
        <w:tc>
          <w:tcPr>
            <w:tcW w:w="1050" w:type="dxa"/>
            <w:tcBorders>
              <w:top w:val="single" w:sz="12" w:space="0" w:color="000000"/>
              <w:left w:val="nil"/>
              <w:bottom w:val="single" w:sz="12" w:space="0" w:color="000000"/>
              <w:right w:val="nil"/>
            </w:tcBorders>
            <w:vAlign w:val="center"/>
          </w:tcPr>
          <w:p w14:paraId="3935368E" w14:textId="77777777" w:rsidR="00CF4562" w:rsidRDefault="00000000">
            <w:pPr>
              <w:spacing w:after="0"/>
              <w:jc w:val="center"/>
            </w:pPr>
            <w:r>
              <w:rPr>
                <w:rFonts w:eastAsia="宋体"/>
                <w:b/>
                <w:sz w:val="19"/>
              </w:rPr>
              <w:t>ln k</w:t>
            </w:r>
          </w:p>
        </w:tc>
        <w:tc>
          <w:tcPr>
            <w:tcW w:w="1450" w:type="dxa"/>
            <w:tcBorders>
              <w:top w:val="single" w:sz="12" w:space="0" w:color="000000"/>
              <w:left w:val="nil"/>
              <w:bottom w:val="single" w:sz="12" w:space="0" w:color="000000"/>
              <w:right w:val="nil"/>
            </w:tcBorders>
            <w:vAlign w:val="center"/>
          </w:tcPr>
          <w:p w14:paraId="497AC5CB" w14:textId="77777777" w:rsidR="00CF4562" w:rsidRDefault="00000000">
            <w:pPr>
              <w:spacing w:after="0"/>
              <w:jc w:val="center"/>
            </w:pPr>
            <w:r>
              <w:rPr>
                <w:rFonts w:eastAsia="宋体"/>
                <w:b/>
                <w:sz w:val="19"/>
              </w:rPr>
              <w:t>JMAK</w:t>
            </w:r>
            <w:r>
              <w:rPr>
                <w:rFonts w:eastAsia="宋体"/>
                <w:b/>
                <w:sz w:val="19"/>
              </w:rPr>
              <w:t>拟合</w:t>
            </w:r>
            <w:r>
              <w:rPr>
                <w:rFonts w:eastAsia="宋体"/>
                <w:b/>
                <w:sz w:val="19"/>
              </w:rPr>
              <w:t>R²</w:t>
            </w:r>
          </w:p>
        </w:tc>
        <w:tc>
          <w:tcPr>
            <w:tcW w:w="1805" w:type="dxa"/>
            <w:gridSpan w:val="2"/>
            <w:tcBorders>
              <w:top w:val="single" w:sz="12" w:space="0" w:color="000000"/>
              <w:left w:val="nil"/>
              <w:bottom w:val="single" w:sz="12" w:space="0" w:color="000000"/>
              <w:right w:val="nil"/>
            </w:tcBorders>
            <w:vAlign w:val="center"/>
          </w:tcPr>
          <w:p w14:paraId="0602DF48" w14:textId="77777777" w:rsidR="0078634D" w:rsidRDefault="00000000">
            <w:pPr>
              <w:spacing w:after="0"/>
              <w:jc w:val="center"/>
            </w:pPr>
            <w:r>
              <w:rPr>
                <w:rFonts w:eastAsia="宋体"/>
                <w:b/>
                <w:sz w:val="19"/>
              </w:rPr>
              <w:t>Arrhenius</w:t>
            </w:r>
            <w:r>
              <w:rPr>
                <w:rFonts w:eastAsia="宋体"/>
                <w:b/>
                <w:sz w:val="19"/>
              </w:rPr>
              <w:t>拟合</w:t>
            </w:r>
            <w:r>
              <w:rPr>
                <w:rFonts w:eastAsia="宋体"/>
                <w:b/>
                <w:sz w:val="19"/>
              </w:rPr>
              <w:t>R</w:t>
            </w:r>
            <w:r>
              <w:rPr>
                <w:rFonts w:eastAsia="宋体"/>
                <w:b/>
                <w:sz w:val="19"/>
                <w:vertAlign w:val="superscript"/>
              </w:rPr>
              <w:t>2</w:t>
            </w:r>
          </w:p>
        </w:tc>
        <w:tc>
          <w:tcPr>
            <w:tcW w:w="1559" w:type="dxa"/>
            <w:tcBorders>
              <w:top w:val="single" w:sz="12" w:space="0" w:color="000000"/>
              <w:left w:val="nil"/>
              <w:bottom w:val="single" w:sz="12" w:space="0" w:color="000000"/>
              <w:right w:val="nil"/>
            </w:tcBorders>
            <w:vAlign w:val="center"/>
          </w:tcPr>
          <w:p w14:paraId="373C7B2A" w14:textId="77777777" w:rsidR="0078634D" w:rsidRDefault="00000000">
            <w:pPr>
              <w:spacing w:after="0" w:line="240" w:lineRule="auto"/>
              <w:jc w:val="center"/>
            </w:pPr>
            <w:r>
              <w:rPr>
                <w:rFonts w:eastAsia="宋体"/>
                <w:b/>
                <w:sz w:val="18"/>
              </w:rPr>
              <w:t>Ea/(kJ·mol⁻¹)</w:t>
            </w:r>
          </w:p>
        </w:tc>
      </w:tr>
      <w:tr w:rsidR="00303C24" w14:paraId="6BD20512" w14:textId="77777777" w:rsidTr="00AC4BDF">
        <w:trPr>
          <w:jc w:val="center"/>
        </w:trPr>
        <w:tc>
          <w:tcPr>
            <w:tcW w:w="1276" w:type="dxa"/>
            <w:vMerge w:val="restart"/>
            <w:tcBorders>
              <w:top w:val="nil"/>
              <w:left w:val="nil"/>
              <w:right w:val="nil"/>
            </w:tcBorders>
            <w:vAlign w:val="center"/>
          </w:tcPr>
          <w:p w14:paraId="1016F40E" w14:textId="77777777" w:rsidR="00303C24" w:rsidRDefault="00303C24" w:rsidP="006B5222">
            <w:pPr>
              <w:spacing w:after="0" w:line="240" w:lineRule="auto"/>
              <w:jc w:val="center"/>
            </w:pPr>
            <w:r>
              <w:rPr>
                <w:rFonts w:eastAsia="宋体"/>
                <w:sz w:val="18"/>
              </w:rPr>
              <w:t>Mg-2La-4Ni</w:t>
            </w:r>
          </w:p>
        </w:tc>
        <w:tc>
          <w:tcPr>
            <w:tcW w:w="1174" w:type="dxa"/>
            <w:tcBorders>
              <w:top w:val="nil"/>
              <w:left w:val="nil"/>
              <w:bottom w:val="nil"/>
              <w:right w:val="nil"/>
            </w:tcBorders>
            <w:vAlign w:val="center"/>
          </w:tcPr>
          <w:p w14:paraId="5B9D6FF6" w14:textId="77777777" w:rsidR="00303C24" w:rsidRDefault="00303C24">
            <w:pPr>
              <w:spacing w:after="0" w:line="240" w:lineRule="auto"/>
              <w:jc w:val="center"/>
            </w:pPr>
            <w:r>
              <w:rPr>
                <w:rFonts w:eastAsia="宋体"/>
                <w:sz w:val="18"/>
              </w:rPr>
              <w:t>340</w:t>
            </w:r>
          </w:p>
        </w:tc>
        <w:tc>
          <w:tcPr>
            <w:tcW w:w="900" w:type="dxa"/>
            <w:tcBorders>
              <w:top w:val="nil"/>
              <w:left w:val="nil"/>
              <w:bottom w:val="nil"/>
              <w:right w:val="nil"/>
            </w:tcBorders>
            <w:vAlign w:val="center"/>
          </w:tcPr>
          <w:p w14:paraId="41DD1705" w14:textId="77777777" w:rsidR="00303C24" w:rsidRDefault="00303C24">
            <w:pPr>
              <w:spacing w:after="0" w:line="240" w:lineRule="auto"/>
              <w:jc w:val="center"/>
            </w:pPr>
            <w:r>
              <w:rPr>
                <w:rFonts w:eastAsia="宋体"/>
                <w:sz w:val="18"/>
              </w:rPr>
              <w:t>1.0267</w:t>
            </w:r>
          </w:p>
        </w:tc>
        <w:tc>
          <w:tcPr>
            <w:tcW w:w="1050" w:type="dxa"/>
            <w:tcBorders>
              <w:top w:val="nil"/>
              <w:left w:val="nil"/>
              <w:bottom w:val="nil"/>
              <w:right w:val="nil"/>
            </w:tcBorders>
            <w:vAlign w:val="center"/>
          </w:tcPr>
          <w:p w14:paraId="59C8EECF" w14:textId="77777777" w:rsidR="00303C24" w:rsidRDefault="00303C24">
            <w:pPr>
              <w:spacing w:after="0" w:line="240" w:lineRule="auto"/>
              <w:jc w:val="center"/>
            </w:pPr>
            <w:r>
              <w:rPr>
                <w:rFonts w:eastAsia="宋体"/>
                <w:sz w:val="18"/>
              </w:rPr>
              <w:t>-4.3609</w:t>
            </w:r>
          </w:p>
        </w:tc>
        <w:tc>
          <w:tcPr>
            <w:tcW w:w="1450" w:type="dxa"/>
            <w:tcBorders>
              <w:top w:val="nil"/>
              <w:left w:val="nil"/>
              <w:bottom w:val="nil"/>
              <w:right w:val="nil"/>
            </w:tcBorders>
            <w:vAlign w:val="center"/>
          </w:tcPr>
          <w:p w14:paraId="0C7E6CCB" w14:textId="77777777" w:rsidR="00303C24" w:rsidRDefault="00303C24">
            <w:pPr>
              <w:spacing w:after="0" w:line="240" w:lineRule="auto"/>
              <w:jc w:val="center"/>
            </w:pPr>
            <w:r>
              <w:rPr>
                <w:rFonts w:eastAsia="宋体"/>
                <w:sz w:val="18"/>
              </w:rPr>
              <w:t>0.99824</w:t>
            </w:r>
          </w:p>
        </w:tc>
        <w:tc>
          <w:tcPr>
            <w:tcW w:w="1750" w:type="dxa"/>
            <w:vMerge w:val="restart"/>
            <w:tcBorders>
              <w:top w:val="nil"/>
              <w:left w:val="nil"/>
              <w:bottom w:val="nil"/>
              <w:right w:val="nil"/>
            </w:tcBorders>
            <w:vAlign w:val="center"/>
          </w:tcPr>
          <w:p w14:paraId="6920694E" w14:textId="77777777" w:rsidR="0078634D" w:rsidRDefault="00000000">
            <w:pPr>
              <w:spacing w:after="0" w:line="240" w:lineRule="auto"/>
              <w:jc w:val="center"/>
            </w:pPr>
            <w:r>
              <w:rPr>
                <w:rFonts w:eastAsia="宋体"/>
                <w:sz w:val="18"/>
              </w:rPr>
              <w:t>0.97078</w:t>
            </w:r>
          </w:p>
        </w:tc>
        <w:tc>
          <w:tcPr>
            <w:tcW w:w="1614" w:type="dxa"/>
            <w:gridSpan w:val="2"/>
            <w:vMerge w:val="restart"/>
            <w:tcBorders>
              <w:top w:val="nil"/>
              <w:left w:val="nil"/>
              <w:bottom w:val="nil"/>
              <w:right w:val="nil"/>
            </w:tcBorders>
            <w:vAlign w:val="center"/>
          </w:tcPr>
          <w:p w14:paraId="1B74D311" w14:textId="77777777" w:rsidR="0078634D" w:rsidRDefault="00000000">
            <w:pPr>
              <w:spacing w:after="0" w:line="240" w:lineRule="auto"/>
              <w:jc w:val="center"/>
            </w:pPr>
            <w:r>
              <w:rPr>
                <w:rFonts w:eastAsia="宋体"/>
                <w:sz w:val="18"/>
              </w:rPr>
              <w:t>103.9</w:t>
            </w:r>
          </w:p>
        </w:tc>
      </w:tr>
      <w:tr w:rsidR="00303C24" w14:paraId="1AB9DA2B" w14:textId="77777777" w:rsidTr="00AC4BDF">
        <w:trPr>
          <w:jc w:val="center"/>
        </w:trPr>
        <w:tc>
          <w:tcPr>
            <w:tcW w:w="1276" w:type="dxa"/>
            <w:vMerge/>
            <w:tcBorders>
              <w:left w:val="nil"/>
              <w:right w:val="nil"/>
            </w:tcBorders>
            <w:vAlign w:val="center"/>
          </w:tcPr>
          <w:p w14:paraId="731971D5" w14:textId="77777777" w:rsidR="00303C24" w:rsidRDefault="00303C24" w:rsidP="006B5222">
            <w:pPr>
              <w:spacing w:after="0" w:line="240" w:lineRule="auto"/>
              <w:jc w:val="center"/>
            </w:pPr>
          </w:p>
        </w:tc>
        <w:tc>
          <w:tcPr>
            <w:tcW w:w="1174" w:type="dxa"/>
            <w:tcBorders>
              <w:top w:val="nil"/>
              <w:left w:val="nil"/>
              <w:bottom w:val="nil"/>
              <w:right w:val="nil"/>
            </w:tcBorders>
            <w:vAlign w:val="center"/>
          </w:tcPr>
          <w:p w14:paraId="3230E09B" w14:textId="77777777" w:rsidR="00303C24" w:rsidRDefault="00303C24">
            <w:pPr>
              <w:spacing w:after="0" w:line="240" w:lineRule="auto"/>
              <w:jc w:val="center"/>
            </w:pPr>
            <w:r>
              <w:rPr>
                <w:rFonts w:eastAsia="宋体"/>
                <w:sz w:val="18"/>
              </w:rPr>
              <w:t>320</w:t>
            </w:r>
          </w:p>
        </w:tc>
        <w:tc>
          <w:tcPr>
            <w:tcW w:w="900" w:type="dxa"/>
            <w:tcBorders>
              <w:top w:val="nil"/>
              <w:left w:val="nil"/>
              <w:bottom w:val="nil"/>
              <w:right w:val="nil"/>
            </w:tcBorders>
            <w:vAlign w:val="center"/>
          </w:tcPr>
          <w:p w14:paraId="18256743" w14:textId="77777777" w:rsidR="00303C24" w:rsidRDefault="00303C24">
            <w:pPr>
              <w:spacing w:after="0" w:line="240" w:lineRule="auto"/>
              <w:jc w:val="center"/>
            </w:pPr>
            <w:r>
              <w:rPr>
                <w:rFonts w:eastAsia="宋体"/>
                <w:sz w:val="18"/>
              </w:rPr>
              <w:t>1.0044</w:t>
            </w:r>
          </w:p>
        </w:tc>
        <w:tc>
          <w:tcPr>
            <w:tcW w:w="1050" w:type="dxa"/>
            <w:tcBorders>
              <w:top w:val="nil"/>
              <w:left w:val="nil"/>
              <w:bottom w:val="nil"/>
              <w:right w:val="nil"/>
            </w:tcBorders>
            <w:vAlign w:val="center"/>
          </w:tcPr>
          <w:p w14:paraId="6DF73DB8" w14:textId="77777777" w:rsidR="00303C24" w:rsidRDefault="00303C24">
            <w:pPr>
              <w:spacing w:after="0" w:line="240" w:lineRule="auto"/>
              <w:jc w:val="center"/>
            </w:pPr>
            <w:r>
              <w:rPr>
                <w:rFonts w:eastAsia="宋体"/>
                <w:sz w:val="18"/>
              </w:rPr>
              <w:t>-4.8211</w:t>
            </w:r>
          </w:p>
        </w:tc>
        <w:tc>
          <w:tcPr>
            <w:tcW w:w="1450" w:type="dxa"/>
            <w:tcBorders>
              <w:top w:val="nil"/>
              <w:left w:val="nil"/>
              <w:bottom w:val="nil"/>
              <w:right w:val="nil"/>
            </w:tcBorders>
            <w:vAlign w:val="center"/>
          </w:tcPr>
          <w:p w14:paraId="4107A784" w14:textId="77777777" w:rsidR="00303C24" w:rsidRDefault="00303C24">
            <w:pPr>
              <w:spacing w:after="0" w:line="240" w:lineRule="auto"/>
              <w:jc w:val="center"/>
            </w:pPr>
            <w:r>
              <w:rPr>
                <w:rFonts w:eastAsia="宋体"/>
                <w:sz w:val="18"/>
              </w:rPr>
              <w:t>0.99782</w:t>
            </w:r>
          </w:p>
        </w:tc>
        <w:tc>
          <w:tcPr>
            <w:tcW w:w="1750" w:type="dxa"/>
            <w:vMerge/>
            <w:tcBorders>
              <w:top w:val="nil"/>
              <w:left w:val="nil"/>
              <w:bottom w:val="nil"/>
              <w:right w:val="nil"/>
            </w:tcBorders>
            <w:vAlign w:val="center"/>
          </w:tcPr>
          <w:p w14:paraId="5DB24D8A" w14:textId="77777777" w:rsidR="0078634D" w:rsidRDefault="0078634D"/>
        </w:tc>
        <w:tc>
          <w:tcPr>
            <w:tcW w:w="1614" w:type="dxa"/>
            <w:gridSpan w:val="2"/>
            <w:vMerge/>
            <w:tcBorders>
              <w:top w:val="nil"/>
              <w:left w:val="nil"/>
              <w:bottom w:val="nil"/>
              <w:right w:val="nil"/>
            </w:tcBorders>
            <w:vAlign w:val="center"/>
          </w:tcPr>
          <w:p w14:paraId="1C559821" w14:textId="77777777" w:rsidR="0078634D" w:rsidRDefault="0078634D"/>
        </w:tc>
      </w:tr>
      <w:tr w:rsidR="00303C24" w14:paraId="4732F529" w14:textId="77777777" w:rsidTr="00AC4BDF">
        <w:trPr>
          <w:jc w:val="center"/>
        </w:trPr>
        <w:tc>
          <w:tcPr>
            <w:tcW w:w="1276" w:type="dxa"/>
            <w:vMerge/>
            <w:tcBorders>
              <w:left w:val="nil"/>
              <w:right w:val="nil"/>
            </w:tcBorders>
            <w:vAlign w:val="center"/>
          </w:tcPr>
          <w:p w14:paraId="66F37597" w14:textId="77777777" w:rsidR="00303C24" w:rsidRDefault="00303C24" w:rsidP="006B5222">
            <w:pPr>
              <w:spacing w:after="0" w:line="240" w:lineRule="auto"/>
              <w:jc w:val="center"/>
            </w:pPr>
          </w:p>
        </w:tc>
        <w:tc>
          <w:tcPr>
            <w:tcW w:w="1174" w:type="dxa"/>
            <w:tcBorders>
              <w:top w:val="nil"/>
              <w:left w:val="nil"/>
              <w:bottom w:val="nil"/>
              <w:right w:val="nil"/>
            </w:tcBorders>
            <w:vAlign w:val="center"/>
          </w:tcPr>
          <w:p w14:paraId="24F3171F" w14:textId="77777777" w:rsidR="00303C24" w:rsidRDefault="00303C24">
            <w:pPr>
              <w:spacing w:after="0" w:line="240" w:lineRule="auto"/>
              <w:jc w:val="center"/>
            </w:pPr>
            <w:r>
              <w:rPr>
                <w:rFonts w:eastAsia="宋体"/>
                <w:sz w:val="18"/>
              </w:rPr>
              <w:t>300</w:t>
            </w:r>
          </w:p>
        </w:tc>
        <w:tc>
          <w:tcPr>
            <w:tcW w:w="900" w:type="dxa"/>
            <w:tcBorders>
              <w:top w:val="nil"/>
              <w:left w:val="nil"/>
              <w:bottom w:val="nil"/>
              <w:right w:val="nil"/>
            </w:tcBorders>
            <w:vAlign w:val="center"/>
          </w:tcPr>
          <w:p w14:paraId="1CCABE01" w14:textId="77777777" w:rsidR="00303C24" w:rsidRDefault="00303C24">
            <w:pPr>
              <w:spacing w:after="0" w:line="240" w:lineRule="auto"/>
              <w:jc w:val="center"/>
            </w:pPr>
            <w:r>
              <w:rPr>
                <w:rFonts w:eastAsia="宋体"/>
                <w:sz w:val="18"/>
              </w:rPr>
              <w:t>0.9637</w:t>
            </w:r>
          </w:p>
        </w:tc>
        <w:tc>
          <w:tcPr>
            <w:tcW w:w="1050" w:type="dxa"/>
            <w:tcBorders>
              <w:top w:val="nil"/>
              <w:left w:val="nil"/>
              <w:bottom w:val="nil"/>
              <w:right w:val="nil"/>
            </w:tcBorders>
            <w:vAlign w:val="center"/>
          </w:tcPr>
          <w:p w14:paraId="28E7F99E" w14:textId="77777777" w:rsidR="00303C24" w:rsidRDefault="00303C24">
            <w:pPr>
              <w:spacing w:after="0" w:line="240" w:lineRule="auto"/>
              <w:jc w:val="center"/>
            </w:pPr>
            <w:r>
              <w:rPr>
                <w:rFonts w:eastAsia="宋体"/>
                <w:sz w:val="18"/>
              </w:rPr>
              <w:t>-5.4690</w:t>
            </w:r>
          </w:p>
        </w:tc>
        <w:tc>
          <w:tcPr>
            <w:tcW w:w="1450" w:type="dxa"/>
            <w:tcBorders>
              <w:top w:val="nil"/>
              <w:left w:val="nil"/>
              <w:bottom w:val="nil"/>
              <w:right w:val="nil"/>
            </w:tcBorders>
            <w:vAlign w:val="center"/>
          </w:tcPr>
          <w:p w14:paraId="665FE04A" w14:textId="77777777" w:rsidR="00303C24" w:rsidRDefault="00303C24">
            <w:pPr>
              <w:spacing w:after="0" w:line="240" w:lineRule="auto"/>
              <w:jc w:val="center"/>
            </w:pPr>
            <w:r>
              <w:rPr>
                <w:rFonts w:eastAsia="宋体"/>
                <w:sz w:val="18"/>
              </w:rPr>
              <w:t>0.99859</w:t>
            </w:r>
          </w:p>
        </w:tc>
        <w:tc>
          <w:tcPr>
            <w:tcW w:w="1750" w:type="dxa"/>
            <w:vMerge/>
            <w:tcBorders>
              <w:top w:val="nil"/>
              <w:left w:val="nil"/>
              <w:bottom w:val="nil"/>
              <w:right w:val="nil"/>
            </w:tcBorders>
            <w:vAlign w:val="center"/>
          </w:tcPr>
          <w:p w14:paraId="072C5213" w14:textId="77777777" w:rsidR="0078634D" w:rsidRDefault="0078634D"/>
        </w:tc>
        <w:tc>
          <w:tcPr>
            <w:tcW w:w="1614" w:type="dxa"/>
            <w:gridSpan w:val="2"/>
            <w:vMerge/>
            <w:tcBorders>
              <w:top w:val="nil"/>
              <w:left w:val="nil"/>
              <w:bottom w:val="nil"/>
              <w:right w:val="nil"/>
            </w:tcBorders>
            <w:vAlign w:val="center"/>
          </w:tcPr>
          <w:p w14:paraId="4A55588D" w14:textId="77777777" w:rsidR="0078634D" w:rsidRDefault="0078634D"/>
        </w:tc>
      </w:tr>
      <w:tr w:rsidR="00303C24" w14:paraId="50309408" w14:textId="77777777" w:rsidTr="00AC4BDF">
        <w:trPr>
          <w:jc w:val="center"/>
        </w:trPr>
        <w:tc>
          <w:tcPr>
            <w:tcW w:w="1276" w:type="dxa"/>
            <w:vMerge/>
            <w:tcBorders>
              <w:left w:val="nil"/>
              <w:bottom w:val="nil"/>
              <w:right w:val="nil"/>
            </w:tcBorders>
            <w:vAlign w:val="center"/>
          </w:tcPr>
          <w:p w14:paraId="08F3FADE" w14:textId="77777777" w:rsidR="00303C24" w:rsidRDefault="00303C24">
            <w:pPr>
              <w:spacing w:after="0" w:line="240" w:lineRule="auto"/>
              <w:jc w:val="center"/>
            </w:pPr>
          </w:p>
        </w:tc>
        <w:tc>
          <w:tcPr>
            <w:tcW w:w="1174" w:type="dxa"/>
            <w:tcBorders>
              <w:top w:val="nil"/>
              <w:left w:val="nil"/>
              <w:bottom w:val="nil"/>
              <w:right w:val="nil"/>
            </w:tcBorders>
            <w:vAlign w:val="center"/>
          </w:tcPr>
          <w:p w14:paraId="12EBC961" w14:textId="77777777" w:rsidR="00303C24" w:rsidRDefault="00303C24">
            <w:pPr>
              <w:spacing w:after="0" w:line="240" w:lineRule="auto"/>
              <w:jc w:val="center"/>
            </w:pPr>
            <w:r>
              <w:rPr>
                <w:rFonts w:eastAsia="宋体"/>
                <w:sz w:val="18"/>
              </w:rPr>
              <w:t>280</w:t>
            </w:r>
          </w:p>
        </w:tc>
        <w:tc>
          <w:tcPr>
            <w:tcW w:w="900" w:type="dxa"/>
            <w:tcBorders>
              <w:top w:val="nil"/>
              <w:left w:val="nil"/>
              <w:bottom w:val="nil"/>
              <w:right w:val="nil"/>
            </w:tcBorders>
            <w:vAlign w:val="center"/>
          </w:tcPr>
          <w:p w14:paraId="7A994096" w14:textId="77777777" w:rsidR="00303C24" w:rsidRDefault="00303C24">
            <w:pPr>
              <w:spacing w:after="0" w:line="240" w:lineRule="auto"/>
              <w:jc w:val="center"/>
            </w:pPr>
            <w:r>
              <w:rPr>
                <w:rFonts w:eastAsia="宋体"/>
                <w:sz w:val="18"/>
              </w:rPr>
              <w:t>0.8005</w:t>
            </w:r>
          </w:p>
        </w:tc>
        <w:tc>
          <w:tcPr>
            <w:tcW w:w="1050" w:type="dxa"/>
            <w:tcBorders>
              <w:top w:val="nil"/>
              <w:left w:val="nil"/>
              <w:bottom w:val="nil"/>
              <w:right w:val="nil"/>
            </w:tcBorders>
            <w:vAlign w:val="center"/>
          </w:tcPr>
          <w:p w14:paraId="644FBD17" w14:textId="77777777" w:rsidR="00303C24" w:rsidRDefault="00303C24">
            <w:pPr>
              <w:spacing w:after="0" w:line="240" w:lineRule="auto"/>
              <w:jc w:val="center"/>
            </w:pPr>
            <w:r>
              <w:rPr>
                <w:rFonts w:eastAsia="宋体"/>
                <w:sz w:val="18"/>
              </w:rPr>
              <w:t>-6.5883</w:t>
            </w:r>
          </w:p>
        </w:tc>
        <w:tc>
          <w:tcPr>
            <w:tcW w:w="1450" w:type="dxa"/>
            <w:tcBorders>
              <w:top w:val="nil"/>
              <w:left w:val="nil"/>
              <w:bottom w:val="nil"/>
              <w:right w:val="nil"/>
            </w:tcBorders>
            <w:vAlign w:val="center"/>
          </w:tcPr>
          <w:p w14:paraId="62160C45" w14:textId="77777777" w:rsidR="00303C24" w:rsidRDefault="00303C24">
            <w:pPr>
              <w:spacing w:after="0" w:line="240" w:lineRule="auto"/>
              <w:jc w:val="center"/>
            </w:pPr>
            <w:r>
              <w:rPr>
                <w:rFonts w:eastAsia="宋体"/>
                <w:sz w:val="18"/>
              </w:rPr>
              <w:t>0.99997</w:t>
            </w:r>
          </w:p>
        </w:tc>
        <w:tc>
          <w:tcPr>
            <w:tcW w:w="1750" w:type="dxa"/>
            <w:vMerge/>
            <w:tcBorders>
              <w:top w:val="nil"/>
              <w:left w:val="nil"/>
              <w:bottom w:val="nil"/>
              <w:right w:val="nil"/>
            </w:tcBorders>
            <w:vAlign w:val="center"/>
          </w:tcPr>
          <w:p w14:paraId="02E1A902" w14:textId="77777777" w:rsidR="0078634D" w:rsidRDefault="0078634D"/>
        </w:tc>
        <w:tc>
          <w:tcPr>
            <w:tcW w:w="1614" w:type="dxa"/>
            <w:gridSpan w:val="2"/>
            <w:vMerge/>
            <w:tcBorders>
              <w:top w:val="nil"/>
              <w:left w:val="nil"/>
              <w:bottom w:val="nil"/>
              <w:right w:val="nil"/>
            </w:tcBorders>
            <w:vAlign w:val="center"/>
          </w:tcPr>
          <w:p w14:paraId="261D6175" w14:textId="77777777" w:rsidR="0078634D" w:rsidRDefault="0078634D"/>
        </w:tc>
      </w:tr>
      <w:tr w:rsidR="00303C24" w14:paraId="5E105198" w14:textId="77777777" w:rsidTr="00AC4BDF">
        <w:trPr>
          <w:jc w:val="center"/>
        </w:trPr>
        <w:tc>
          <w:tcPr>
            <w:tcW w:w="1276" w:type="dxa"/>
            <w:vMerge w:val="restart"/>
            <w:tcBorders>
              <w:top w:val="nil"/>
              <w:left w:val="nil"/>
              <w:right w:val="nil"/>
            </w:tcBorders>
            <w:vAlign w:val="center"/>
          </w:tcPr>
          <w:p w14:paraId="72ABCF2B" w14:textId="77777777" w:rsidR="00303C24" w:rsidRDefault="00303C24" w:rsidP="00303C24">
            <w:pPr>
              <w:spacing w:after="0" w:line="240" w:lineRule="auto"/>
              <w:jc w:val="center"/>
            </w:pPr>
            <w:r>
              <w:rPr>
                <w:rFonts w:eastAsia="宋体"/>
                <w:sz w:val="18"/>
              </w:rPr>
              <w:t>Mg-4La-4Ni</w:t>
            </w:r>
          </w:p>
        </w:tc>
        <w:tc>
          <w:tcPr>
            <w:tcW w:w="1174" w:type="dxa"/>
            <w:tcBorders>
              <w:top w:val="nil"/>
              <w:left w:val="nil"/>
              <w:bottom w:val="nil"/>
              <w:right w:val="nil"/>
            </w:tcBorders>
            <w:vAlign w:val="center"/>
          </w:tcPr>
          <w:p w14:paraId="4437A3C6" w14:textId="77777777" w:rsidR="00303C24" w:rsidRDefault="00303C24">
            <w:pPr>
              <w:spacing w:after="0" w:line="240" w:lineRule="auto"/>
              <w:jc w:val="center"/>
            </w:pPr>
            <w:r>
              <w:rPr>
                <w:rFonts w:eastAsia="宋体"/>
                <w:sz w:val="18"/>
              </w:rPr>
              <w:t>340</w:t>
            </w:r>
          </w:p>
        </w:tc>
        <w:tc>
          <w:tcPr>
            <w:tcW w:w="900" w:type="dxa"/>
            <w:tcBorders>
              <w:top w:val="nil"/>
              <w:left w:val="nil"/>
              <w:bottom w:val="nil"/>
              <w:right w:val="nil"/>
            </w:tcBorders>
            <w:vAlign w:val="center"/>
          </w:tcPr>
          <w:p w14:paraId="2592C636" w14:textId="77777777" w:rsidR="00303C24" w:rsidRDefault="00303C24">
            <w:pPr>
              <w:spacing w:after="0" w:line="240" w:lineRule="auto"/>
              <w:jc w:val="center"/>
            </w:pPr>
            <w:r>
              <w:rPr>
                <w:rFonts w:eastAsia="宋体"/>
                <w:sz w:val="18"/>
              </w:rPr>
              <w:t>1.1009</w:t>
            </w:r>
          </w:p>
        </w:tc>
        <w:tc>
          <w:tcPr>
            <w:tcW w:w="1050" w:type="dxa"/>
            <w:tcBorders>
              <w:top w:val="nil"/>
              <w:left w:val="nil"/>
              <w:bottom w:val="nil"/>
              <w:right w:val="nil"/>
            </w:tcBorders>
            <w:vAlign w:val="center"/>
          </w:tcPr>
          <w:p w14:paraId="0ACAD2F2" w14:textId="77777777" w:rsidR="00303C24" w:rsidRDefault="00303C24">
            <w:pPr>
              <w:spacing w:after="0" w:line="240" w:lineRule="auto"/>
              <w:jc w:val="center"/>
            </w:pPr>
            <w:r>
              <w:rPr>
                <w:rFonts w:eastAsia="宋体"/>
                <w:sz w:val="18"/>
              </w:rPr>
              <w:t>-4.1326</w:t>
            </w:r>
          </w:p>
        </w:tc>
        <w:tc>
          <w:tcPr>
            <w:tcW w:w="1450" w:type="dxa"/>
            <w:tcBorders>
              <w:top w:val="nil"/>
              <w:left w:val="nil"/>
              <w:bottom w:val="nil"/>
              <w:right w:val="nil"/>
            </w:tcBorders>
            <w:vAlign w:val="center"/>
          </w:tcPr>
          <w:p w14:paraId="220B52C6" w14:textId="77777777" w:rsidR="00303C24" w:rsidRDefault="00303C24">
            <w:pPr>
              <w:spacing w:after="0" w:line="240" w:lineRule="auto"/>
              <w:jc w:val="center"/>
            </w:pPr>
            <w:r>
              <w:rPr>
                <w:rFonts w:eastAsia="宋体"/>
                <w:sz w:val="18"/>
              </w:rPr>
              <w:t>0.99865</w:t>
            </w:r>
          </w:p>
        </w:tc>
        <w:tc>
          <w:tcPr>
            <w:tcW w:w="1750" w:type="dxa"/>
            <w:vMerge w:val="restart"/>
            <w:tcBorders>
              <w:top w:val="nil"/>
              <w:left w:val="nil"/>
              <w:bottom w:val="nil"/>
              <w:right w:val="nil"/>
            </w:tcBorders>
            <w:vAlign w:val="center"/>
          </w:tcPr>
          <w:p w14:paraId="27734D00" w14:textId="77777777" w:rsidR="0078634D" w:rsidRDefault="00000000">
            <w:pPr>
              <w:spacing w:after="0" w:line="240" w:lineRule="auto"/>
              <w:jc w:val="center"/>
            </w:pPr>
            <w:r>
              <w:rPr>
                <w:rFonts w:eastAsia="宋体"/>
                <w:sz w:val="18"/>
              </w:rPr>
              <w:t>0.97563</w:t>
            </w:r>
          </w:p>
        </w:tc>
        <w:tc>
          <w:tcPr>
            <w:tcW w:w="1614" w:type="dxa"/>
            <w:gridSpan w:val="2"/>
            <w:vMerge w:val="restart"/>
            <w:tcBorders>
              <w:top w:val="nil"/>
              <w:left w:val="nil"/>
              <w:bottom w:val="nil"/>
              <w:right w:val="nil"/>
            </w:tcBorders>
            <w:vAlign w:val="center"/>
          </w:tcPr>
          <w:p w14:paraId="0D5DAF07" w14:textId="77777777" w:rsidR="0078634D" w:rsidRDefault="00000000">
            <w:pPr>
              <w:spacing w:after="0" w:line="240" w:lineRule="auto"/>
              <w:jc w:val="center"/>
            </w:pPr>
            <w:r>
              <w:rPr>
                <w:rFonts w:eastAsia="宋体"/>
                <w:sz w:val="18"/>
              </w:rPr>
              <w:t>99.1</w:t>
            </w:r>
          </w:p>
        </w:tc>
      </w:tr>
      <w:tr w:rsidR="00303C24" w14:paraId="0533246A" w14:textId="77777777" w:rsidTr="00AC4BDF">
        <w:trPr>
          <w:jc w:val="center"/>
        </w:trPr>
        <w:tc>
          <w:tcPr>
            <w:tcW w:w="1276" w:type="dxa"/>
            <w:vMerge/>
            <w:tcBorders>
              <w:left w:val="nil"/>
              <w:right w:val="nil"/>
            </w:tcBorders>
            <w:vAlign w:val="center"/>
          </w:tcPr>
          <w:p w14:paraId="33171AF2" w14:textId="77777777" w:rsidR="00303C24" w:rsidRDefault="00303C24" w:rsidP="00EC2751">
            <w:pPr>
              <w:spacing w:after="0" w:line="240" w:lineRule="auto"/>
              <w:jc w:val="center"/>
            </w:pPr>
          </w:p>
        </w:tc>
        <w:tc>
          <w:tcPr>
            <w:tcW w:w="1174" w:type="dxa"/>
            <w:tcBorders>
              <w:top w:val="nil"/>
              <w:left w:val="nil"/>
              <w:bottom w:val="nil"/>
              <w:right w:val="nil"/>
            </w:tcBorders>
            <w:vAlign w:val="center"/>
          </w:tcPr>
          <w:p w14:paraId="187190E1" w14:textId="77777777" w:rsidR="00303C24" w:rsidRDefault="00303C24">
            <w:pPr>
              <w:spacing w:after="0" w:line="240" w:lineRule="auto"/>
              <w:jc w:val="center"/>
            </w:pPr>
            <w:r>
              <w:rPr>
                <w:rFonts w:eastAsia="宋体"/>
                <w:sz w:val="18"/>
              </w:rPr>
              <w:t>320</w:t>
            </w:r>
          </w:p>
        </w:tc>
        <w:tc>
          <w:tcPr>
            <w:tcW w:w="900" w:type="dxa"/>
            <w:tcBorders>
              <w:top w:val="nil"/>
              <w:left w:val="nil"/>
              <w:bottom w:val="nil"/>
              <w:right w:val="nil"/>
            </w:tcBorders>
            <w:vAlign w:val="center"/>
          </w:tcPr>
          <w:p w14:paraId="57CFCED8" w14:textId="77777777" w:rsidR="00303C24" w:rsidRDefault="00303C24">
            <w:pPr>
              <w:spacing w:after="0" w:line="240" w:lineRule="auto"/>
              <w:jc w:val="center"/>
            </w:pPr>
            <w:r>
              <w:rPr>
                <w:rFonts w:eastAsia="宋体"/>
                <w:sz w:val="18"/>
              </w:rPr>
              <w:t>1.0983</w:t>
            </w:r>
          </w:p>
        </w:tc>
        <w:tc>
          <w:tcPr>
            <w:tcW w:w="1050" w:type="dxa"/>
            <w:tcBorders>
              <w:top w:val="nil"/>
              <w:left w:val="nil"/>
              <w:bottom w:val="nil"/>
              <w:right w:val="nil"/>
            </w:tcBorders>
            <w:vAlign w:val="center"/>
          </w:tcPr>
          <w:p w14:paraId="5A3F1CC5" w14:textId="77777777" w:rsidR="00303C24" w:rsidRDefault="00303C24">
            <w:pPr>
              <w:spacing w:after="0" w:line="240" w:lineRule="auto"/>
              <w:jc w:val="center"/>
            </w:pPr>
            <w:r>
              <w:rPr>
                <w:rFonts w:eastAsia="宋体"/>
                <w:sz w:val="18"/>
              </w:rPr>
              <w:t>-4.5703</w:t>
            </w:r>
          </w:p>
        </w:tc>
        <w:tc>
          <w:tcPr>
            <w:tcW w:w="1450" w:type="dxa"/>
            <w:tcBorders>
              <w:top w:val="nil"/>
              <w:left w:val="nil"/>
              <w:bottom w:val="nil"/>
              <w:right w:val="nil"/>
            </w:tcBorders>
            <w:vAlign w:val="center"/>
          </w:tcPr>
          <w:p w14:paraId="423F8569" w14:textId="77777777" w:rsidR="00303C24" w:rsidRDefault="00303C24">
            <w:pPr>
              <w:spacing w:after="0" w:line="240" w:lineRule="auto"/>
              <w:jc w:val="center"/>
            </w:pPr>
            <w:r>
              <w:rPr>
                <w:rFonts w:eastAsia="宋体"/>
                <w:sz w:val="18"/>
              </w:rPr>
              <w:t>0.99866</w:t>
            </w:r>
          </w:p>
        </w:tc>
        <w:tc>
          <w:tcPr>
            <w:tcW w:w="1750" w:type="dxa"/>
            <w:vMerge/>
            <w:tcBorders>
              <w:top w:val="nil"/>
              <w:left w:val="nil"/>
              <w:bottom w:val="nil"/>
              <w:right w:val="nil"/>
            </w:tcBorders>
            <w:vAlign w:val="center"/>
          </w:tcPr>
          <w:p w14:paraId="19EDF0CD" w14:textId="77777777" w:rsidR="0078634D" w:rsidRDefault="0078634D"/>
        </w:tc>
        <w:tc>
          <w:tcPr>
            <w:tcW w:w="1614" w:type="dxa"/>
            <w:gridSpan w:val="2"/>
            <w:vMerge/>
            <w:tcBorders>
              <w:top w:val="nil"/>
              <w:left w:val="nil"/>
              <w:bottom w:val="nil"/>
              <w:right w:val="nil"/>
            </w:tcBorders>
            <w:vAlign w:val="center"/>
          </w:tcPr>
          <w:p w14:paraId="583BB247" w14:textId="77777777" w:rsidR="0078634D" w:rsidRDefault="0078634D"/>
        </w:tc>
      </w:tr>
      <w:tr w:rsidR="00303C24" w14:paraId="2A5EC801" w14:textId="77777777" w:rsidTr="00AC4BDF">
        <w:trPr>
          <w:jc w:val="center"/>
        </w:trPr>
        <w:tc>
          <w:tcPr>
            <w:tcW w:w="1276" w:type="dxa"/>
            <w:vMerge/>
            <w:tcBorders>
              <w:left w:val="nil"/>
              <w:right w:val="nil"/>
            </w:tcBorders>
            <w:vAlign w:val="center"/>
          </w:tcPr>
          <w:p w14:paraId="1608A916" w14:textId="77777777" w:rsidR="00303C24" w:rsidRDefault="00303C24" w:rsidP="00EC2751">
            <w:pPr>
              <w:spacing w:after="0" w:line="240" w:lineRule="auto"/>
              <w:jc w:val="center"/>
            </w:pPr>
          </w:p>
        </w:tc>
        <w:tc>
          <w:tcPr>
            <w:tcW w:w="1174" w:type="dxa"/>
            <w:tcBorders>
              <w:top w:val="nil"/>
              <w:left w:val="nil"/>
              <w:bottom w:val="nil"/>
              <w:right w:val="nil"/>
            </w:tcBorders>
            <w:vAlign w:val="center"/>
          </w:tcPr>
          <w:p w14:paraId="654B7BC5" w14:textId="77777777" w:rsidR="00303C24" w:rsidRDefault="00303C24">
            <w:pPr>
              <w:spacing w:after="0" w:line="240" w:lineRule="auto"/>
              <w:jc w:val="center"/>
            </w:pPr>
            <w:r>
              <w:rPr>
                <w:rFonts w:eastAsia="宋体"/>
                <w:sz w:val="18"/>
              </w:rPr>
              <w:t>300</w:t>
            </w:r>
          </w:p>
        </w:tc>
        <w:tc>
          <w:tcPr>
            <w:tcW w:w="900" w:type="dxa"/>
            <w:tcBorders>
              <w:top w:val="nil"/>
              <w:left w:val="nil"/>
              <w:bottom w:val="nil"/>
              <w:right w:val="nil"/>
            </w:tcBorders>
            <w:vAlign w:val="center"/>
          </w:tcPr>
          <w:p w14:paraId="1BD8190C" w14:textId="77777777" w:rsidR="00303C24" w:rsidRDefault="00303C24">
            <w:pPr>
              <w:spacing w:after="0" w:line="240" w:lineRule="auto"/>
              <w:jc w:val="center"/>
            </w:pPr>
            <w:r>
              <w:rPr>
                <w:rFonts w:eastAsia="宋体"/>
                <w:sz w:val="18"/>
              </w:rPr>
              <w:t>1.0826</w:t>
            </w:r>
          </w:p>
        </w:tc>
        <w:tc>
          <w:tcPr>
            <w:tcW w:w="1050" w:type="dxa"/>
            <w:tcBorders>
              <w:top w:val="nil"/>
              <w:left w:val="nil"/>
              <w:bottom w:val="nil"/>
              <w:right w:val="nil"/>
            </w:tcBorders>
            <w:vAlign w:val="center"/>
          </w:tcPr>
          <w:p w14:paraId="4C45AB17" w14:textId="77777777" w:rsidR="00303C24" w:rsidRDefault="00303C24">
            <w:pPr>
              <w:spacing w:after="0" w:line="240" w:lineRule="auto"/>
              <w:jc w:val="center"/>
            </w:pPr>
            <w:r>
              <w:rPr>
                <w:rFonts w:eastAsia="宋体"/>
                <w:sz w:val="18"/>
              </w:rPr>
              <w:t>-5.2210</w:t>
            </w:r>
          </w:p>
        </w:tc>
        <w:tc>
          <w:tcPr>
            <w:tcW w:w="1450" w:type="dxa"/>
            <w:tcBorders>
              <w:top w:val="nil"/>
              <w:left w:val="nil"/>
              <w:bottom w:val="nil"/>
              <w:right w:val="nil"/>
            </w:tcBorders>
            <w:vAlign w:val="center"/>
          </w:tcPr>
          <w:p w14:paraId="27C16102" w14:textId="77777777" w:rsidR="00303C24" w:rsidRDefault="00303C24">
            <w:pPr>
              <w:spacing w:after="0" w:line="240" w:lineRule="auto"/>
              <w:jc w:val="center"/>
            </w:pPr>
            <w:r>
              <w:rPr>
                <w:rFonts w:eastAsia="宋体"/>
                <w:sz w:val="18"/>
              </w:rPr>
              <w:t>0.99921</w:t>
            </w:r>
          </w:p>
        </w:tc>
        <w:tc>
          <w:tcPr>
            <w:tcW w:w="1750" w:type="dxa"/>
            <w:vMerge/>
            <w:tcBorders>
              <w:top w:val="nil"/>
              <w:left w:val="nil"/>
              <w:bottom w:val="nil"/>
              <w:right w:val="nil"/>
            </w:tcBorders>
            <w:vAlign w:val="center"/>
          </w:tcPr>
          <w:p w14:paraId="40B3406D" w14:textId="77777777" w:rsidR="0078634D" w:rsidRDefault="0078634D"/>
        </w:tc>
        <w:tc>
          <w:tcPr>
            <w:tcW w:w="1614" w:type="dxa"/>
            <w:gridSpan w:val="2"/>
            <w:vMerge/>
            <w:tcBorders>
              <w:top w:val="nil"/>
              <w:left w:val="nil"/>
              <w:bottom w:val="nil"/>
              <w:right w:val="nil"/>
            </w:tcBorders>
            <w:vAlign w:val="center"/>
          </w:tcPr>
          <w:p w14:paraId="37BB6001" w14:textId="77777777" w:rsidR="0078634D" w:rsidRDefault="0078634D"/>
        </w:tc>
      </w:tr>
      <w:tr w:rsidR="00303C24" w14:paraId="21BFCB6E" w14:textId="77777777" w:rsidTr="00AC4BDF">
        <w:trPr>
          <w:jc w:val="center"/>
        </w:trPr>
        <w:tc>
          <w:tcPr>
            <w:tcW w:w="1276" w:type="dxa"/>
            <w:vMerge/>
            <w:tcBorders>
              <w:left w:val="nil"/>
              <w:bottom w:val="nil"/>
              <w:right w:val="nil"/>
            </w:tcBorders>
            <w:vAlign w:val="center"/>
          </w:tcPr>
          <w:p w14:paraId="112B8657" w14:textId="77777777" w:rsidR="00303C24" w:rsidRDefault="00303C24">
            <w:pPr>
              <w:spacing w:after="0" w:line="240" w:lineRule="auto"/>
              <w:jc w:val="center"/>
            </w:pPr>
          </w:p>
        </w:tc>
        <w:tc>
          <w:tcPr>
            <w:tcW w:w="1174" w:type="dxa"/>
            <w:tcBorders>
              <w:top w:val="nil"/>
              <w:left w:val="nil"/>
              <w:bottom w:val="nil"/>
              <w:right w:val="nil"/>
            </w:tcBorders>
            <w:vAlign w:val="center"/>
          </w:tcPr>
          <w:p w14:paraId="4DCD5F04" w14:textId="77777777" w:rsidR="00303C24" w:rsidRDefault="00303C24">
            <w:pPr>
              <w:spacing w:after="0" w:line="240" w:lineRule="auto"/>
              <w:jc w:val="center"/>
            </w:pPr>
            <w:r>
              <w:rPr>
                <w:rFonts w:eastAsia="宋体"/>
                <w:sz w:val="18"/>
              </w:rPr>
              <w:t>280</w:t>
            </w:r>
          </w:p>
        </w:tc>
        <w:tc>
          <w:tcPr>
            <w:tcW w:w="900" w:type="dxa"/>
            <w:tcBorders>
              <w:top w:val="nil"/>
              <w:left w:val="nil"/>
              <w:bottom w:val="nil"/>
              <w:right w:val="nil"/>
            </w:tcBorders>
            <w:vAlign w:val="center"/>
          </w:tcPr>
          <w:p w14:paraId="5AC30B1F" w14:textId="77777777" w:rsidR="00303C24" w:rsidRDefault="00303C24">
            <w:pPr>
              <w:spacing w:after="0" w:line="240" w:lineRule="auto"/>
              <w:jc w:val="center"/>
            </w:pPr>
            <w:r>
              <w:rPr>
                <w:rFonts w:eastAsia="宋体"/>
                <w:sz w:val="18"/>
              </w:rPr>
              <w:t>1.0161</w:t>
            </w:r>
          </w:p>
        </w:tc>
        <w:tc>
          <w:tcPr>
            <w:tcW w:w="1050" w:type="dxa"/>
            <w:tcBorders>
              <w:top w:val="nil"/>
              <w:left w:val="nil"/>
              <w:bottom w:val="nil"/>
              <w:right w:val="nil"/>
            </w:tcBorders>
            <w:vAlign w:val="center"/>
          </w:tcPr>
          <w:p w14:paraId="078E88F8" w14:textId="77777777" w:rsidR="00303C24" w:rsidRDefault="00303C24">
            <w:pPr>
              <w:spacing w:after="0" w:line="240" w:lineRule="auto"/>
              <w:jc w:val="center"/>
            </w:pPr>
            <w:r>
              <w:rPr>
                <w:rFonts w:eastAsia="宋体"/>
                <w:sz w:val="18"/>
              </w:rPr>
              <w:t>-6.2469</w:t>
            </w:r>
          </w:p>
        </w:tc>
        <w:tc>
          <w:tcPr>
            <w:tcW w:w="1450" w:type="dxa"/>
            <w:tcBorders>
              <w:top w:val="nil"/>
              <w:left w:val="nil"/>
              <w:bottom w:val="nil"/>
              <w:right w:val="nil"/>
            </w:tcBorders>
            <w:vAlign w:val="center"/>
          </w:tcPr>
          <w:p w14:paraId="02294A5E" w14:textId="77777777" w:rsidR="00303C24" w:rsidRDefault="00303C24">
            <w:pPr>
              <w:spacing w:after="0" w:line="240" w:lineRule="auto"/>
              <w:jc w:val="center"/>
            </w:pPr>
            <w:r>
              <w:rPr>
                <w:rFonts w:eastAsia="宋体"/>
                <w:sz w:val="18"/>
              </w:rPr>
              <w:t>0.99992</w:t>
            </w:r>
          </w:p>
        </w:tc>
        <w:tc>
          <w:tcPr>
            <w:tcW w:w="1750" w:type="dxa"/>
            <w:vMerge/>
            <w:tcBorders>
              <w:top w:val="nil"/>
              <w:left w:val="nil"/>
              <w:bottom w:val="nil"/>
              <w:right w:val="nil"/>
            </w:tcBorders>
            <w:vAlign w:val="center"/>
          </w:tcPr>
          <w:p w14:paraId="0516BB70" w14:textId="77777777" w:rsidR="0078634D" w:rsidRDefault="0078634D"/>
        </w:tc>
        <w:tc>
          <w:tcPr>
            <w:tcW w:w="1614" w:type="dxa"/>
            <w:gridSpan w:val="2"/>
            <w:vMerge/>
            <w:tcBorders>
              <w:top w:val="nil"/>
              <w:left w:val="nil"/>
              <w:bottom w:val="nil"/>
              <w:right w:val="nil"/>
            </w:tcBorders>
            <w:vAlign w:val="center"/>
          </w:tcPr>
          <w:p w14:paraId="54216F83" w14:textId="77777777" w:rsidR="0078634D" w:rsidRDefault="0078634D"/>
        </w:tc>
      </w:tr>
      <w:tr w:rsidR="00303C24" w14:paraId="3DFCA0C7" w14:textId="77777777" w:rsidTr="00AC4BDF">
        <w:trPr>
          <w:jc w:val="center"/>
        </w:trPr>
        <w:tc>
          <w:tcPr>
            <w:tcW w:w="1276" w:type="dxa"/>
            <w:vMerge w:val="restart"/>
            <w:tcBorders>
              <w:top w:val="nil"/>
              <w:left w:val="nil"/>
              <w:right w:val="nil"/>
            </w:tcBorders>
            <w:vAlign w:val="center"/>
          </w:tcPr>
          <w:p w14:paraId="55EBFACD" w14:textId="77777777" w:rsidR="00303C24" w:rsidRDefault="00303C24" w:rsidP="00303C24">
            <w:pPr>
              <w:spacing w:after="0" w:line="240" w:lineRule="auto"/>
              <w:jc w:val="center"/>
            </w:pPr>
            <w:r>
              <w:rPr>
                <w:rFonts w:eastAsia="宋体"/>
                <w:sz w:val="18"/>
              </w:rPr>
              <w:t>Mg-8La-4Ni</w:t>
            </w:r>
          </w:p>
        </w:tc>
        <w:tc>
          <w:tcPr>
            <w:tcW w:w="1174" w:type="dxa"/>
            <w:tcBorders>
              <w:top w:val="nil"/>
              <w:left w:val="nil"/>
              <w:bottom w:val="nil"/>
              <w:right w:val="nil"/>
            </w:tcBorders>
            <w:vAlign w:val="center"/>
          </w:tcPr>
          <w:p w14:paraId="59015B05" w14:textId="77777777" w:rsidR="00303C24" w:rsidRDefault="00303C24">
            <w:pPr>
              <w:spacing w:after="0" w:line="240" w:lineRule="auto"/>
              <w:jc w:val="center"/>
            </w:pPr>
            <w:r>
              <w:rPr>
                <w:rFonts w:eastAsia="宋体"/>
                <w:sz w:val="18"/>
              </w:rPr>
              <w:t>340</w:t>
            </w:r>
          </w:p>
        </w:tc>
        <w:tc>
          <w:tcPr>
            <w:tcW w:w="900" w:type="dxa"/>
            <w:tcBorders>
              <w:top w:val="nil"/>
              <w:left w:val="nil"/>
              <w:bottom w:val="nil"/>
              <w:right w:val="nil"/>
            </w:tcBorders>
            <w:vAlign w:val="center"/>
          </w:tcPr>
          <w:p w14:paraId="240DB2C6" w14:textId="77777777" w:rsidR="00303C24" w:rsidRDefault="00303C24">
            <w:pPr>
              <w:spacing w:after="0" w:line="240" w:lineRule="auto"/>
              <w:jc w:val="center"/>
            </w:pPr>
            <w:r>
              <w:rPr>
                <w:rFonts w:eastAsia="宋体"/>
                <w:sz w:val="18"/>
              </w:rPr>
              <w:t>1.1007</w:t>
            </w:r>
          </w:p>
        </w:tc>
        <w:tc>
          <w:tcPr>
            <w:tcW w:w="1050" w:type="dxa"/>
            <w:tcBorders>
              <w:top w:val="nil"/>
              <w:left w:val="nil"/>
              <w:bottom w:val="nil"/>
              <w:right w:val="nil"/>
            </w:tcBorders>
            <w:vAlign w:val="center"/>
          </w:tcPr>
          <w:p w14:paraId="3C90153F" w14:textId="77777777" w:rsidR="00303C24" w:rsidRDefault="00303C24">
            <w:pPr>
              <w:spacing w:after="0" w:line="240" w:lineRule="auto"/>
              <w:jc w:val="center"/>
            </w:pPr>
            <w:r>
              <w:rPr>
                <w:rFonts w:eastAsia="宋体"/>
                <w:sz w:val="18"/>
              </w:rPr>
              <w:t>-4.2971</w:t>
            </w:r>
          </w:p>
        </w:tc>
        <w:tc>
          <w:tcPr>
            <w:tcW w:w="1450" w:type="dxa"/>
            <w:tcBorders>
              <w:top w:val="nil"/>
              <w:left w:val="nil"/>
              <w:bottom w:val="nil"/>
              <w:right w:val="nil"/>
            </w:tcBorders>
            <w:vAlign w:val="center"/>
          </w:tcPr>
          <w:p w14:paraId="7E8BD804" w14:textId="77777777" w:rsidR="00303C24" w:rsidRDefault="00303C24">
            <w:pPr>
              <w:spacing w:after="0" w:line="240" w:lineRule="auto"/>
              <w:jc w:val="center"/>
            </w:pPr>
            <w:r>
              <w:rPr>
                <w:rFonts w:eastAsia="宋体"/>
                <w:sz w:val="18"/>
              </w:rPr>
              <w:t>0.99782</w:t>
            </w:r>
          </w:p>
        </w:tc>
        <w:tc>
          <w:tcPr>
            <w:tcW w:w="1750" w:type="dxa"/>
            <w:vMerge w:val="restart"/>
            <w:tcBorders>
              <w:top w:val="nil"/>
              <w:left w:val="nil"/>
              <w:bottom w:val="nil"/>
              <w:right w:val="nil"/>
            </w:tcBorders>
            <w:vAlign w:val="center"/>
          </w:tcPr>
          <w:p w14:paraId="55EB1241" w14:textId="77777777" w:rsidR="0078634D" w:rsidRDefault="00000000">
            <w:pPr>
              <w:spacing w:after="0" w:line="240" w:lineRule="auto"/>
              <w:jc w:val="center"/>
            </w:pPr>
            <w:r>
              <w:rPr>
                <w:rFonts w:eastAsia="宋体"/>
                <w:sz w:val="18"/>
              </w:rPr>
              <w:t>0.96660</w:t>
            </w:r>
          </w:p>
        </w:tc>
        <w:tc>
          <w:tcPr>
            <w:tcW w:w="1614" w:type="dxa"/>
            <w:gridSpan w:val="2"/>
            <w:vMerge w:val="restart"/>
            <w:tcBorders>
              <w:top w:val="nil"/>
              <w:left w:val="nil"/>
              <w:bottom w:val="nil"/>
              <w:right w:val="nil"/>
            </w:tcBorders>
            <w:vAlign w:val="center"/>
          </w:tcPr>
          <w:p w14:paraId="36282ABF" w14:textId="77777777" w:rsidR="0078634D" w:rsidRDefault="00000000">
            <w:pPr>
              <w:spacing w:after="0" w:line="240" w:lineRule="auto"/>
              <w:jc w:val="center"/>
            </w:pPr>
            <w:r>
              <w:rPr>
                <w:rFonts w:eastAsia="宋体"/>
                <w:sz w:val="18"/>
              </w:rPr>
              <w:t>96.8</w:t>
            </w:r>
          </w:p>
        </w:tc>
      </w:tr>
      <w:tr w:rsidR="00303C24" w14:paraId="2D06A3A8" w14:textId="77777777" w:rsidTr="00AC4BDF">
        <w:trPr>
          <w:jc w:val="center"/>
        </w:trPr>
        <w:tc>
          <w:tcPr>
            <w:tcW w:w="1276" w:type="dxa"/>
            <w:vMerge/>
            <w:tcBorders>
              <w:left w:val="nil"/>
              <w:right w:val="nil"/>
            </w:tcBorders>
            <w:vAlign w:val="center"/>
          </w:tcPr>
          <w:p w14:paraId="1FB0BF65" w14:textId="77777777" w:rsidR="00303C24" w:rsidRDefault="00303C24" w:rsidP="00D64BA4">
            <w:pPr>
              <w:spacing w:after="0" w:line="240" w:lineRule="auto"/>
              <w:jc w:val="center"/>
            </w:pPr>
          </w:p>
        </w:tc>
        <w:tc>
          <w:tcPr>
            <w:tcW w:w="1174" w:type="dxa"/>
            <w:tcBorders>
              <w:top w:val="nil"/>
              <w:left w:val="nil"/>
              <w:bottom w:val="nil"/>
              <w:right w:val="nil"/>
            </w:tcBorders>
            <w:vAlign w:val="center"/>
          </w:tcPr>
          <w:p w14:paraId="5AAB5C02" w14:textId="77777777" w:rsidR="00303C24" w:rsidRDefault="00303C24">
            <w:pPr>
              <w:spacing w:after="0" w:line="240" w:lineRule="auto"/>
              <w:jc w:val="center"/>
            </w:pPr>
            <w:r>
              <w:rPr>
                <w:rFonts w:eastAsia="宋体"/>
                <w:sz w:val="18"/>
              </w:rPr>
              <w:t>320</w:t>
            </w:r>
          </w:p>
        </w:tc>
        <w:tc>
          <w:tcPr>
            <w:tcW w:w="900" w:type="dxa"/>
            <w:tcBorders>
              <w:top w:val="nil"/>
              <w:left w:val="nil"/>
              <w:bottom w:val="nil"/>
              <w:right w:val="nil"/>
            </w:tcBorders>
            <w:vAlign w:val="center"/>
          </w:tcPr>
          <w:p w14:paraId="7AF59C27" w14:textId="77777777" w:rsidR="00303C24" w:rsidRDefault="00303C24">
            <w:pPr>
              <w:spacing w:after="0" w:line="240" w:lineRule="auto"/>
              <w:jc w:val="center"/>
            </w:pPr>
            <w:r>
              <w:rPr>
                <w:rFonts w:eastAsia="宋体"/>
                <w:sz w:val="18"/>
              </w:rPr>
              <w:t>1.1122</w:t>
            </w:r>
          </w:p>
        </w:tc>
        <w:tc>
          <w:tcPr>
            <w:tcW w:w="1050" w:type="dxa"/>
            <w:tcBorders>
              <w:top w:val="nil"/>
              <w:left w:val="nil"/>
              <w:bottom w:val="nil"/>
              <w:right w:val="nil"/>
            </w:tcBorders>
            <w:vAlign w:val="center"/>
          </w:tcPr>
          <w:p w14:paraId="3B7485CB" w14:textId="77777777" w:rsidR="00303C24" w:rsidRDefault="00303C24">
            <w:pPr>
              <w:spacing w:after="0" w:line="240" w:lineRule="auto"/>
              <w:jc w:val="center"/>
            </w:pPr>
            <w:r>
              <w:rPr>
                <w:rFonts w:eastAsia="宋体"/>
                <w:sz w:val="18"/>
              </w:rPr>
              <w:t>-4.6931</w:t>
            </w:r>
          </w:p>
        </w:tc>
        <w:tc>
          <w:tcPr>
            <w:tcW w:w="1450" w:type="dxa"/>
            <w:tcBorders>
              <w:top w:val="nil"/>
              <w:left w:val="nil"/>
              <w:bottom w:val="nil"/>
              <w:right w:val="nil"/>
            </w:tcBorders>
            <w:vAlign w:val="center"/>
          </w:tcPr>
          <w:p w14:paraId="003D9FBB" w14:textId="77777777" w:rsidR="00303C24" w:rsidRDefault="00303C24">
            <w:pPr>
              <w:spacing w:after="0" w:line="240" w:lineRule="auto"/>
              <w:jc w:val="center"/>
            </w:pPr>
            <w:r>
              <w:rPr>
                <w:rFonts w:eastAsia="宋体"/>
                <w:sz w:val="18"/>
              </w:rPr>
              <w:t>0.99829</w:t>
            </w:r>
          </w:p>
        </w:tc>
        <w:tc>
          <w:tcPr>
            <w:tcW w:w="1750" w:type="dxa"/>
            <w:vMerge/>
            <w:tcBorders>
              <w:top w:val="nil"/>
              <w:left w:val="nil"/>
              <w:bottom w:val="nil"/>
              <w:right w:val="nil"/>
            </w:tcBorders>
            <w:vAlign w:val="center"/>
          </w:tcPr>
          <w:p w14:paraId="57257A63" w14:textId="77777777" w:rsidR="0078634D" w:rsidRDefault="0078634D"/>
        </w:tc>
        <w:tc>
          <w:tcPr>
            <w:tcW w:w="1614" w:type="dxa"/>
            <w:gridSpan w:val="2"/>
            <w:vMerge/>
            <w:tcBorders>
              <w:top w:val="nil"/>
              <w:left w:val="nil"/>
              <w:bottom w:val="nil"/>
              <w:right w:val="nil"/>
            </w:tcBorders>
            <w:vAlign w:val="center"/>
          </w:tcPr>
          <w:p w14:paraId="53D4FD4F" w14:textId="77777777" w:rsidR="0078634D" w:rsidRDefault="0078634D"/>
        </w:tc>
      </w:tr>
      <w:tr w:rsidR="00303C24" w14:paraId="4758AA29" w14:textId="77777777" w:rsidTr="00AC4BDF">
        <w:trPr>
          <w:jc w:val="center"/>
        </w:trPr>
        <w:tc>
          <w:tcPr>
            <w:tcW w:w="1276" w:type="dxa"/>
            <w:vMerge/>
            <w:tcBorders>
              <w:left w:val="nil"/>
              <w:right w:val="nil"/>
            </w:tcBorders>
            <w:vAlign w:val="center"/>
          </w:tcPr>
          <w:p w14:paraId="72C12358" w14:textId="77777777" w:rsidR="00303C24" w:rsidRDefault="00303C24" w:rsidP="00D64BA4">
            <w:pPr>
              <w:spacing w:after="0" w:line="240" w:lineRule="auto"/>
              <w:jc w:val="center"/>
            </w:pPr>
          </w:p>
        </w:tc>
        <w:tc>
          <w:tcPr>
            <w:tcW w:w="1174" w:type="dxa"/>
            <w:tcBorders>
              <w:top w:val="nil"/>
              <w:left w:val="nil"/>
              <w:bottom w:val="nil"/>
              <w:right w:val="nil"/>
            </w:tcBorders>
            <w:vAlign w:val="center"/>
          </w:tcPr>
          <w:p w14:paraId="7675D376" w14:textId="77777777" w:rsidR="00303C24" w:rsidRDefault="00303C24">
            <w:pPr>
              <w:spacing w:after="0" w:line="240" w:lineRule="auto"/>
              <w:jc w:val="center"/>
            </w:pPr>
            <w:r>
              <w:rPr>
                <w:rFonts w:eastAsia="宋体"/>
                <w:sz w:val="18"/>
              </w:rPr>
              <w:t>300</w:t>
            </w:r>
          </w:p>
        </w:tc>
        <w:tc>
          <w:tcPr>
            <w:tcW w:w="900" w:type="dxa"/>
            <w:tcBorders>
              <w:top w:val="nil"/>
              <w:left w:val="nil"/>
              <w:bottom w:val="nil"/>
              <w:right w:val="nil"/>
            </w:tcBorders>
            <w:vAlign w:val="center"/>
          </w:tcPr>
          <w:p w14:paraId="213E56AC" w14:textId="77777777" w:rsidR="00303C24" w:rsidRDefault="00303C24">
            <w:pPr>
              <w:spacing w:after="0" w:line="240" w:lineRule="auto"/>
              <w:jc w:val="center"/>
            </w:pPr>
            <w:r>
              <w:rPr>
                <w:rFonts w:eastAsia="宋体"/>
                <w:sz w:val="18"/>
              </w:rPr>
              <w:t>1.0947</w:t>
            </w:r>
          </w:p>
        </w:tc>
        <w:tc>
          <w:tcPr>
            <w:tcW w:w="1050" w:type="dxa"/>
            <w:tcBorders>
              <w:top w:val="nil"/>
              <w:left w:val="nil"/>
              <w:bottom w:val="nil"/>
              <w:right w:val="nil"/>
            </w:tcBorders>
            <w:vAlign w:val="center"/>
          </w:tcPr>
          <w:p w14:paraId="6F8FC140" w14:textId="77777777" w:rsidR="00303C24" w:rsidRDefault="00303C24">
            <w:pPr>
              <w:spacing w:after="0" w:line="240" w:lineRule="auto"/>
              <w:jc w:val="center"/>
            </w:pPr>
            <w:r>
              <w:rPr>
                <w:rFonts w:eastAsia="宋体"/>
                <w:sz w:val="18"/>
              </w:rPr>
              <w:t>-5.3123</w:t>
            </w:r>
          </w:p>
        </w:tc>
        <w:tc>
          <w:tcPr>
            <w:tcW w:w="1450" w:type="dxa"/>
            <w:tcBorders>
              <w:top w:val="nil"/>
              <w:left w:val="nil"/>
              <w:bottom w:val="nil"/>
              <w:right w:val="nil"/>
            </w:tcBorders>
            <w:vAlign w:val="center"/>
          </w:tcPr>
          <w:p w14:paraId="78F59A00" w14:textId="77777777" w:rsidR="00303C24" w:rsidRDefault="00303C24">
            <w:pPr>
              <w:spacing w:after="0" w:line="240" w:lineRule="auto"/>
              <w:jc w:val="center"/>
            </w:pPr>
            <w:r>
              <w:rPr>
                <w:rFonts w:eastAsia="宋体"/>
                <w:sz w:val="18"/>
              </w:rPr>
              <w:t>0.99900</w:t>
            </w:r>
          </w:p>
        </w:tc>
        <w:tc>
          <w:tcPr>
            <w:tcW w:w="1750" w:type="dxa"/>
            <w:vMerge/>
            <w:tcBorders>
              <w:top w:val="nil"/>
              <w:left w:val="nil"/>
              <w:bottom w:val="nil"/>
              <w:right w:val="nil"/>
            </w:tcBorders>
            <w:vAlign w:val="center"/>
          </w:tcPr>
          <w:p w14:paraId="0121E578" w14:textId="77777777" w:rsidR="0078634D" w:rsidRDefault="0078634D"/>
        </w:tc>
        <w:tc>
          <w:tcPr>
            <w:tcW w:w="1614" w:type="dxa"/>
            <w:gridSpan w:val="2"/>
            <w:vMerge/>
            <w:tcBorders>
              <w:top w:val="nil"/>
              <w:left w:val="nil"/>
              <w:bottom w:val="nil"/>
              <w:right w:val="nil"/>
            </w:tcBorders>
            <w:vAlign w:val="center"/>
          </w:tcPr>
          <w:p w14:paraId="0C6CDCA0" w14:textId="77777777" w:rsidR="0078634D" w:rsidRDefault="0078634D"/>
        </w:tc>
      </w:tr>
      <w:tr w:rsidR="00303C24" w14:paraId="228A3F5F" w14:textId="77777777" w:rsidTr="00AC4BDF">
        <w:trPr>
          <w:jc w:val="center"/>
        </w:trPr>
        <w:tc>
          <w:tcPr>
            <w:tcW w:w="1276" w:type="dxa"/>
            <w:vMerge/>
            <w:tcBorders>
              <w:left w:val="nil"/>
              <w:bottom w:val="nil"/>
              <w:right w:val="nil"/>
            </w:tcBorders>
            <w:vAlign w:val="center"/>
          </w:tcPr>
          <w:p w14:paraId="2F84C98A" w14:textId="77777777" w:rsidR="00303C24" w:rsidRDefault="00303C24">
            <w:pPr>
              <w:spacing w:after="0" w:line="240" w:lineRule="auto"/>
              <w:jc w:val="center"/>
            </w:pPr>
          </w:p>
        </w:tc>
        <w:tc>
          <w:tcPr>
            <w:tcW w:w="1174" w:type="dxa"/>
            <w:tcBorders>
              <w:top w:val="nil"/>
              <w:left w:val="nil"/>
              <w:bottom w:val="nil"/>
              <w:right w:val="nil"/>
            </w:tcBorders>
            <w:vAlign w:val="center"/>
          </w:tcPr>
          <w:p w14:paraId="14347ED0" w14:textId="77777777" w:rsidR="00303C24" w:rsidRDefault="00303C24">
            <w:pPr>
              <w:spacing w:after="0" w:line="240" w:lineRule="auto"/>
              <w:jc w:val="center"/>
            </w:pPr>
            <w:r>
              <w:rPr>
                <w:rFonts w:eastAsia="宋体"/>
                <w:sz w:val="18"/>
              </w:rPr>
              <w:t>280</w:t>
            </w:r>
          </w:p>
        </w:tc>
        <w:tc>
          <w:tcPr>
            <w:tcW w:w="900" w:type="dxa"/>
            <w:tcBorders>
              <w:top w:val="nil"/>
              <w:left w:val="nil"/>
              <w:bottom w:val="nil"/>
              <w:right w:val="nil"/>
            </w:tcBorders>
            <w:vAlign w:val="center"/>
          </w:tcPr>
          <w:p w14:paraId="3CF1B692" w14:textId="77777777" w:rsidR="00303C24" w:rsidRDefault="00303C24">
            <w:pPr>
              <w:spacing w:after="0" w:line="240" w:lineRule="auto"/>
              <w:jc w:val="center"/>
            </w:pPr>
            <w:r>
              <w:rPr>
                <w:rFonts w:eastAsia="宋体"/>
                <w:sz w:val="18"/>
              </w:rPr>
              <w:t>0.9074</w:t>
            </w:r>
          </w:p>
        </w:tc>
        <w:tc>
          <w:tcPr>
            <w:tcW w:w="1050" w:type="dxa"/>
            <w:tcBorders>
              <w:top w:val="nil"/>
              <w:left w:val="nil"/>
              <w:bottom w:val="nil"/>
              <w:right w:val="nil"/>
            </w:tcBorders>
            <w:vAlign w:val="center"/>
          </w:tcPr>
          <w:p w14:paraId="1FF5E40B" w14:textId="77777777" w:rsidR="00303C24" w:rsidRDefault="00303C24">
            <w:pPr>
              <w:spacing w:after="0" w:line="240" w:lineRule="auto"/>
              <w:jc w:val="center"/>
            </w:pPr>
            <w:r>
              <w:rPr>
                <w:rFonts w:eastAsia="宋体"/>
                <w:sz w:val="18"/>
              </w:rPr>
              <w:t>-6.3656</w:t>
            </w:r>
          </w:p>
        </w:tc>
        <w:tc>
          <w:tcPr>
            <w:tcW w:w="1450" w:type="dxa"/>
            <w:tcBorders>
              <w:top w:val="nil"/>
              <w:left w:val="nil"/>
              <w:bottom w:val="nil"/>
              <w:right w:val="nil"/>
            </w:tcBorders>
            <w:vAlign w:val="center"/>
          </w:tcPr>
          <w:p w14:paraId="373A4E24" w14:textId="77777777" w:rsidR="00303C24" w:rsidRDefault="00303C24">
            <w:pPr>
              <w:spacing w:after="0" w:line="240" w:lineRule="auto"/>
              <w:jc w:val="center"/>
            </w:pPr>
            <w:r>
              <w:rPr>
                <w:rFonts w:eastAsia="宋体"/>
                <w:sz w:val="18"/>
              </w:rPr>
              <w:t>0.99976</w:t>
            </w:r>
          </w:p>
        </w:tc>
        <w:tc>
          <w:tcPr>
            <w:tcW w:w="1750" w:type="dxa"/>
            <w:vMerge/>
            <w:tcBorders>
              <w:top w:val="nil"/>
              <w:left w:val="nil"/>
              <w:bottom w:val="nil"/>
              <w:right w:val="nil"/>
            </w:tcBorders>
            <w:vAlign w:val="center"/>
          </w:tcPr>
          <w:p w14:paraId="52D4943E" w14:textId="77777777" w:rsidR="0078634D" w:rsidRDefault="0078634D"/>
        </w:tc>
        <w:tc>
          <w:tcPr>
            <w:tcW w:w="1614" w:type="dxa"/>
            <w:gridSpan w:val="2"/>
            <w:vMerge/>
            <w:tcBorders>
              <w:top w:val="nil"/>
              <w:left w:val="nil"/>
              <w:bottom w:val="nil"/>
              <w:right w:val="nil"/>
            </w:tcBorders>
            <w:vAlign w:val="center"/>
          </w:tcPr>
          <w:p w14:paraId="4047EE35" w14:textId="77777777" w:rsidR="0078634D" w:rsidRDefault="0078634D"/>
        </w:tc>
      </w:tr>
      <w:tr w:rsidR="00303C24" w14:paraId="0EFE9871" w14:textId="77777777" w:rsidTr="00AC4BDF">
        <w:trPr>
          <w:jc w:val="center"/>
        </w:trPr>
        <w:tc>
          <w:tcPr>
            <w:tcW w:w="1276" w:type="dxa"/>
            <w:vMerge w:val="restart"/>
            <w:tcBorders>
              <w:top w:val="nil"/>
              <w:left w:val="nil"/>
              <w:right w:val="nil"/>
            </w:tcBorders>
            <w:vAlign w:val="center"/>
          </w:tcPr>
          <w:p w14:paraId="2CADEA5E" w14:textId="77777777" w:rsidR="00303C24" w:rsidRDefault="00303C24" w:rsidP="00303C24">
            <w:pPr>
              <w:spacing w:after="0" w:line="240" w:lineRule="auto"/>
              <w:jc w:val="center"/>
            </w:pPr>
            <w:r>
              <w:rPr>
                <w:rFonts w:eastAsia="宋体"/>
                <w:sz w:val="18"/>
              </w:rPr>
              <w:t>Mg-12La-4Ni</w:t>
            </w:r>
          </w:p>
        </w:tc>
        <w:tc>
          <w:tcPr>
            <w:tcW w:w="1174" w:type="dxa"/>
            <w:tcBorders>
              <w:top w:val="nil"/>
              <w:left w:val="nil"/>
              <w:bottom w:val="nil"/>
              <w:right w:val="nil"/>
            </w:tcBorders>
            <w:vAlign w:val="center"/>
          </w:tcPr>
          <w:p w14:paraId="2704DD3C" w14:textId="77777777" w:rsidR="00303C24" w:rsidRDefault="00303C24">
            <w:pPr>
              <w:spacing w:after="0" w:line="240" w:lineRule="auto"/>
              <w:jc w:val="center"/>
            </w:pPr>
            <w:r>
              <w:rPr>
                <w:rFonts w:eastAsia="宋体"/>
                <w:sz w:val="18"/>
              </w:rPr>
              <w:t>340</w:t>
            </w:r>
          </w:p>
        </w:tc>
        <w:tc>
          <w:tcPr>
            <w:tcW w:w="900" w:type="dxa"/>
            <w:tcBorders>
              <w:top w:val="nil"/>
              <w:left w:val="nil"/>
              <w:bottom w:val="nil"/>
              <w:right w:val="nil"/>
            </w:tcBorders>
            <w:vAlign w:val="center"/>
          </w:tcPr>
          <w:p w14:paraId="00A80C69" w14:textId="77777777" w:rsidR="00303C24" w:rsidRDefault="00303C24">
            <w:pPr>
              <w:spacing w:after="0" w:line="240" w:lineRule="auto"/>
              <w:jc w:val="center"/>
            </w:pPr>
            <w:r>
              <w:rPr>
                <w:rFonts w:eastAsia="宋体"/>
                <w:sz w:val="18"/>
              </w:rPr>
              <w:t>1.0578</w:t>
            </w:r>
          </w:p>
        </w:tc>
        <w:tc>
          <w:tcPr>
            <w:tcW w:w="1050" w:type="dxa"/>
            <w:tcBorders>
              <w:top w:val="nil"/>
              <w:left w:val="nil"/>
              <w:bottom w:val="nil"/>
              <w:right w:val="nil"/>
            </w:tcBorders>
            <w:vAlign w:val="center"/>
          </w:tcPr>
          <w:p w14:paraId="49F0C1CE" w14:textId="77777777" w:rsidR="00303C24" w:rsidRDefault="00303C24">
            <w:pPr>
              <w:spacing w:after="0" w:line="240" w:lineRule="auto"/>
              <w:jc w:val="center"/>
            </w:pPr>
            <w:r>
              <w:rPr>
                <w:rFonts w:eastAsia="宋体"/>
                <w:sz w:val="18"/>
              </w:rPr>
              <w:t>-4.0588</w:t>
            </w:r>
          </w:p>
        </w:tc>
        <w:tc>
          <w:tcPr>
            <w:tcW w:w="1450" w:type="dxa"/>
            <w:tcBorders>
              <w:top w:val="nil"/>
              <w:left w:val="nil"/>
              <w:bottom w:val="nil"/>
              <w:right w:val="nil"/>
            </w:tcBorders>
            <w:vAlign w:val="center"/>
          </w:tcPr>
          <w:p w14:paraId="3447D561" w14:textId="77777777" w:rsidR="00303C24" w:rsidRDefault="00303C24">
            <w:pPr>
              <w:spacing w:after="0" w:line="240" w:lineRule="auto"/>
              <w:jc w:val="center"/>
            </w:pPr>
            <w:r>
              <w:rPr>
                <w:rFonts w:eastAsia="宋体"/>
                <w:sz w:val="18"/>
              </w:rPr>
              <w:t>0.99888</w:t>
            </w:r>
          </w:p>
        </w:tc>
        <w:tc>
          <w:tcPr>
            <w:tcW w:w="1750" w:type="dxa"/>
            <w:vMerge w:val="restart"/>
            <w:tcBorders>
              <w:top w:val="nil"/>
              <w:left w:val="nil"/>
              <w:bottom w:val="nil"/>
              <w:right w:val="nil"/>
            </w:tcBorders>
            <w:vAlign w:val="center"/>
          </w:tcPr>
          <w:p w14:paraId="42D1AB80" w14:textId="77777777" w:rsidR="0078634D" w:rsidRDefault="00000000">
            <w:pPr>
              <w:spacing w:after="0" w:line="240" w:lineRule="auto"/>
              <w:jc w:val="center"/>
            </w:pPr>
            <w:r>
              <w:rPr>
                <w:rFonts w:eastAsia="宋体"/>
                <w:sz w:val="18"/>
              </w:rPr>
              <w:t>0.99679</w:t>
            </w:r>
          </w:p>
        </w:tc>
        <w:tc>
          <w:tcPr>
            <w:tcW w:w="1614" w:type="dxa"/>
            <w:gridSpan w:val="2"/>
            <w:vMerge w:val="restart"/>
            <w:tcBorders>
              <w:top w:val="nil"/>
              <w:left w:val="nil"/>
              <w:bottom w:val="nil"/>
              <w:right w:val="nil"/>
            </w:tcBorders>
            <w:vAlign w:val="center"/>
          </w:tcPr>
          <w:p w14:paraId="00AD2F5C" w14:textId="77777777" w:rsidR="0078634D" w:rsidRDefault="00000000">
            <w:pPr>
              <w:spacing w:after="0" w:line="240" w:lineRule="auto"/>
              <w:jc w:val="center"/>
            </w:pPr>
            <w:r>
              <w:rPr>
                <w:rFonts w:eastAsia="宋体"/>
                <w:sz w:val="18"/>
              </w:rPr>
              <w:t>81.8</w:t>
            </w:r>
          </w:p>
        </w:tc>
      </w:tr>
      <w:tr w:rsidR="00303C24" w14:paraId="458A3070" w14:textId="77777777" w:rsidTr="00AC4BDF">
        <w:trPr>
          <w:jc w:val="center"/>
        </w:trPr>
        <w:tc>
          <w:tcPr>
            <w:tcW w:w="1276" w:type="dxa"/>
            <w:vMerge/>
            <w:tcBorders>
              <w:left w:val="nil"/>
              <w:right w:val="nil"/>
            </w:tcBorders>
            <w:vAlign w:val="center"/>
          </w:tcPr>
          <w:p w14:paraId="582AED7C" w14:textId="77777777" w:rsidR="00303C24" w:rsidRDefault="00303C24" w:rsidP="00794007">
            <w:pPr>
              <w:spacing w:after="0" w:line="240" w:lineRule="auto"/>
              <w:jc w:val="center"/>
            </w:pPr>
          </w:p>
        </w:tc>
        <w:tc>
          <w:tcPr>
            <w:tcW w:w="1174" w:type="dxa"/>
            <w:tcBorders>
              <w:top w:val="nil"/>
              <w:left w:val="nil"/>
              <w:bottom w:val="nil"/>
              <w:right w:val="nil"/>
            </w:tcBorders>
            <w:vAlign w:val="center"/>
          </w:tcPr>
          <w:p w14:paraId="01E58980" w14:textId="77777777" w:rsidR="00303C24" w:rsidRDefault="00303C24">
            <w:pPr>
              <w:spacing w:after="0" w:line="240" w:lineRule="auto"/>
              <w:jc w:val="center"/>
            </w:pPr>
            <w:r>
              <w:rPr>
                <w:rFonts w:eastAsia="宋体"/>
                <w:sz w:val="18"/>
              </w:rPr>
              <w:t>320</w:t>
            </w:r>
          </w:p>
        </w:tc>
        <w:tc>
          <w:tcPr>
            <w:tcW w:w="900" w:type="dxa"/>
            <w:tcBorders>
              <w:top w:val="nil"/>
              <w:left w:val="nil"/>
              <w:bottom w:val="nil"/>
              <w:right w:val="nil"/>
            </w:tcBorders>
            <w:vAlign w:val="center"/>
          </w:tcPr>
          <w:p w14:paraId="5DD8AE64" w14:textId="77777777" w:rsidR="00303C24" w:rsidRDefault="00303C24">
            <w:pPr>
              <w:spacing w:after="0" w:line="240" w:lineRule="auto"/>
              <w:jc w:val="center"/>
            </w:pPr>
            <w:r>
              <w:rPr>
                <w:rFonts w:eastAsia="宋体"/>
                <w:sz w:val="18"/>
              </w:rPr>
              <w:t>1.0775</w:t>
            </w:r>
          </w:p>
        </w:tc>
        <w:tc>
          <w:tcPr>
            <w:tcW w:w="1050" w:type="dxa"/>
            <w:tcBorders>
              <w:top w:val="nil"/>
              <w:left w:val="nil"/>
              <w:bottom w:val="nil"/>
              <w:right w:val="nil"/>
            </w:tcBorders>
            <w:vAlign w:val="center"/>
          </w:tcPr>
          <w:p w14:paraId="5CA729B1" w14:textId="77777777" w:rsidR="00303C24" w:rsidRDefault="00303C24">
            <w:pPr>
              <w:spacing w:after="0" w:line="240" w:lineRule="auto"/>
              <w:jc w:val="center"/>
            </w:pPr>
            <w:r>
              <w:rPr>
                <w:rFonts w:eastAsia="宋体"/>
                <w:sz w:val="18"/>
              </w:rPr>
              <w:t>-4.5039</w:t>
            </w:r>
          </w:p>
        </w:tc>
        <w:tc>
          <w:tcPr>
            <w:tcW w:w="1450" w:type="dxa"/>
            <w:tcBorders>
              <w:top w:val="nil"/>
              <w:left w:val="nil"/>
              <w:bottom w:val="nil"/>
              <w:right w:val="nil"/>
            </w:tcBorders>
            <w:vAlign w:val="center"/>
          </w:tcPr>
          <w:p w14:paraId="13F74358" w14:textId="77777777" w:rsidR="00303C24" w:rsidRDefault="00303C24">
            <w:pPr>
              <w:spacing w:after="0" w:line="240" w:lineRule="auto"/>
              <w:jc w:val="center"/>
            </w:pPr>
            <w:r>
              <w:rPr>
                <w:rFonts w:eastAsia="宋体"/>
                <w:sz w:val="18"/>
              </w:rPr>
              <w:t>0.99942</w:t>
            </w:r>
          </w:p>
        </w:tc>
        <w:tc>
          <w:tcPr>
            <w:tcW w:w="1750" w:type="dxa"/>
            <w:vMerge/>
            <w:tcBorders>
              <w:top w:val="nil"/>
              <w:left w:val="nil"/>
              <w:bottom w:val="nil"/>
              <w:right w:val="nil"/>
            </w:tcBorders>
            <w:vAlign w:val="center"/>
          </w:tcPr>
          <w:p w14:paraId="0FDF4ADB" w14:textId="77777777" w:rsidR="0078634D" w:rsidRDefault="0078634D"/>
        </w:tc>
        <w:tc>
          <w:tcPr>
            <w:tcW w:w="1614" w:type="dxa"/>
            <w:gridSpan w:val="2"/>
            <w:vMerge/>
            <w:tcBorders>
              <w:top w:val="nil"/>
              <w:left w:val="nil"/>
              <w:bottom w:val="nil"/>
              <w:right w:val="nil"/>
            </w:tcBorders>
            <w:vAlign w:val="center"/>
          </w:tcPr>
          <w:p w14:paraId="04477CC4" w14:textId="77777777" w:rsidR="0078634D" w:rsidRDefault="0078634D"/>
        </w:tc>
      </w:tr>
      <w:tr w:rsidR="00303C24" w14:paraId="7E499DF0" w14:textId="77777777" w:rsidTr="00AC4BDF">
        <w:trPr>
          <w:jc w:val="center"/>
        </w:trPr>
        <w:tc>
          <w:tcPr>
            <w:tcW w:w="1276" w:type="dxa"/>
            <w:vMerge/>
            <w:tcBorders>
              <w:left w:val="nil"/>
              <w:right w:val="nil"/>
            </w:tcBorders>
            <w:vAlign w:val="center"/>
          </w:tcPr>
          <w:p w14:paraId="61710C3B" w14:textId="77777777" w:rsidR="00303C24" w:rsidRDefault="00303C24" w:rsidP="00794007">
            <w:pPr>
              <w:spacing w:after="0" w:line="240" w:lineRule="auto"/>
              <w:jc w:val="center"/>
            </w:pPr>
          </w:p>
        </w:tc>
        <w:tc>
          <w:tcPr>
            <w:tcW w:w="1174" w:type="dxa"/>
            <w:tcBorders>
              <w:top w:val="nil"/>
              <w:left w:val="nil"/>
              <w:bottom w:val="nil"/>
              <w:right w:val="nil"/>
            </w:tcBorders>
            <w:vAlign w:val="center"/>
          </w:tcPr>
          <w:p w14:paraId="48EF2194" w14:textId="77777777" w:rsidR="00303C24" w:rsidRDefault="00303C24">
            <w:pPr>
              <w:spacing w:after="0" w:line="240" w:lineRule="auto"/>
              <w:jc w:val="center"/>
            </w:pPr>
            <w:r>
              <w:rPr>
                <w:rFonts w:eastAsia="宋体"/>
                <w:sz w:val="18"/>
              </w:rPr>
              <w:t>300</w:t>
            </w:r>
          </w:p>
        </w:tc>
        <w:tc>
          <w:tcPr>
            <w:tcW w:w="900" w:type="dxa"/>
            <w:tcBorders>
              <w:top w:val="nil"/>
              <w:left w:val="nil"/>
              <w:bottom w:val="nil"/>
              <w:right w:val="nil"/>
            </w:tcBorders>
            <w:vAlign w:val="center"/>
          </w:tcPr>
          <w:p w14:paraId="18E8050F" w14:textId="77777777" w:rsidR="00303C24" w:rsidRDefault="00303C24">
            <w:pPr>
              <w:spacing w:after="0" w:line="240" w:lineRule="auto"/>
              <w:jc w:val="center"/>
            </w:pPr>
            <w:r>
              <w:rPr>
                <w:rFonts w:eastAsia="宋体"/>
                <w:sz w:val="18"/>
              </w:rPr>
              <w:t>1.0905</w:t>
            </w:r>
          </w:p>
        </w:tc>
        <w:tc>
          <w:tcPr>
            <w:tcW w:w="1050" w:type="dxa"/>
            <w:tcBorders>
              <w:top w:val="nil"/>
              <w:left w:val="nil"/>
              <w:bottom w:val="nil"/>
              <w:right w:val="nil"/>
            </w:tcBorders>
            <w:vAlign w:val="center"/>
          </w:tcPr>
          <w:p w14:paraId="1816BF35" w14:textId="77777777" w:rsidR="00303C24" w:rsidRDefault="00303C24">
            <w:pPr>
              <w:spacing w:after="0" w:line="240" w:lineRule="auto"/>
              <w:jc w:val="center"/>
            </w:pPr>
            <w:r>
              <w:rPr>
                <w:rFonts w:eastAsia="宋体"/>
                <w:sz w:val="18"/>
              </w:rPr>
              <w:t>-5.1645</w:t>
            </w:r>
          </w:p>
        </w:tc>
        <w:tc>
          <w:tcPr>
            <w:tcW w:w="1450" w:type="dxa"/>
            <w:tcBorders>
              <w:top w:val="nil"/>
              <w:left w:val="nil"/>
              <w:bottom w:val="nil"/>
              <w:right w:val="nil"/>
            </w:tcBorders>
            <w:vAlign w:val="center"/>
          </w:tcPr>
          <w:p w14:paraId="3BB214EB" w14:textId="77777777" w:rsidR="00303C24" w:rsidRDefault="00303C24">
            <w:pPr>
              <w:spacing w:after="0" w:line="240" w:lineRule="auto"/>
              <w:jc w:val="center"/>
            </w:pPr>
            <w:r>
              <w:rPr>
                <w:rFonts w:eastAsia="宋体"/>
                <w:sz w:val="18"/>
              </w:rPr>
              <w:t>0.99980</w:t>
            </w:r>
          </w:p>
        </w:tc>
        <w:tc>
          <w:tcPr>
            <w:tcW w:w="1750" w:type="dxa"/>
            <w:vMerge/>
            <w:tcBorders>
              <w:top w:val="nil"/>
              <w:left w:val="nil"/>
              <w:bottom w:val="nil"/>
              <w:right w:val="nil"/>
            </w:tcBorders>
            <w:vAlign w:val="center"/>
          </w:tcPr>
          <w:p w14:paraId="39D94BD8" w14:textId="77777777" w:rsidR="0078634D" w:rsidRDefault="0078634D"/>
        </w:tc>
        <w:tc>
          <w:tcPr>
            <w:tcW w:w="1614" w:type="dxa"/>
            <w:gridSpan w:val="2"/>
            <w:vMerge/>
            <w:tcBorders>
              <w:top w:val="nil"/>
              <w:left w:val="nil"/>
              <w:bottom w:val="nil"/>
              <w:right w:val="nil"/>
            </w:tcBorders>
            <w:vAlign w:val="center"/>
          </w:tcPr>
          <w:p w14:paraId="603F7A74" w14:textId="77777777" w:rsidR="0078634D" w:rsidRDefault="0078634D"/>
        </w:tc>
      </w:tr>
      <w:tr w:rsidR="00303C24" w14:paraId="6BBBCA5F" w14:textId="77777777" w:rsidTr="00AC4BDF">
        <w:trPr>
          <w:jc w:val="center"/>
        </w:trPr>
        <w:tc>
          <w:tcPr>
            <w:tcW w:w="1276" w:type="dxa"/>
            <w:vMerge/>
            <w:tcBorders>
              <w:left w:val="nil"/>
              <w:bottom w:val="single" w:sz="12" w:space="0" w:color="000000"/>
              <w:right w:val="nil"/>
            </w:tcBorders>
            <w:vAlign w:val="center"/>
          </w:tcPr>
          <w:p w14:paraId="693CEC4F" w14:textId="77777777" w:rsidR="00303C24" w:rsidRDefault="00303C24">
            <w:pPr>
              <w:spacing w:after="0" w:line="240" w:lineRule="auto"/>
              <w:jc w:val="center"/>
            </w:pPr>
          </w:p>
        </w:tc>
        <w:tc>
          <w:tcPr>
            <w:tcW w:w="1174" w:type="dxa"/>
            <w:tcBorders>
              <w:top w:val="nil"/>
              <w:left w:val="nil"/>
              <w:bottom w:val="single" w:sz="12" w:space="0" w:color="000000"/>
              <w:right w:val="nil"/>
            </w:tcBorders>
            <w:vAlign w:val="center"/>
          </w:tcPr>
          <w:p w14:paraId="614270BC" w14:textId="77777777" w:rsidR="00303C24" w:rsidRDefault="00303C24">
            <w:pPr>
              <w:spacing w:after="0" w:line="240" w:lineRule="auto"/>
              <w:jc w:val="center"/>
            </w:pPr>
            <w:r>
              <w:rPr>
                <w:rFonts w:eastAsia="宋体"/>
                <w:sz w:val="18"/>
              </w:rPr>
              <w:t>280</w:t>
            </w:r>
          </w:p>
        </w:tc>
        <w:tc>
          <w:tcPr>
            <w:tcW w:w="900" w:type="dxa"/>
            <w:tcBorders>
              <w:top w:val="nil"/>
              <w:left w:val="nil"/>
              <w:bottom w:val="single" w:sz="12" w:space="0" w:color="000000"/>
              <w:right w:val="nil"/>
            </w:tcBorders>
            <w:vAlign w:val="center"/>
          </w:tcPr>
          <w:p w14:paraId="4CEBB490" w14:textId="77777777" w:rsidR="00303C24" w:rsidRDefault="00303C24">
            <w:pPr>
              <w:spacing w:after="0" w:line="240" w:lineRule="auto"/>
              <w:jc w:val="center"/>
            </w:pPr>
            <w:r>
              <w:rPr>
                <w:rFonts w:eastAsia="宋体"/>
                <w:sz w:val="18"/>
              </w:rPr>
              <w:t>1.1000</w:t>
            </w:r>
          </w:p>
        </w:tc>
        <w:tc>
          <w:tcPr>
            <w:tcW w:w="1050" w:type="dxa"/>
            <w:tcBorders>
              <w:top w:val="nil"/>
              <w:left w:val="nil"/>
              <w:bottom w:val="single" w:sz="12" w:space="0" w:color="000000"/>
              <w:right w:val="nil"/>
            </w:tcBorders>
            <w:vAlign w:val="center"/>
          </w:tcPr>
          <w:p w14:paraId="097AD11B" w14:textId="77777777" w:rsidR="00303C24" w:rsidRDefault="00303C24">
            <w:pPr>
              <w:spacing w:after="0" w:line="240" w:lineRule="auto"/>
              <w:jc w:val="center"/>
            </w:pPr>
            <w:r>
              <w:rPr>
                <w:rFonts w:eastAsia="宋体"/>
                <w:sz w:val="18"/>
              </w:rPr>
              <w:t>-5.7711</w:t>
            </w:r>
          </w:p>
        </w:tc>
        <w:tc>
          <w:tcPr>
            <w:tcW w:w="1450" w:type="dxa"/>
            <w:tcBorders>
              <w:top w:val="nil"/>
              <w:left w:val="nil"/>
              <w:bottom w:val="single" w:sz="12" w:space="0" w:color="000000"/>
              <w:right w:val="nil"/>
            </w:tcBorders>
            <w:vAlign w:val="center"/>
          </w:tcPr>
          <w:p w14:paraId="47B4B5A6" w14:textId="30231D9B" w:rsidR="00303C24" w:rsidRDefault="00206085">
            <w:pPr>
              <w:spacing w:after="0" w:line="240" w:lineRule="auto"/>
              <w:jc w:val="center"/>
              <w:rPr>
                <w:rFonts w:hint="eastAsia"/>
              </w:rPr>
            </w:pPr>
            <w:r>
              <w:rPr>
                <w:rFonts w:eastAsia="宋体" w:hint="eastAsia"/>
                <w:sz w:val="18"/>
              </w:rPr>
              <w:t>0.99988</w:t>
            </w:r>
          </w:p>
        </w:tc>
        <w:tc>
          <w:tcPr>
            <w:tcW w:w="1750" w:type="dxa"/>
            <w:vMerge/>
            <w:tcBorders>
              <w:top w:val="nil"/>
              <w:left w:val="nil"/>
              <w:bottom w:val="single" w:sz="12" w:space="0" w:color="000000"/>
              <w:right w:val="nil"/>
            </w:tcBorders>
            <w:vAlign w:val="center"/>
          </w:tcPr>
          <w:p w14:paraId="7AA98E06" w14:textId="77777777" w:rsidR="0078634D" w:rsidRDefault="0078634D"/>
        </w:tc>
        <w:tc>
          <w:tcPr>
            <w:tcW w:w="1614" w:type="dxa"/>
            <w:gridSpan w:val="2"/>
            <w:vMerge/>
            <w:tcBorders>
              <w:top w:val="nil"/>
              <w:left w:val="nil"/>
              <w:bottom w:val="single" w:sz="12" w:space="0" w:color="000000"/>
              <w:right w:val="nil"/>
            </w:tcBorders>
            <w:vAlign w:val="center"/>
          </w:tcPr>
          <w:p w14:paraId="55BA6B86" w14:textId="77777777" w:rsidR="0078634D" w:rsidRDefault="0078634D"/>
        </w:tc>
      </w:tr>
    </w:tbl>
    <w:p w14:paraId="1E4F7E6C" w14:textId="77777777" w:rsidR="00002D72" w:rsidRDefault="00002D72" w:rsidP="00C63C30">
      <w:pPr>
        <w:widowControl/>
        <w:spacing w:after="0" w:line="360" w:lineRule="auto"/>
        <w:ind w:firstLineChars="200" w:firstLine="420"/>
        <w:jc w:val="both"/>
        <w:rPr>
          <w:rFonts w:eastAsia="宋体"/>
          <w:sz w:val="21"/>
          <w:szCs w:val="21"/>
        </w:rPr>
      </w:pPr>
      <w:r>
        <w:rPr>
          <w:rFonts w:eastAsia="宋体"/>
          <w:sz w:val="21"/>
          <w:szCs w:val="21"/>
        </w:rPr>
        <w:t>因此，</w:t>
      </w:r>
      <w:r>
        <w:rPr>
          <w:rFonts w:eastAsia="宋体"/>
          <w:sz w:val="21"/>
          <w:szCs w:val="21"/>
        </w:rPr>
        <w:t>La</w:t>
      </w:r>
      <w:r>
        <w:rPr>
          <w:rFonts w:eastAsia="宋体"/>
          <w:sz w:val="21"/>
          <w:szCs w:val="21"/>
        </w:rPr>
        <w:t>含量对</w:t>
      </w:r>
      <w:r>
        <w:rPr>
          <w:rFonts w:eastAsia="宋体"/>
          <w:sz w:val="21"/>
          <w:szCs w:val="21"/>
        </w:rPr>
        <w:t>Mg-</w:t>
      </w:r>
      <w:r>
        <w:rPr>
          <w:rFonts w:eastAsia="宋体"/>
          <w:i/>
          <w:sz w:val="21"/>
          <w:szCs w:val="21"/>
        </w:rPr>
        <w:t>x</w:t>
      </w:r>
      <w:r>
        <w:rPr>
          <w:rFonts w:eastAsia="宋体"/>
          <w:sz w:val="21"/>
          <w:szCs w:val="21"/>
        </w:rPr>
        <w:t>La-4Ni</w:t>
      </w:r>
      <w:r>
        <w:rPr>
          <w:rFonts w:eastAsia="宋体"/>
          <w:sz w:val="21"/>
          <w:szCs w:val="21"/>
        </w:rPr>
        <w:t>合金的容量和动力学呈现不同的响应规律（</w:t>
      </w:r>
      <w:r>
        <w:rPr>
          <w:rFonts w:eastAsia="宋体"/>
          <w:color w:val="0000FF"/>
          <w:sz w:val="21"/>
          <w:szCs w:val="21"/>
        </w:rPr>
        <w:t>图</w:t>
      </w:r>
      <w:r>
        <w:rPr>
          <w:rFonts w:eastAsia="宋体"/>
          <w:color w:val="0000FF"/>
          <w:sz w:val="21"/>
          <w:szCs w:val="21"/>
        </w:rPr>
        <w:t>10</w:t>
      </w:r>
      <w:r>
        <w:rPr>
          <w:rFonts w:eastAsia="宋体"/>
          <w:sz w:val="21"/>
          <w:szCs w:val="21"/>
        </w:rPr>
        <w:t>）：</w:t>
      </w:r>
      <w:r>
        <w:rPr>
          <w:rFonts w:eastAsia="宋体"/>
          <w:sz w:val="21"/>
          <w:szCs w:val="21"/>
        </w:rPr>
        <w:t>8 h</w:t>
      </w:r>
      <w:r>
        <w:rPr>
          <w:rFonts w:eastAsia="宋体"/>
          <w:sz w:val="21"/>
          <w:szCs w:val="21"/>
        </w:rPr>
        <w:t>吸、放氢容量在</w:t>
      </w:r>
      <w:r>
        <w:rPr>
          <w:rFonts w:eastAsia="宋体"/>
          <w:sz w:val="21"/>
          <w:szCs w:val="21"/>
        </w:rPr>
        <w:t>8La</w:t>
      </w:r>
      <w:r>
        <w:rPr>
          <w:rFonts w:eastAsia="宋体"/>
          <w:sz w:val="21"/>
          <w:szCs w:val="21"/>
        </w:rPr>
        <w:t>处最低、在</w:t>
      </w:r>
      <w:r>
        <w:rPr>
          <w:rFonts w:eastAsia="宋体"/>
          <w:sz w:val="21"/>
          <w:szCs w:val="21"/>
        </w:rPr>
        <w:t>12La</w:t>
      </w:r>
      <w:r>
        <w:rPr>
          <w:rFonts w:eastAsia="宋体"/>
          <w:sz w:val="21"/>
          <w:szCs w:val="21"/>
        </w:rPr>
        <w:t>处回升，而所得表观脱氢活化能随</w:t>
      </w:r>
      <w:r>
        <w:rPr>
          <w:rFonts w:eastAsia="宋体"/>
          <w:sz w:val="21"/>
          <w:szCs w:val="21"/>
        </w:rPr>
        <w:t>La</w:t>
      </w:r>
      <w:r>
        <w:rPr>
          <w:rFonts w:eastAsia="宋体"/>
          <w:sz w:val="21"/>
          <w:szCs w:val="21"/>
        </w:rPr>
        <w:t>含量增加总体降低。该结果表明，可利用容量不能仅由表观反应能垒解释，还受到主储氢相比例、各第二相自身的储氢贡献和组织均匀性的共同影响。</w:t>
      </w:r>
    </w:p>
    <w:p w14:paraId="6AB1BBE4" w14:textId="77777777" w:rsidR="00C63712" w:rsidRPr="0040264F" w:rsidRDefault="00C63712" w:rsidP="00C63712">
      <w:pPr>
        <w:pStyle w:val="af4"/>
        <w:keepNext/>
        <w:keepLines/>
        <w:spacing w:before="0" w:beforeAutospacing="0" w:after="0" w:afterAutospacing="0" w:line="360" w:lineRule="auto"/>
        <w:jc w:val="both"/>
        <w:rPr>
          <w:sz w:val="21"/>
          <w:szCs w:val="21"/>
        </w:rPr>
      </w:pPr>
      <w:r>
        <w:rPr>
          <w:rFonts w:hint="eastAsia"/>
          <w:sz w:val="21"/>
          <w:szCs w:val="21"/>
        </w:rPr>
        <w:t xml:space="preserve">3.3 </w:t>
      </w:r>
      <w:r>
        <w:rPr>
          <w:rFonts w:hint="eastAsia"/>
          <w:sz w:val="21"/>
          <w:szCs w:val="21"/>
        </w:rPr>
        <w:t>第一性原理计算与界面作用</w:t>
      </w:r>
    </w:p>
    <w:p w14:paraId="3F81FEAF" w14:textId="77777777" w:rsidR="0040264F" w:rsidRPr="00CA66E3" w:rsidRDefault="0040264F" w:rsidP="00CA66E3">
      <w:pPr>
        <w:pStyle w:val="af4"/>
        <w:spacing w:before="0" w:beforeAutospacing="0" w:after="0" w:afterAutospacing="0" w:line="360" w:lineRule="auto"/>
        <w:ind w:firstLineChars="200" w:firstLine="420"/>
        <w:jc w:val="both"/>
        <w:rPr>
          <w:sz w:val="21"/>
          <w:szCs w:val="21"/>
        </w:rPr>
      </w:pPr>
      <w:r>
        <w:rPr>
          <w:sz w:val="21"/>
        </w:rPr>
        <w:t>实验结果显示，不同成分合金的反应焓变变化有限，而表观脱氢活化能存在差异。第一性原理计算不用于重现</w:t>
      </w:r>
      <w:r>
        <w:rPr>
          <w:sz w:val="21"/>
        </w:rPr>
        <w:t>La</w:t>
      </w:r>
      <w:r>
        <w:rPr>
          <w:sz w:val="21"/>
        </w:rPr>
        <w:t>含量变化对应的实验趋势或建立定量映射，而是用于识别</w:t>
      </w:r>
      <w:r>
        <w:rPr>
          <w:sz w:val="21"/>
        </w:rPr>
        <w:t>Mg</w:t>
      </w:r>
      <w:r>
        <w:rPr>
          <w:sz w:val="21"/>
          <w:vertAlign w:val="subscript"/>
        </w:rPr>
        <w:t>2</w:t>
      </w:r>
      <w:r>
        <w:rPr>
          <w:sz w:val="21"/>
        </w:rPr>
        <w:t>Ni</w:t>
      </w:r>
      <w:r>
        <w:rPr>
          <w:sz w:val="21"/>
        </w:rPr>
        <w:t>、</w:t>
      </w:r>
      <w:r>
        <w:rPr>
          <w:sz w:val="21"/>
        </w:rPr>
        <w:t>LaH</w:t>
      </w:r>
      <w:r>
        <w:rPr>
          <w:sz w:val="21"/>
          <w:vertAlign w:val="subscript"/>
        </w:rPr>
        <w:t>3</w:t>
      </w:r>
      <w:r>
        <w:rPr>
          <w:sz w:val="21"/>
        </w:rPr>
        <w:t>和</w:t>
      </w:r>
      <w:r>
        <w:rPr>
          <w:sz w:val="21"/>
        </w:rPr>
        <w:t>Mg</w:t>
      </w:r>
      <w:r>
        <w:rPr>
          <w:sz w:val="21"/>
          <w:vertAlign w:val="subscript"/>
        </w:rPr>
        <w:t>2</w:t>
      </w:r>
      <w:r>
        <w:rPr>
          <w:sz w:val="21"/>
        </w:rPr>
        <w:t>NiH</w:t>
      </w:r>
      <w:r>
        <w:rPr>
          <w:sz w:val="21"/>
          <w:vertAlign w:val="subscript"/>
        </w:rPr>
        <w:t>4</w:t>
      </w:r>
      <w:r>
        <w:rPr>
          <w:sz w:val="21"/>
        </w:rPr>
        <w:t>相关界面可能影响的局部基元反应。为此，构建</w:t>
      </w:r>
      <w:r>
        <w:rPr>
          <w:sz w:val="21"/>
        </w:rPr>
        <w:t>Mg/LaH</w:t>
      </w:r>
      <w:r>
        <w:rPr>
          <w:sz w:val="21"/>
          <w:vertAlign w:val="subscript"/>
        </w:rPr>
        <w:t>3</w:t>
      </w:r>
      <w:r>
        <w:rPr>
          <w:sz w:val="21"/>
        </w:rPr>
        <w:t>、</w:t>
      </w:r>
      <w:r>
        <w:rPr>
          <w:sz w:val="21"/>
        </w:rPr>
        <w:t>Mg/Mg</w:t>
      </w:r>
      <w:r>
        <w:rPr>
          <w:sz w:val="21"/>
          <w:vertAlign w:val="subscript"/>
        </w:rPr>
        <w:t>2</w:t>
      </w:r>
      <w:r>
        <w:rPr>
          <w:sz w:val="21"/>
        </w:rPr>
        <w:t>Ni</w:t>
      </w:r>
      <w:r>
        <w:rPr>
          <w:sz w:val="21"/>
        </w:rPr>
        <w:t>、</w:t>
      </w:r>
      <w:r>
        <w:rPr>
          <w:sz w:val="21"/>
        </w:rPr>
        <w:t>Mg/Mg</w:t>
      </w:r>
      <w:r>
        <w:rPr>
          <w:sz w:val="21"/>
          <w:vertAlign w:val="subscript"/>
        </w:rPr>
        <w:t>2</w:t>
      </w:r>
      <w:r>
        <w:rPr>
          <w:sz w:val="21"/>
        </w:rPr>
        <w:t>NiH</w:t>
      </w:r>
      <w:r>
        <w:rPr>
          <w:sz w:val="21"/>
          <w:vertAlign w:val="subscript"/>
        </w:rPr>
        <w:t>4</w:t>
      </w:r>
      <w:r>
        <w:rPr>
          <w:sz w:val="21"/>
        </w:rPr>
        <w:t>、</w:t>
      </w:r>
      <w:r>
        <w:rPr>
          <w:sz w:val="21"/>
        </w:rPr>
        <w:t>MgH</w:t>
      </w:r>
      <w:r>
        <w:rPr>
          <w:sz w:val="21"/>
          <w:vertAlign w:val="subscript"/>
        </w:rPr>
        <w:t>2</w:t>
      </w:r>
      <w:r>
        <w:rPr>
          <w:sz w:val="21"/>
        </w:rPr>
        <w:t>/LaH</w:t>
      </w:r>
      <w:r>
        <w:rPr>
          <w:sz w:val="21"/>
          <w:vertAlign w:val="subscript"/>
        </w:rPr>
        <w:t>3</w:t>
      </w:r>
      <w:r>
        <w:rPr>
          <w:sz w:val="21"/>
        </w:rPr>
        <w:t>、</w:t>
      </w:r>
      <w:r>
        <w:rPr>
          <w:sz w:val="21"/>
        </w:rPr>
        <w:t>MgH</w:t>
      </w:r>
      <w:r>
        <w:rPr>
          <w:sz w:val="21"/>
          <w:vertAlign w:val="subscript"/>
        </w:rPr>
        <w:t>2</w:t>
      </w:r>
      <w:r>
        <w:rPr>
          <w:sz w:val="21"/>
        </w:rPr>
        <w:t>/Mg</w:t>
      </w:r>
      <w:r>
        <w:rPr>
          <w:sz w:val="21"/>
          <w:vertAlign w:val="subscript"/>
        </w:rPr>
        <w:t>2</w:t>
      </w:r>
      <w:r>
        <w:rPr>
          <w:sz w:val="21"/>
        </w:rPr>
        <w:t>NiH</w:t>
      </w:r>
      <w:r>
        <w:rPr>
          <w:sz w:val="21"/>
          <w:vertAlign w:val="subscript"/>
        </w:rPr>
        <w:t>4</w:t>
      </w:r>
      <w:r>
        <w:rPr>
          <w:sz w:val="21"/>
        </w:rPr>
        <w:t>和</w:t>
      </w:r>
      <w:r>
        <w:rPr>
          <w:sz w:val="21"/>
        </w:rPr>
        <w:t>MgH</w:t>
      </w:r>
      <w:r>
        <w:rPr>
          <w:sz w:val="21"/>
          <w:vertAlign w:val="subscript"/>
        </w:rPr>
        <w:t>2</w:t>
      </w:r>
      <w:r>
        <w:rPr>
          <w:sz w:val="21"/>
        </w:rPr>
        <w:t>/Mg</w:t>
      </w:r>
      <w:r>
        <w:rPr>
          <w:sz w:val="21"/>
          <w:vertAlign w:val="subscript"/>
        </w:rPr>
        <w:t>2</w:t>
      </w:r>
      <w:r>
        <w:rPr>
          <w:sz w:val="21"/>
        </w:rPr>
        <w:t>Ni</w:t>
      </w:r>
      <w:r>
        <w:rPr>
          <w:sz w:val="21"/>
        </w:rPr>
        <w:t>界面模型。</w:t>
      </w:r>
      <w:r>
        <w:rPr>
          <w:color w:val="0000FF"/>
          <w:sz w:val="21"/>
        </w:rPr>
        <w:t>图</w:t>
      </w:r>
      <w:r>
        <w:rPr>
          <w:color w:val="0000FF"/>
          <w:sz w:val="21"/>
        </w:rPr>
        <w:t>11</w:t>
      </w:r>
      <w:r>
        <w:rPr>
          <w:sz w:val="21"/>
        </w:rPr>
        <w:t>汇总展示上述六种界面及纯</w:t>
      </w:r>
      <w:r>
        <w:rPr>
          <w:sz w:val="21"/>
        </w:rPr>
        <w:t>MgH</w:t>
      </w:r>
      <w:r>
        <w:rPr>
          <w:sz w:val="21"/>
          <w:vertAlign w:val="subscript"/>
        </w:rPr>
        <w:t>2</w:t>
      </w:r>
      <w:r>
        <w:rPr>
          <w:sz w:val="21"/>
        </w:rPr>
        <w:t>体相对照共七种计算结构；氢化后</w:t>
      </w:r>
      <w:r>
        <w:rPr>
          <w:sz w:val="21"/>
        </w:rPr>
        <w:t>XRD</w:t>
      </w:r>
      <w:r>
        <w:rPr>
          <w:sz w:val="21"/>
        </w:rPr>
        <w:t>中</w:t>
      </w:r>
      <w:r>
        <w:rPr>
          <w:sz w:val="21"/>
        </w:rPr>
        <w:t>Mg</w:t>
      </w:r>
      <w:r>
        <w:rPr>
          <w:sz w:val="21"/>
          <w:vertAlign w:val="subscript"/>
        </w:rPr>
        <w:t>2</w:t>
      </w:r>
      <w:r>
        <w:rPr>
          <w:sz w:val="21"/>
        </w:rPr>
        <w:t>NiH</w:t>
      </w:r>
      <w:r>
        <w:rPr>
          <w:sz w:val="21"/>
          <w:vertAlign w:val="subscript"/>
        </w:rPr>
        <w:t>4</w:t>
      </w:r>
      <w:r>
        <w:rPr>
          <w:sz w:val="21"/>
        </w:rPr>
        <w:t>和</w:t>
      </w:r>
      <w:r>
        <w:rPr>
          <w:sz w:val="21"/>
        </w:rPr>
        <w:t>LaH</w:t>
      </w:r>
      <w:r>
        <w:rPr>
          <w:sz w:val="21"/>
          <w:vertAlign w:val="subscript"/>
        </w:rPr>
        <w:t>3</w:t>
      </w:r>
      <w:r>
        <w:rPr>
          <w:sz w:val="21"/>
        </w:rPr>
        <w:t>的出现，为氢化物相关模型的选择提供了物相依据。</w:t>
      </w:r>
    </w:p>
    <w:p w14:paraId="791445C7" w14:textId="77777777" w:rsidR="0040264F" w:rsidRDefault="0040264F" w:rsidP="0040264F">
      <w:pPr>
        <w:pStyle w:val="af4"/>
        <w:keepNext/>
        <w:keepLines/>
        <w:spacing w:before="0" w:beforeAutospacing="0" w:after="0" w:afterAutospacing="0" w:line="360" w:lineRule="auto"/>
        <w:jc w:val="both"/>
        <w:rPr>
          <w:sz w:val="21"/>
          <w:szCs w:val="21"/>
        </w:rPr>
      </w:pPr>
      <w:r>
        <w:rPr>
          <w:rFonts w:hint="eastAsia"/>
          <w:sz w:val="21"/>
          <w:szCs w:val="21"/>
        </w:rPr>
        <w:t>3.3.1 H</w:t>
      </w:r>
      <w:r>
        <w:rPr>
          <w:rFonts w:hint="eastAsia"/>
          <w:sz w:val="21"/>
          <w:szCs w:val="21"/>
          <w:vertAlign w:val="subscript"/>
        </w:rPr>
        <w:t>2</w:t>
      </w:r>
      <w:r>
        <w:rPr>
          <w:rFonts w:hint="eastAsia"/>
          <w:sz w:val="21"/>
          <w:szCs w:val="21"/>
        </w:rPr>
        <w:t>解离吸附能量差</w:t>
      </w:r>
    </w:p>
    <w:p w14:paraId="19C5EB11" w14:textId="77777777" w:rsidR="0040264F" w:rsidRPr="0040264F" w:rsidRDefault="0040264F" w:rsidP="0040264F">
      <w:pPr>
        <w:pStyle w:val="af4"/>
        <w:spacing w:before="0" w:beforeAutospacing="0" w:after="0" w:afterAutospacing="0" w:line="360" w:lineRule="auto"/>
        <w:ind w:firstLineChars="200" w:firstLine="420"/>
        <w:jc w:val="both"/>
        <w:rPr>
          <w:sz w:val="21"/>
          <w:szCs w:val="21"/>
        </w:rPr>
      </w:pPr>
      <w:r>
        <w:rPr>
          <w:sz w:val="21"/>
          <w:szCs w:val="21"/>
        </w:rPr>
        <w:t>H</w:t>
      </w:r>
      <w:r>
        <w:rPr>
          <w:sz w:val="21"/>
          <w:szCs w:val="21"/>
          <w:vertAlign w:val="subscript"/>
        </w:rPr>
        <w:t>2</w:t>
      </w:r>
      <w:r>
        <w:rPr>
          <w:sz w:val="21"/>
          <w:szCs w:val="21"/>
        </w:rPr>
        <w:t>在</w:t>
      </w:r>
      <w:r>
        <w:rPr>
          <w:sz w:val="21"/>
          <w:szCs w:val="21"/>
        </w:rPr>
        <w:t>Mg/LaH</w:t>
      </w:r>
      <w:r>
        <w:rPr>
          <w:sz w:val="21"/>
          <w:szCs w:val="21"/>
          <w:vertAlign w:val="subscript"/>
        </w:rPr>
        <w:t>3</w:t>
      </w:r>
      <w:r>
        <w:rPr>
          <w:sz w:val="21"/>
          <w:szCs w:val="21"/>
        </w:rPr>
        <w:t>、</w:t>
      </w:r>
      <w:r>
        <w:rPr>
          <w:sz w:val="21"/>
          <w:szCs w:val="21"/>
        </w:rPr>
        <w:t>Mg/Mg</w:t>
      </w:r>
      <w:r>
        <w:rPr>
          <w:sz w:val="21"/>
          <w:szCs w:val="21"/>
          <w:vertAlign w:val="subscript"/>
        </w:rPr>
        <w:t>2</w:t>
      </w:r>
      <w:r>
        <w:rPr>
          <w:sz w:val="21"/>
          <w:szCs w:val="21"/>
        </w:rPr>
        <w:t>Ni</w:t>
      </w:r>
      <w:r>
        <w:rPr>
          <w:sz w:val="21"/>
          <w:szCs w:val="21"/>
        </w:rPr>
        <w:t>和</w:t>
      </w:r>
      <w:r>
        <w:rPr>
          <w:sz w:val="21"/>
          <w:szCs w:val="21"/>
        </w:rPr>
        <w:t>Mg/Mg</w:t>
      </w:r>
      <w:r>
        <w:rPr>
          <w:sz w:val="21"/>
          <w:szCs w:val="21"/>
          <w:vertAlign w:val="subscript"/>
        </w:rPr>
        <w:t>2</w:t>
      </w:r>
      <w:r>
        <w:rPr>
          <w:sz w:val="21"/>
          <w:szCs w:val="21"/>
        </w:rPr>
        <w:t>NiH</w:t>
      </w:r>
      <w:r>
        <w:rPr>
          <w:sz w:val="21"/>
          <w:szCs w:val="21"/>
          <w:vertAlign w:val="subscript"/>
        </w:rPr>
        <w:t>4</w:t>
      </w:r>
      <w:r>
        <w:rPr>
          <w:sz w:val="21"/>
          <w:szCs w:val="21"/>
        </w:rPr>
        <w:t>界面或相关构型上由分子吸附态转变为解离吸附态的能量差分别为</w:t>
      </w:r>
      <w:r>
        <w:rPr>
          <w:sz w:val="21"/>
          <w:szCs w:val="21"/>
        </w:rPr>
        <w:t>−0.116</w:t>
      </w:r>
      <w:r>
        <w:rPr>
          <w:sz w:val="21"/>
          <w:szCs w:val="21"/>
        </w:rPr>
        <w:t>、</w:t>
      </w:r>
      <w:r>
        <w:rPr>
          <w:sz w:val="21"/>
          <w:szCs w:val="21"/>
        </w:rPr>
        <w:t>−0.945</w:t>
      </w:r>
      <w:r>
        <w:rPr>
          <w:sz w:val="21"/>
          <w:szCs w:val="21"/>
        </w:rPr>
        <w:t>和</w:t>
      </w:r>
      <w:r>
        <w:rPr>
          <w:sz w:val="21"/>
          <w:szCs w:val="21"/>
        </w:rPr>
        <w:t>−0.720 eV</w:t>
      </w:r>
      <w:r>
        <w:rPr>
          <w:sz w:val="21"/>
          <w:szCs w:val="21"/>
        </w:rPr>
        <w:t>。三个数值均为负，说明在所选初、终态下解离吸附态在热力学上更稳定。</w:t>
      </w:r>
      <w:r>
        <w:rPr>
          <w:sz w:val="21"/>
          <w:szCs w:val="21"/>
        </w:rPr>
        <w:t>Mg/Mg</w:t>
      </w:r>
      <w:r>
        <w:rPr>
          <w:sz w:val="21"/>
          <w:szCs w:val="21"/>
          <w:vertAlign w:val="subscript"/>
        </w:rPr>
        <w:t>2</w:t>
      </w:r>
      <w:r>
        <w:rPr>
          <w:sz w:val="21"/>
          <w:szCs w:val="21"/>
        </w:rPr>
        <w:t>Ni</w:t>
      </w:r>
      <w:r>
        <w:rPr>
          <w:sz w:val="21"/>
          <w:szCs w:val="21"/>
        </w:rPr>
        <w:t>的能量降低幅度最大，其次为</w:t>
      </w:r>
      <w:r>
        <w:rPr>
          <w:sz w:val="21"/>
          <w:szCs w:val="21"/>
        </w:rPr>
        <w:t>Mg/Mg</w:t>
      </w:r>
      <w:r>
        <w:rPr>
          <w:sz w:val="21"/>
          <w:szCs w:val="21"/>
          <w:vertAlign w:val="subscript"/>
        </w:rPr>
        <w:t>2</w:t>
      </w:r>
      <w:r>
        <w:rPr>
          <w:sz w:val="21"/>
          <w:szCs w:val="21"/>
        </w:rPr>
        <w:t>NiH</w:t>
      </w:r>
      <w:r>
        <w:rPr>
          <w:sz w:val="21"/>
          <w:szCs w:val="21"/>
          <w:vertAlign w:val="subscript"/>
        </w:rPr>
        <w:t>4</w:t>
      </w:r>
      <w:r>
        <w:rPr>
          <w:sz w:val="21"/>
          <w:szCs w:val="21"/>
        </w:rPr>
        <w:t>，</w:t>
      </w:r>
      <w:r>
        <w:rPr>
          <w:sz w:val="21"/>
          <w:szCs w:val="21"/>
        </w:rPr>
        <w:t>Mg/LaH</w:t>
      </w:r>
      <w:r>
        <w:rPr>
          <w:sz w:val="21"/>
          <w:szCs w:val="21"/>
          <w:vertAlign w:val="subscript"/>
        </w:rPr>
        <w:t>3</w:t>
      </w:r>
      <w:r>
        <w:rPr>
          <w:sz w:val="21"/>
          <w:szCs w:val="21"/>
        </w:rPr>
        <w:t>最小，表明</w:t>
      </w:r>
      <w:r>
        <w:rPr>
          <w:sz w:val="21"/>
          <w:szCs w:val="21"/>
        </w:rPr>
        <w:t>Mg</w:t>
      </w:r>
      <w:r>
        <w:rPr>
          <w:sz w:val="21"/>
          <w:szCs w:val="21"/>
          <w:vertAlign w:val="subscript"/>
        </w:rPr>
        <w:t>2</w:t>
      </w:r>
      <w:r>
        <w:rPr>
          <w:sz w:val="21"/>
          <w:szCs w:val="21"/>
        </w:rPr>
        <w:t>Ni</w:t>
      </w:r>
      <w:r>
        <w:rPr>
          <w:sz w:val="21"/>
          <w:szCs w:val="21"/>
        </w:rPr>
        <w:t>相关区域对稳定解离</w:t>
      </w:r>
      <w:r>
        <w:rPr>
          <w:sz w:val="21"/>
          <w:szCs w:val="21"/>
        </w:rPr>
        <w:t>H</w:t>
      </w:r>
      <w:r>
        <w:rPr>
          <w:sz w:val="21"/>
          <w:szCs w:val="21"/>
        </w:rPr>
        <w:t>具有较强的热力学驱动力。需要强调的</w:t>
      </w:r>
      <w:r>
        <w:rPr>
          <w:sz w:val="21"/>
          <w:szCs w:val="21"/>
        </w:rPr>
        <w:lastRenderedPageBreak/>
        <w:t>是，该结果反映初、终态能量差，而非</w:t>
      </w:r>
      <w:r>
        <w:rPr>
          <w:sz w:val="21"/>
          <w:szCs w:val="21"/>
        </w:rPr>
        <w:t>H</w:t>
      </w:r>
      <w:r>
        <w:rPr>
          <w:sz w:val="21"/>
          <w:szCs w:val="21"/>
          <w:vertAlign w:val="subscript"/>
        </w:rPr>
        <w:t>2</w:t>
      </w:r>
      <w:r>
        <w:rPr>
          <w:sz w:val="21"/>
          <w:szCs w:val="21"/>
        </w:rPr>
        <w:t>解离活化能垒，因此只能支持</w:t>
      </w:r>
      <w:r>
        <w:rPr>
          <w:sz w:val="21"/>
          <w:szCs w:val="21"/>
        </w:rPr>
        <w:t>Mg</w:t>
      </w:r>
      <w:r>
        <w:rPr>
          <w:sz w:val="21"/>
          <w:szCs w:val="21"/>
          <w:vertAlign w:val="subscript"/>
        </w:rPr>
        <w:t>2</w:t>
      </w:r>
      <w:r>
        <w:rPr>
          <w:sz w:val="21"/>
          <w:szCs w:val="21"/>
        </w:rPr>
        <w:t>Ni</w:t>
      </w:r>
      <w:r>
        <w:rPr>
          <w:sz w:val="21"/>
          <w:szCs w:val="21"/>
        </w:rPr>
        <w:t>相关界面具有潜在</w:t>
      </w:r>
      <w:r>
        <w:rPr>
          <w:sz w:val="21"/>
          <w:szCs w:val="21"/>
        </w:rPr>
        <w:t>H</w:t>
      </w:r>
      <w:r>
        <w:rPr>
          <w:sz w:val="21"/>
          <w:szCs w:val="21"/>
          <w:vertAlign w:val="subscript"/>
        </w:rPr>
        <w:t>2</w:t>
      </w:r>
      <w:r>
        <w:rPr>
          <w:sz w:val="21"/>
          <w:szCs w:val="21"/>
        </w:rPr>
        <w:t>活化能力，不能据此直接比较实际解离速率。</w:t>
      </w:r>
    </w:p>
    <w:p w14:paraId="58D7A3BF" w14:textId="77777777" w:rsidR="0040264F" w:rsidRPr="0040264F" w:rsidRDefault="005D56DA" w:rsidP="0040264F">
      <w:pPr>
        <w:pStyle w:val="af4"/>
        <w:keepNext/>
        <w:keepLines/>
        <w:spacing w:before="0" w:beforeAutospacing="0" w:after="0" w:afterAutospacing="0" w:line="360" w:lineRule="auto"/>
        <w:jc w:val="both"/>
        <w:rPr>
          <w:sz w:val="21"/>
          <w:szCs w:val="21"/>
        </w:rPr>
      </w:pPr>
      <w:r>
        <w:rPr>
          <w:rFonts w:hint="eastAsia"/>
          <w:sz w:val="21"/>
          <w:szCs w:val="21"/>
        </w:rPr>
        <w:t>3.3.2 H</w:t>
      </w:r>
      <w:r>
        <w:rPr>
          <w:rFonts w:hint="eastAsia"/>
          <w:sz w:val="21"/>
          <w:szCs w:val="21"/>
        </w:rPr>
        <w:t>空位形成能</w:t>
      </w:r>
    </w:p>
    <w:p w14:paraId="63B1B58B" w14:textId="77777777" w:rsidR="005D56DA" w:rsidRPr="005D56DA" w:rsidRDefault="005D56DA" w:rsidP="005D56DA">
      <w:pPr>
        <w:pStyle w:val="af4"/>
        <w:spacing w:before="0" w:beforeAutospacing="0" w:after="0" w:afterAutospacing="0" w:line="360" w:lineRule="auto"/>
        <w:ind w:firstLineChars="200" w:firstLine="420"/>
        <w:jc w:val="both"/>
        <w:rPr>
          <w:sz w:val="21"/>
          <w:szCs w:val="21"/>
        </w:rPr>
      </w:pPr>
      <w:r>
        <w:rPr>
          <w:sz w:val="21"/>
          <w:szCs w:val="21"/>
        </w:rPr>
        <w:t>为比较界面对</w:t>
      </w:r>
      <w:r>
        <w:rPr>
          <w:sz w:val="21"/>
          <w:szCs w:val="21"/>
        </w:rPr>
        <w:t>MgH</w:t>
      </w:r>
      <w:r>
        <w:rPr>
          <w:sz w:val="21"/>
          <w:szCs w:val="21"/>
          <w:vertAlign w:val="subscript"/>
        </w:rPr>
        <w:t>2</w:t>
      </w:r>
      <w:r>
        <w:rPr>
          <w:sz w:val="21"/>
          <w:szCs w:val="21"/>
        </w:rPr>
        <w:t>中</w:t>
      </w:r>
      <w:r>
        <w:rPr>
          <w:sz w:val="21"/>
          <w:szCs w:val="21"/>
        </w:rPr>
        <w:t>H</w:t>
      </w:r>
      <w:r>
        <w:rPr>
          <w:sz w:val="21"/>
          <w:szCs w:val="21"/>
        </w:rPr>
        <w:t>脱出的影响，计算</w:t>
      </w:r>
      <w:r>
        <w:rPr>
          <w:sz w:val="21"/>
          <w:szCs w:val="21"/>
        </w:rPr>
        <w:t>MgH</w:t>
      </w:r>
      <w:r>
        <w:rPr>
          <w:sz w:val="21"/>
          <w:szCs w:val="21"/>
          <w:vertAlign w:val="subscript"/>
        </w:rPr>
        <w:t>2</w:t>
      </w:r>
      <w:r>
        <w:rPr>
          <w:sz w:val="21"/>
          <w:szCs w:val="21"/>
        </w:rPr>
        <w:t>/LaH</w:t>
      </w:r>
      <w:r>
        <w:rPr>
          <w:sz w:val="21"/>
          <w:szCs w:val="21"/>
          <w:vertAlign w:val="subscript"/>
        </w:rPr>
        <w:t>3</w:t>
      </w:r>
      <w:r>
        <w:rPr>
          <w:sz w:val="21"/>
          <w:szCs w:val="21"/>
        </w:rPr>
        <w:t>和</w:t>
      </w:r>
      <w:r>
        <w:rPr>
          <w:sz w:val="21"/>
          <w:szCs w:val="21"/>
        </w:rPr>
        <w:t>MgH</w:t>
      </w:r>
      <w:r>
        <w:rPr>
          <w:sz w:val="21"/>
          <w:szCs w:val="21"/>
          <w:vertAlign w:val="subscript"/>
        </w:rPr>
        <w:t>2</w:t>
      </w:r>
      <w:r>
        <w:rPr>
          <w:sz w:val="21"/>
          <w:szCs w:val="21"/>
        </w:rPr>
        <w:t>/Mg</w:t>
      </w:r>
      <w:r>
        <w:rPr>
          <w:sz w:val="21"/>
          <w:szCs w:val="21"/>
          <w:vertAlign w:val="subscript"/>
        </w:rPr>
        <w:t>2</w:t>
      </w:r>
      <w:r>
        <w:rPr>
          <w:sz w:val="21"/>
          <w:szCs w:val="21"/>
        </w:rPr>
        <w:t>NiH</w:t>
      </w:r>
      <w:r>
        <w:rPr>
          <w:sz w:val="21"/>
          <w:szCs w:val="21"/>
          <w:vertAlign w:val="subscript"/>
        </w:rPr>
        <w:t>4</w:t>
      </w:r>
      <w:r>
        <w:rPr>
          <w:sz w:val="21"/>
          <w:szCs w:val="21"/>
        </w:rPr>
        <w:t>模型中界面附近与远离界面位置的</w:t>
      </w:r>
      <w:r>
        <w:rPr>
          <w:sz w:val="21"/>
          <w:szCs w:val="21"/>
        </w:rPr>
        <w:t>H</w:t>
      </w:r>
      <w:r>
        <w:rPr>
          <w:sz w:val="21"/>
          <w:szCs w:val="21"/>
        </w:rPr>
        <w:t>空位形成能。</w:t>
      </w:r>
      <w:r>
        <w:rPr>
          <w:sz w:val="21"/>
          <w:szCs w:val="21"/>
        </w:rPr>
        <w:t>H</w:t>
      </w:r>
      <w:r>
        <w:rPr>
          <w:sz w:val="21"/>
          <w:szCs w:val="21"/>
        </w:rPr>
        <w:t>空位形成能按下式计算：</w:t>
      </w:r>
    </w:p>
    <w:p w14:paraId="338E8990" w14:textId="77777777" w:rsidR="005D56DA" w:rsidRPr="005D56DA" w:rsidRDefault="005D56DA" w:rsidP="005D56DA">
      <w:pPr>
        <w:pStyle w:val="af4"/>
        <w:spacing w:before="0" w:beforeAutospacing="0" w:after="0" w:afterAutospacing="0" w:line="360" w:lineRule="auto"/>
        <w:ind w:firstLineChars="200" w:firstLine="420"/>
        <w:jc w:val="both"/>
        <w:rPr>
          <w:sz w:val="21"/>
          <w:szCs w:val="21"/>
        </w:rPr>
      </w:pPr>
      <m:oMathPara>
        <m:oMath>
          <m:r>
            <w:rPr>
              <w:rFonts w:ascii="Cambria Math" w:hAnsi="Cambria Math"/>
              <w:sz w:val="21"/>
              <w:szCs w:val="21"/>
            </w:rPr>
            <m:t>E_vac = E_defect + 1/2 E_H2 - E_perfect</m:t>
          </m:r>
        </m:oMath>
      </m:oMathPara>
    </w:p>
    <w:p>
      <w:pPr>
        <w:pStyle w:val="af4"/>
        <w:spacing w:before="0" w:beforeAutospacing="0" w:after="0" w:afterAutospacing="0" w:line="360" w:lineRule="auto"/>
        <w:ind w:firstLineChars="200" w:firstLine="420"/>
        <w:jc w:val="both"/>
        <w:rPr>
          <w:sz w:val="21"/>
          <w:szCs w:val="21"/>
        </w:rPr>
      </w:pPr>
      <w:r>
        <w:rPr>
          <w:sz w:val="21"/>
          <w:szCs w:val="21"/>
        </w:rPr>
        <w:t>式中，</w:t>
      </w:r>
      <w:r>
        <w:rPr>
          <w:i/>
          <w:sz w:val="21"/>
          <w:szCs w:val="21"/>
        </w:rPr>
        <w:t>E</w:t>
      </w:r>
      <w:r>
        <w:rPr>
          <w:i w:val="0"/>
          <w:sz w:val="21"/>
          <w:szCs w:val="21"/>
          <w:vertAlign w:val="subscript"/>
        </w:rPr>
        <w:t>defect</w:t>
      </w:r>
      <w:r>
        <w:rPr>
          <w:sz w:val="21"/>
          <w:szCs w:val="21"/>
        </w:rPr>
        <w:t>为含单个H空位的缺陷结构总能量，</w:t>
      </w:r>
      <w:r>
        <w:rPr>
          <w:i/>
          <w:sz w:val="21"/>
          <w:szCs w:val="21"/>
        </w:rPr>
        <w:t>E</w:t>
      </w:r>
      <w:r>
        <w:rPr>
          <w:i w:val="0"/>
          <w:sz w:val="21"/>
          <w:szCs w:val="21"/>
          <w:vertAlign w:val="subscript"/>
        </w:rPr>
        <w:t>perfect</w:t>
      </w:r>
      <w:r>
        <w:rPr>
          <w:sz w:val="21"/>
          <w:szCs w:val="21"/>
        </w:rPr>
        <w:t>为对应完整结构的总能量，</w:t>
      </w:r>
      <w:r>
        <w:rPr>
          <w:i/>
          <w:sz w:val="21"/>
          <w:szCs w:val="21"/>
        </w:rPr>
        <w:t>E</w:t>
      </w:r>
      <w:r>
        <w:rPr>
          <w:i w:val="0"/>
          <w:sz w:val="21"/>
          <w:szCs w:val="21"/>
          <w:vertAlign w:val="subscript"/>
        </w:rPr>
        <w:t>H2</w:t>
      </w:r>
      <w:r>
        <w:rPr>
          <w:sz w:val="21"/>
          <w:szCs w:val="21"/>
        </w:rPr>
        <w:t>为孤立H</w:t>
      </w:r>
      <w:r>
        <w:rPr>
          <w:sz w:val="21"/>
          <w:szCs w:val="21"/>
          <w:vertAlign w:val="subscript"/>
        </w:rPr>
        <w:t>2</w:t>
      </w:r>
      <w:r>
        <w:rPr>
          <w:sz w:val="21"/>
          <w:szCs w:val="21"/>
        </w:rPr>
        <w:t>分子的总能量，</w:t>
      </w:r>
      <w:r>
        <w:rPr>
          <w:i/>
          <w:sz w:val="21"/>
          <w:szCs w:val="21"/>
        </w:rPr>
        <w:t>E</w:t>
      </w:r>
      <w:r>
        <w:rPr>
          <w:i w:val="0"/>
          <w:sz w:val="21"/>
          <w:szCs w:val="21"/>
          <w:vertAlign w:val="subscript"/>
        </w:rPr>
        <w:t>vac</w:t>
      </w:r>
      <w:r>
        <w:rPr>
          <w:sz w:val="21"/>
          <w:szCs w:val="21"/>
        </w:rPr>
        <w:t>为H空位形成能。</w:t>
      </w:r>
      <w:r>
        <w:rPr>
          <w:i/>
          <w:sz w:val="21"/>
          <w:szCs w:val="21"/>
        </w:rPr>
        <w:t>E</w:t>
      </w:r>
      <w:r>
        <w:rPr>
          <w:i w:val="0"/>
          <w:sz w:val="21"/>
          <w:szCs w:val="21"/>
          <w:vertAlign w:val="subscript"/>
        </w:rPr>
        <w:t>vac</w:t>
      </w:r>
      <w:r>
        <w:rPr>
          <w:sz w:val="21"/>
          <w:szCs w:val="21"/>
        </w:rPr>
        <w:t>越低，表示从相应位置移除H原子并形成空位所需的能量代价越小。</w:t>
      </w:r>
    </w:p>
    <w:p w14:paraId="7E401AA6" w14:textId="77777777" w:rsidR="005D56DA" w:rsidRPr="005D56DA" w:rsidRDefault="005D56DA" w:rsidP="005D56DA">
      <w:pPr>
        <w:pStyle w:val="af4"/>
        <w:spacing w:before="0" w:beforeAutospacing="0" w:after="0" w:afterAutospacing="0" w:line="360" w:lineRule="auto"/>
        <w:ind w:firstLineChars="200" w:firstLine="420"/>
        <w:jc w:val="both"/>
        <w:rPr>
          <w:sz w:val="21"/>
          <w:szCs w:val="21"/>
        </w:rPr>
      </w:pPr>
      <w:r>
        <w:rPr>
          <w:sz w:val="21"/>
          <w:szCs w:val="21"/>
        </w:rPr>
        <w:t>对于</w:t>
      </w:r>
      <w:r>
        <w:rPr>
          <w:sz w:val="21"/>
          <w:szCs w:val="21"/>
        </w:rPr>
        <w:t>MgH</w:t>
      </w:r>
      <w:r>
        <w:rPr>
          <w:sz w:val="21"/>
          <w:szCs w:val="21"/>
          <w:vertAlign w:val="subscript"/>
        </w:rPr>
        <w:t>2</w:t>
      </w:r>
      <w:r>
        <w:rPr>
          <w:sz w:val="21"/>
          <w:szCs w:val="21"/>
        </w:rPr>
        <w:t>/LaH</w:t>
      </w:r>
      <w:r>
        <w:rPr>
          <w:sz w:val="21"/>
          <w:szCs w:val="21"/>
          <w:vertAlign w:val="subscript"/>
        </w:rPr>
        <w:t>3</w:t>
      </w:r>
      <w:r>
        <w:rPr>
          <w:sz w:val="21"/>
          <w:szCs w:val="21"/>
        </w:rPr>
        <w:t>界面，界面附近和远离界面的</w:t>
      </w:r>
      <w:r>
        <w:rPr>
          <w:sz w:val="21"/>
          <w:szCs w:val="21"/>
        </w:rPr>
        <w:t>H</w:t>
      </w:r>
      <w:r>
        <w:rPr>
          <w:sz w:val="21"/>
          <w:szCs w:val="21"/>
        </w:rPr>
        <w:t>空位形成能分别为</w:t>
      </w:r>
      <w:r>
        <w:rPr>
          <w:sz w:val="21"/>
          <w:szCs w:val="21"/>
        </w:rPr>
        <w:t>1.101</w:t>
      </w:r>
      <w:r>
        <w:rPr>
          <w:sz w:val="21"/>
          <w:szCs w:val="21"/>
        </w:rPr>
        <w:t>和</w:t>
      </w:r>
      <w:r>
        <w:rPr>
          <w:sz w:val="21"/>
          <w:szCs w:val="21"/>
        </w:rPr>
        <w:t>1.446 eV</w:t>
      </w:r>
      <w:r>
        <w:rPr>
          <w:sz w:val="21"/>
          <w:szCs w:val="21"/>
        </w:rPr>
        <w:t>，降低</w:t>
      </w:r>
      <w:r>
        <w:rPr>
          <w:sz w:val="21"/>
          <w:szCs w:val="21"/>
        </w:rPr>
        <w:t>0.345 eV</w:t>
      </w:r>
      <w:r>
        <w:rPr>
          <w:sz w:val="21"/>
          <w:szCs w:val="21"/>
        </w:rPr>
        <w:t>。对于</w:t>
      </w:r>
      <w:r>
        <w:rPr>
          <w:sz w:val="21"/>
          <w:szCs w:val="21"/>
        </w:rPr>
        <w:t>MgH</w:t>
      </w:r>
      <w:r>
        <w:rPr>
          <w:sz w:val="21"/>
          <w:szCs w:val="21"/>
          <w:vertAlign w:val="subscript"/>
        </w:rPr>
        <w:t>2</w:t>
      </w:r>
      <w:r>
        <w:rPr>
          <w:sz w:val="21"/>
          <w:szCs w:val="21"/>
        </w:rPr>
        <w:t>/Mg</w:t>
      </w:r>
      <w:r>
        <w:rPr>
          <w:sz w:val="21"/>
          <w:szCs w:val="21"/>
          <w:vertAlign w:val="subscript"/>
        </w:rPr>
        <w:t>2</w:t>
      </w:r>
      <w:r>
        <w:rPr>
          <w:sz w:val="21"/>
          <w:szCs w:val="21"/>
        </w:rPr>
        <w:t>NiH</w:t>
      </w:r>
      <w:r>
        <w:rPr>
          <w:sz w:val="21"/>
          <w:szCs w:val="21"/>
          <w:vertAlign w:val="subscript"/>
        </w:rPr>
        <w:t>4</w:t>
      </w:r>
      <w:r>
        <w:rPr>
          <w:sz w:val="21"/>
          <w:szCs w:val="21"/>
        </w:rPr>
        <w:t>界面，对应数值分别为</w:t>
      </w:r>
      <w:r>
        <w:rPr>
          <w:sz w:val="21"/>
          <w:szCs w:val="21"/>
        </w:rPr>
        <w:t>0.631</w:t>
      </w:r>
      <w:r>
        <w:rPr>
          <w:sz w:val="21"/>
          <w:szCs w:val="21"/>
        </w:rPr>
        <w:t>和</w:t>
      </w:r>
      <w:r>
        <w:rPr>
          <w:sz w:val="21"/>
          <w:szCs w:val="21"/>
        </w:rPr>
        <w:t>1.181 eV</w:t>
      </w:r>
      <w:r>
        <w:rPr>
          <w:sz w:val="21"/>
          <w:szCs w:val="21"/>
        </w:rPr>
        <w:t>，降低</w:t>
      </w:r>
      <w:r>
        <w:rPr>
          <w:sz w:val="21"/>
          <w:szCs w:val="21"/>
        </w:rPr>
        <w:t>0.550 eV</w:t>
      </w:r>
      <w:r>
        <w:rPr>
          <w:sz w:val="21"/>
          <w:szCs w:val="21"/>
        </w:rPr>
        <w:t>。两种界面均降低了附近</w:t>
      </w:r>
      <w:r>
        <w:rPr>
          <w:sz w:val="21"/>
          <w:szCs w:val="21"/>
        </w:rPr>
        <w:t>H</w:t>
      </w:r>
      <w:r>
        <w:rPr>
          <w:sz w:val="21"/>
          <w:szCs w:val="21"/>
        </w:rPr>
        <w:t>原子脱出的能量代价，且</w:t>
      </w:r>
      <w:r>
        <w:rPr>
          <w:sz w:val="21"/>
          <w:szCs w:val="21"/>
        </w:rPr>
        <w:t>MgH</w:t>
      </w:r>
      <w:r>
        <w:rPr>
          <w:sz w:val="21"/>
          <w:szCs w:val="21"/>
          <w:vertAlign w:val="subscript"/>
        </w:rPr>
        <w:t>2</w:t>
      </w:r>
      <w:r>
        <w:rPr>
          <w:sz w:val="21"/>
          <w:szCs w:val="21"/>
        </w:rPr>
        <w:t>/Mg</w:t>
      </w:r>
      <w:r>
        <w:rPr>
          <w:sz w:val="21"/>
          <w:szCs w:val="21"/>
          <w:vertAlign w:val="subscript"/>
        </w:rPr>
        <w:t>2</w:t>
      </w:r>
      <w:r>
        <w:rPr>
          <w:sz w:val="21"/>
          <w:szCs w:val="21"/>
        </w:rPr>
        <w:t>NiH</w:t>
      </w:r>
      <w:r>
        <w:rPr>
          <w:sz w:val="21"/>
          <w:szCs w:val="21"/>
          <w:vertAlign w:val="subscript"/>
        </w:rPr>
        <w:t>4</w:t>
      </w:r>
      <w:r>
        <w:rPr>
          <w:sz w:val="21"/>
          <w:szCs w:val="21"/>
        </w:rPr>
        <w:t>界面的降低幅度更大，说明在所考察构型中，该界面对</w:t>
      </w:r>
      <w:r>
        <w:rPr>
          <w:sz w:val="21"/>
          <w:szCs w:val="21"/>
        </w:rPr>
        <w:t>MgH</w:t>
      </w:r>
      <w:r>
        <w:rPr>
          <w:sz w:val="21"/>
          <w:szCs w:val="21"/>
          <w:vertAlign w:val="subscript"/>
        </w:rPr>
        <w:t>2</w:t>
      </w:r>
      <w:r>
        <w:rPr>
          <w:sz w:val="21"/>
          <w:szCs w:val="21"/>
        </w:rPr>
        <w:t>分解具有更强的局部热力学促进潜力。</w:t>
      </w:r>
    </w:p>
    <w:p w14:paraId="7C4B3B20" w14:textId="77777777" w:rsidR="006E4D90" w:rsidRDefault="00FF2CA4" w:rsidP="00FF2CA4">
      <w:pPr>
        <w:keepNext/>
        <w:keepLines/>
        <w:spacing w:after="0" w:line="360" w:lineRule="auto"/>
        <w:jc w:val="both"/>
        <w:rPr>
          <w:rFonts w:eastAsia="宋体"/>
          <w:sz w:val="21"/>
          <w:szCs w:val="21"/>
        </w:rPr>
      </w:pPr>
      <w:r>
        <w:rPr>
          <w:rFonts w:eastAsia="宋体" w:hint="eastAsia"/>
          <w:sz w:val="21"/>
          <w:szCs w:val="21"/>
        </w:rPr>
        <w:t xml:space="preserve">3.3.3 </w:t>
      </w:r>
      <w:r>
        <w:rPr>
          <w:rFonts w:eastAsia="宋体" w:hint="eastAsia"/>
          <w:sz w:val="21"/>
          <w:szCs w:val="21"/>
        </w:rPr>
        <w:t>界面</w:t>
      </w:r>
      <w:r>
        <w:rPr>
          <w:rFonts w:eastAsia="宋体" w:hint="eastAsia"/>
          <w:sz w:val="21"/>
          <w:szCs w:val="21"/>
        </w:rPr>
        <w:t>Mg-H</w:t>
      </w:r>
      <w:r>
        <w:rPr>
          <w:rFonts w:eastAsia="宋体" w:hint="eastAsia"/>
          <w:sz w:val="21"/>
          <w:szCs w:val="21"/>
        </w:rPr>
        <w:t>键长变化</w:t>
      </w:r>
    </w:p>
    <w:p w14:paraId="6D283F52" w14:textId="77777777" w:rsidR="00FF2CA4" w:rsidRDefault="00FF2CA4" w:rsidP="00CA66E3">
      <w:pPr>
        <w:pStyle w:val="af4"/>
        <w:spacing w:before="0" w:beforeAutospacing="0" w:after="0" w:afterAutospacing="0" w:line="360" w:lineRule="auto"/>
        <w:ind w:firstLineChars="200" w:firstLine="420"/>
        <w:jc w:val="both"/>
        <w:rPr>
          <w:sz w:val="21"/>
          <w:szCs w:val="21"/>
        </w:rPr>
      </w:pPr>
      <w:r>
        <w:rPr>
          <w:sz w:val="21"/>
          <w:szCs w:val="21"/>
        </w:rPr>
        <w:t>MgH</w:t>
      </w:r>
      <w:r>
        <w:rPr>
          <w:sz w:val="21"/>
          <w:szCs w:val="21"/>
          <w:vertAlign w:val="subscript"/>
        </w:rPr>
        <w:t>2</w:t>
      </w:r>
      <w:r>
        <w:rPr>
          <w:sz w:val="21"/>
          <w:szCs w:val="21"/>
        </w:rPr>
        <w:t>/LaH</w:t>
      </w:r>
      <w:r>
        <w:rPr>
          <w:sz w:val="21"/>
          <w:szCs w:val="21"/>
          <w:vertAlign w:val="subscript"/>
        </w:rPr>
        <w:t>3</w:t>
      </w:r>
      <w:r>
        <w:rPr>
          <w:sz w:val="21"/>
          <w:szCs w:val="21"/>
        </w:rPr>
        <w:t>界面附近和远离界面区域的</w:t>
      </w:r>
      <w:r>
        <w:rPr>
          <w:sz w:val="21"/>
          <w:szCs w:val="21"/>
        </w:rPr>
        <w:t>Mg-H</w:t>
      </w:r>
      <w:r>
        <w:rPr>
          <w:sz w:val="21"/>
          <w:szCs w:val="21"/>
        </w:rPr>
        <w:t>平均键长分别为</w:t>
      </w:r>
      <w:r>
        <w:rPr>
          <w:sz w:val="21"/>
          <w:szCs w:val="21"/>
        </w:rPr>
        <w:t>2.039</w:t>
      </w:r>
      <w:r>
        <w:rPr>
          <w:sz w:val="21"/>
          <w:szCs w:val="21"/>
        </w:rPr>
        <w:t>和</w:t>
      </w:r>
      <w:r>
        <w:rPr>
          <w:sz w:val="21"/>
          <w:szCs w:val="21"/>
        </w:rPr>
        <w:t>1.928 Å</w:t>
      </w:r>
      <w:r>
        <w:rPr>
          <w:sz w:val="21"/>
          <w:szCs w:val="21"/>
        </w:rPr>
        <w:t>，界面处增加</w:t>
      </w:r>
      <w:r>
        <w:rPr>
          <w:sz w:val="21"/>
          <w:szCs w:val="21"/>
        </w:rPr>
        <w:t>0.111 Å</w:t>
      </w:r>
      <w:r>
        <w:rPr>
          <w:sz w:val="21"/>
          <w:szCs w:val="21"/>
        </w:rPr>
        <w:t>。</w:t>
      </w:r>
      <w:r>
        <w:rPr>
          <w:sz w:val="21"/>
          <w:szCs w:val="21"/>
        </w:rPr>
        <w:t>MgH</w:t>
      </w:r>
      <w:r>
        <w:rPr>
          <w:sz w:val="21"/>
          <w:szCs w:val="21"/>
          <w:vertAlign w:val="subscript"/>
        </w:rPr>
        <w:t>2</w:t>
      </w:r>
      <w:r>
        <w:rPr>
          <w:sz w:val="21"/>
          <w:szCs w:val="21"/>
        </w:rPr>
        <w:t>/Mg</w:t>
      </w:r>
      <w:r>
        <w:rPr>
          <w:sz w:val="21"/>
          <w:szCs w:val="21"/>
          <w:vertAlign w:val="subscript"/>
        </w:rPr>
        <w:t>2</w:t>
      </w:r>
      <w:r>
        <w:rPr>
          <w:sz w:val="21"/>
          <w:szCs w:val="21"/>
        </w:rPr>
        <w:t>NiH</w:t>
      </w:r>
      <w:r>
        <w:rPr>
          <w:sz w:val="21"/>
          <w:szCs w:val="21"/>
          <w:vertAlign w:val="subscript"/>
        </w:rPr>
        <w:t>4</w:t>
      </w:r>
      <w:r>
        <w:rPr>
          <w:sz w:val="21"/>
          <w:szCs w:val="21"/>
        </w:rPr>
        <w:t>模型中的对应数值为</w:t>
      </w:r>
      <w:r>
        <w:rPr>
          <w:sz w:val="21"/>
          <w:szCs w:val="21"/>
        </w:rPr>
        <w:t>2.033</w:t>
      </w:r>
      <w:r>
        <w:rPr>
          <w:sz w:val="21"/>
          <w:szCs w:val="21"/>
        </w:rPr>
        <w:t>和</w:t>
      </w:r>
      <w:r>
        <w:rPr>
          <w:sz w:val="21"/>
          <w:szCs w:val="21"/>
        </w:rPr>
        <w:t>1.910 Å</w:t>
      </w:r>
      <w:r>
        <w:rPr>
          <w:sz w:val="21"/>
          <w:szCs w:val="21"/>
        </w:rPr>
        <w:t>，增加</w:t>
      </w:r>
      <w:r>
        <w:rPr>
          <w:sz w:val="21"/>
          <w:szCs w:val="21"/>
        </w:rPr>
        <w:t>0.123 Å</w:t>
      </w:r>
      <w:r>
        <w:rPr>
          <w:sz w:val="21"/>
          <w:szCs w:val="21"/>
        </w:rPr>
        <w:t>。</w:t>
      </w:r>
      <w:r>
        <w:rPr>
          <w:sz w:val="21"/>
          <w:szCs w:val="21"/>
        </w:rPr>
        <w:t>Mg-H</w:t>
      </w:r>
      <w:r>
        <w:rPr>
          <w:sz w:val="21"/>
          <w:szCs w:val="21"/>
        </w:rPr>
        <w:t>键拉长表明界面诱导的局部配位畸变削弱了</w:t>
      </w:r>
      <w:r>
        <w:rPr>
          <w:sz w:val="21"/>
          <w:szCs w:val="21"/>
        </w:rPr>
        <w:t>Mg-H</w:t>
      </w:r>
      <w:r>
        <w:rPr>
          <w:sz w:val="21"/>
          <w:szCs w:val="21"/>
        </w:rPr>
        <w:t>相互作用。</w:t>
      </w:r>
      <w:r>
        <w:rPr>
          <w:sz w:val="21"/>
          <w:szCs w:val="21"/>
        </w:rPr>
        <w:t>MgH</w:t>
      </w:r>
      <w:r>
        <w:rPr>
          <w:sz w:val="21"/>
          <w:szCs w:val="21"/>
          <w:vertAlign w:val="subscript"/>
        </w:rPr>
        <w:t>2</w:t>
      </w:r>
      <w:r>
        <w:rPr>
          <w:sz w:val="21"/>
          <w:szCs w:val="21"/>
        </w:rPr>
        <w:t>/Mg</w:t>
      </w:r>
      <w:r>
        <w:rPr>
          <w:sz w:val="21"/>
          <w:szCs w:val="21"/>
          <w:vertAlign w:val="subscript"/>
        </w:rPr>
        <w:t>2</w:t>
      </w:r>
      <w:r>
        <w:rPr>
          <w:sz w:val="21"/>
          <w:szCs w:val="21"/>
        </w:rPr>
        <w:t>NiH</w:t>
      </w:r>
      <w:r>
        <w:rPr>
          <w:sz w:val="21"/>
          <w:szCs w:val="21"/>
          <w:vertAlign w:val="subscript"/>
        </w:rPr>
        <w:t>4</w:t>
      </w:r>
      <w:r>
        <w:rPr>
          <w:sz w:val="21"/>
          <w:szCs w:val="21"/>
        </w:rPr>
        <w:t>界面产生的键长增量略大，与其更低的界面</w:t>
      </w:r>
      <w:r>
        <w:rPr>
          <w:sz w:val="21"/>
          <w:szCs w:val="21"/>
        </w:rPr>
        <w:t>H</w:t>
      </w:r>
      <w:r>
        <w:rPr>
          <w:sz w:val="21"/>
          <w:szCs w:val="21"/>
        </w:rPr>
        <w:t>空位形成能相一致。</w:t>
      </w:r>
    </w:p>
    <w:p w14:paraId="3C122101" w14:textId="77777777" w:rsidR="00416557" w:rsidRPr="00416557" w:rsidRDefault="00416557" w:rsidP="00416557">
      <w:pPr>
        <w:pStyle w:val="af2"/>
        <w:keepNext/>
        <w:keepLines/>
        <w:spacing w:after="0" w:line="240" w:lineRule="auto"/>
        <w:jc w:val="center"/>
        <w:rPr>
          <w:sz w:val="18"/>
          <w:szCs w:val="18"/>
        </w:rPr>
      </w:pPr>
      <w:r>
        <w:rPr>
          <w:sz w:val="18"/>
          <w:szCs w:val="18"/>
        </w:rPr>
        <w:t>表</w:t>
      </w:r>
      <w:r>
        <w:rPr>
          <w:sz w:val="18"/>
          <w:szCs w:val="18"/>
        </w:rPr>
        <w:t xml:space="preserve"> 6 </w:t>
      </w:r>
      <w:r>
        <w:rPr>
          <w:sz w:val="18"/>
          <w:szCs w:val="18"/>
        </w:rPr>
        <w:t>不同界面模型的</w:t>
      </w:r>
      <w:r>
        <w:rPr>
          <w:sz w:val="18"/>
          <w:szCs w:val="18"/>
        </w:rPr>
        <w:t>H</w:t>
      </w:r>
      <w:r>
        <w:rPr>
          <w:sz w:val="18"/>
          <w:szCs w:val="18"/>
          <w:vertAlign w:val="subscript"/>
        </w:rPr>
        <w:t>2</w:t>
      </w:r>
      <w:r>
        <w:rPr>
          <w:sz w:val="18"/>
          <w:szCs w:val="18"/>
        </w:rPr>
        <w:t>解离吸附能量差、</w:t>
      </w:r>
      <w:r>
        <w:rPr>
          <w:sz w:val="18"/>
          <w:szCs w:val="18"/>
        </w:rPr>
        <w:t>H</w:t>
      </w:r>
      <w:r>
        <w:rPr>
          <w:sz w:val="18"/>
          <w:szCs w:val="18"/>
        </w:rPr>
        <w:t>空位形成能、</w:t>
      </w:r>
      <w:r>
        <w:rPr>
          <w:sz w:val="18"/>
          <w:szCs w:val="18"/>
        </w:rPr>
        <w:t>Mg-H</w:t>
      </w:r>
      <w:r>
        <w:rPr>
          <w:sz w:val="18"/>
          <w:szCs w:val="18"/>
        </w:rPr>
        <w:t>键长及</w:t>
      </w:r>
      <w:r>
        <w:rPr>
          <w:sz w:val="18"/>
          <w:szCs w:val="18"/>
        </w:rPr>
        <w:t>H</w:t>
      </w:r>
      <w:r>
        <w:rPr>
          <w:sz w:val="18"/>
          <w:szCs w:val="18"/>
        </w:rPr>
        <w:t>迁移能垒</w:t>
      </w:r>
    </w:p>
    <w:tbl>
      <w:tblPr>
        <w:tblStyle w:val="af3"/>
        <w:tblW w:w="8306"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50"/>
        <w:gridCol w:w="1750"/>
        <w:gridCol w:w="1200"/>
        <w:gridCol w:w="3606"/>
      </w:tblGrid>
      <w:tr w:rsidR="00566A1B" w:rsidRPr="008B644A" w14:paraId="2C952A7E" w14:textId="77777777" w:rsidTr="00D0221C">
        <w:trPr>
          <w:cantSplit/>
          <w:tblHeader/>
        </w:trPr>
        <w:tc>
          <w:tcPr>
            <w:tcW w:w="1750" w:type="dxa"/>
            <w:tcBorders>
              <w:bottom w:val="single" w:sz="8" w:space="0" w:color="auto"/>
            </w:tcBorders>
            <w:tcMar>
              <w:top w:w="60" w:type="dxa"/>
              <w:left w:w="90" w:type="dxa"/>
              <w:bottom w:w="60" w:type="dxa"/>
              <w:right w:w="90" w:type="dxa"/>
            </w:tcMar>
            <w:vAlign w:val="center"/>
          </w:tcPr>
          <w:p w14:paraId="1E88F2B7" w14:textId="77777777" w:rsidR="00566A1B" w:rsidRPr="008B644A" w:rsidRDefault="00000000" w:rsidP="00D0221C">
            <w:pPr>
              <w:jc w:val="center"/>
              <w:rPr>
                <w:rFonts w:eastAsia="宋体"/>
                <w:sz w:val="18"/>
                <w:szCs w:val="18"/>
              </w:rPr>
            </w:pPr>
            <w:r w:rsidRPr="008B644A">
              <w:rPr>
                <w:rFonts w:eastAsia="宋体"/>
                <w:b/>
                <w:sz w:val="18"/>
                <w:szCs w:val="18"/>
              </w:rPr>
              <w:t>体系</w:t>
            </w:r>
            <w:r w:rsidRPr="008B644A">
              <w:rPr>
                <w:rFonts w:eastAsia="宋体"/>
                <w:b/>
                <w:sz w:val="18"/>
                <w:szCs w:val="18"/>
              </w:rPr>
              <w:t>/</w:t>
            </w:r>
            <w:r w:rsidRPr="008B644A">
              <w:rPr>
                <w:rFonts w:eastAsia="宋体"/>
                <w:b/>
                <w:sz w:val="18"/>
                <w:szCs w:val="18"/>
              </w:rPr>
              <w:t>模型</w:t>
            </w:r>
          </w:p>
        </w:tc>
        <w:tc>
          <w:tcPr>
            <w:tcW w:w="1750" w:type="dxa"/>
            <w:tcBorders>
              <w:bottom w:val="single" w:sz="8" w:space="0" w:color="auto"/>
            </w:tcBorders>
            <w:tcMar>
              <w:top w:w="60" w:type="dxa"/>
              <w:left w:w="90" w:type="dxa"/>
              <w:bottom w:w="60" w:type="dxa"/>
              <w:right w:w="90" w:type="dxa"/>
            </w:tcMar>
            <w:vAlign w:val="center"/>
          </w:tcPr>
          <w:p w14:paraId="06D417AC" w14:textId="77777777" w:rsidR="00566A1B" w:rsidRPr="008B644A" w:rsidRDefault="00000000" w:rsidP="00D0221C">
            <w:pPr>
              <w:jc w:val="center"/>
              <w:rPr>
                <w:rFonts w:eastAsia="宋体"/>
                <w:sz w:val="18"/>
                <w:szCs w:val="18"/>
              </w:rPr>
            </w:pPr>
            <w:r w:rsidRPr="008B644A">
              <w:rPr>
                <w:rFonts w:eastAsia="宋体"/>
                <w:b/>
                <w:sz w:val="18"/>
                <w:szCs w:val="18"/>
              </w:rPr>
              <w:t>计算对象</w:t>
            </w:r>
          </w:p>
        </w:tc>
        <w:tc>
          <w:tcPr>
            <w:tcW w:w="1200" w:type="dxa"/>
            <w:tcBorders>
              <w:bottom w:val="single" w:sz="8" w:space="0" w:color="auto"/>
            </w:tcBorders>
            <w:tcMar>
              <w:top w:w="60" w:type="dxa"/>
              <w:left w:w="90" w:type="dxa"/>
              <w:bottom w:w="60" w:type="dxa"/>
              <w:right w:w="90" w:type="dxa"/>
            </w:tcMar>
            <w:vAlign w:val="center"/>
          </w:tcPr>
          <w:p w14:paraId="119CD603" w14:textId="77777777" w:rsidR="00566A1B" w:rsidRPr="008B644A" w:rsidRDefault="00000000" w:rsidP="00D0221C">
            <w:pPr>
              <w:jc w:val="center"/>
              <w:rPr>
                <w:rFonts w:eastAsia="宋体"/>
                <w:sz w:val="18"/>
                <w:szCs w:val="18"/>
              </w:rPr>
            </w:pPr>
            <w:r w:rsidRPr="008B644A">
              <w:rPr>
                <w:rFonts w:eastAsia="宋体"/>
                <w:b/>
                <w:sz w:val="18"/>
                <w:szCs w:val="18"/>
              </w:rPr>
              <w:t>结果</w:t>
            </w:r>
          </w:p>
        </w:tc>
        <w:tc>
          <w:tcPr>
            <w:tcW w:w="3606" w:type="dxa"/>
            <w:tcBorders>
              <w:bottom w:val="single" w:sz="8" w:space="0" w:color="auto"/>
            </w:tcBorders>
            <w:tcMar>
              <w:top w:w="60" w:type="dxa"/>
              <w:left w:w="90" w:type="dxa"/>
              <w:bottom w:w="60" w:type="dxa"/>
              <w:right w:w="90" w:type="dxa"/>
            </w:tcMar>
            <w:vAlign w:val="center"/>
          </w:tcPr>
          <w:p w14:paraId="48CAF13A" w14:textId="77777777" w:rsidR="00566A1B" w:rsidRPr="008B644A" w:rsidRDefault="00000000" w:rsidP="00D0221C">
            <w:pPr>
              <w:jc w:val="center"/>
              <w:rPr>
                <w:rFonts w:eastAsia="宋体"/>
                <w:sz w:val="18"/>
                <w:szCs w:val="18"/>
              </w:rPr>
            </w:pPr>
            <w:r w:rsidRPr="008B644A">
              <w:rPr>
                <w:rFonts w:eastAsia="宋体"/>
                <w:b/>
                <w:sz w:val="18"/>
                <w:szCs w:val="18"/>
              </w:rPr>
              <w:t>含义</w:t>
            </w:r>
          </w:p>
        </w:tc>
      </w:tr>
      <w:tr w:rsidR="00566A1B" w:rsidRPr="008B644A" w14:paraId="1BA76E68" w14:textId="77777777" w:rsidTr="00D0221C">
        <w:trPr>
          <w:cantSplit/>
        </w:trPr>
        <w:tc>
          <w:tcPr>
            <w:tcW w:w="1750" w:type="dxa"/>
            <w:tcBorders>
              <w:top w:val="single" w:sz="8" w:space="0" w:color="auto"/>
            </w:tcBorders>
            <w:tcMar>
              <w:top w:w="60" w:type="dxa"/>
              <w:left w:w="90" w:type="dxa"/>
              <w:bottom w:w="60" w:type="dxa"/>
              <w:right w:w="90" w:type="dxa"/>
            </w:tcMar>
            <w:vAlign w:val="center"/>
          </w:tcPr>
          <w:p w14:paraId="718BF73E" w14:textId="77777777" w:rsidR="00566A1B" w:rsidRPr="008B644A" w:rsidRDefault="00000000" w:rsidP="00D0221C">
            <w:pPr>
              <w:jc w:val="both"/>
              <w:rPr>
                <w:rFonts w:eastAsia="宋体"/>
                <w:sz w:val="18"/>
                <w:szCs w:val="18"/>
              </w:rPr>
            </w:pPr>
            <w:r w:rsidRPr="008B644A">
              <w:rPr>
                <w:rFonts w:eastAsia="宋体"/>
                <w:sz w:val="18"/>
                <w:szCs w:val="18"/>
              </w:rPr>
              <w:t>Mg/LaH</w:t>
            </w:r>
            <w:r>
              <w:rPr>
                <w:rFonts w:eastAsia="宋体"/>
                <w:sz w:val="18"/>
                <w:szCs w:val="18"/>
                <w:vertAlign w:val="subscript"/>
              </w:rPr>
              <w:t>3</w:t>
            </w:r>
            <w:r w:rsidRPr="008B644A">
              <w:rPr>
                <w:rFonts w:eastAsia="宋体"/>
                <w:sz w:val="18"/>
                <w:szCs w:val="18"/>
              </w:rPr>
              <w:t>界面</w:t>
            </w:r>
          </w:p>
        </w:tc>
        <w:tc>
          <w:tcPr>
            <w:tcW w:w="1750" w:type="dxa"/>
            <w:tcBorders>
              <w:top w:val="single" w:sz="8" w:space="0" w:color="auto"/>
            </w:tcBorders>
            <w:tcMar>
              <w:top w:w="60" w:type="dxa"/>
              <w:left w:w="90" w:type="dxa"/>
              <w:bottom w:w="60" w:type="dxa"/>
              <w:right w:w="90" w:type="dxa"/>
            </w:tcMar>
            <w:vAlign w:val="center"/>
          </w:tcPr>
          <w:p w14:paraId="2198ECB4" w14:textId="77777777" w:rsidR="00566A1B" w:rsidRPr="008B644A" w:rsidRDefault="00000000" w:rsidP="00D0221C">
            <w:pPr>
              <w:jc w:val="both"/>
              <w:rPr>
                <w:rFonts w:eastAsia="宋体"/>
                <w:sz w:val="18"/>
                <w:szCs w:val="18"/>
              </w:rPr>
            </w:pPr>
            <w:r w:rsidRPr="008B644A">
              <w:rPr>
                <w:rFonts w:eastAsia="宋体"/>
                <w:sz w:val="18"/>
                <w:szCs w:val="18"/>
              </w:rPr>
              <w:t>H</w:t>
            </w:r>
            <w:r>
              <w:rPr>
                <w:rFonts w:eastAsia="宋体"/>
                <w:sz w:val="18"/>
                <w:szCs w:val="18"/>
                <w:vertAlign w:val="subscript"/>
              </w:rPr>
              <w:t>2</w:t>
            </w:r>
            <w:r>
              <w:rPr>
                <w:rFonts w:eastAsia="宋体"/>
                <w:sz w:val="18"/>
                <w:szCs w:val="18"/>
              </w:rPr>
              <w:t>解离吸附能量差</w:t>
            </w:r>
          </w:p>
        </w:tc>
        <w:tc>
          <w:tcPr>
            <w:tcW w:w="1200" w:type="dxa"/>
            <w:tcBorders>
              <w:top w:val="single" w:sz="8" w:space="0" w:color="auto"/>
            </w:tcBorders>
            <w:tcMar>
              <w:top w:w="60" w:type="dxa"/>
              <w:left w:w="90" w:type="dxa"/>
              <w:bottom w:w="60" w:type="dxa"/>
              <w:right w:w="90" w:type="dxa"/>
            </w:tcMar>
            <w:vAlign w:val="center"/>
          </w:tcPr>
          <w:p w14:paraId="02BD6D84" w14:textId="77777777" w:rsidR="00566A1B" w:rsidRPr="008B644A" w:rsidRDefault="00000000" w:rsidP="00D0221C">
            <w:pPr>
              <w:jc w:val="both"/>
              <w:rPr>
                <w:rFonts w:eastAsia="宋体"/>
                <w:sz w:val="18"/>
                <w:szCs w:val="18"/>
              </w:rPr>
            </w:pPr>
            <w:r w:rsidRPr="008B644A">
              <w:rPr>
                <w:rFonts w:eastAsia="宋体"/>
                <w:sz w:val="18"/>
                <w:szCs w:val="18"/>
              </w:rPr>
              <w:t>−0.116 eV</w:t>
            </w:r>
          </w:p>
        </w:tc>
        <w:tc>
          <w:tcPr>
            <w:tcW w:w="3606" w:type="dxa"/>
            <w:tcBorders>
              <w:top w:val="single" w:sz="8" w:space="0" w:color="auto"/>
            </w:tcBorders>
            <w:tcMar>
              <w:top w:w="60" w:type="dxa"/>
              <w:left w:w="90" w:type="dxa"/>
              <w:bottom w:w="60" w:type="dxa"/>
              <w:right w:w="90" w:type="dxa"/>
            </w:tcMar>
            <w:vAlign w:val="center"/>
          </w:tcPr>
          <w:p w14:paraId="381F164E" w14:textId="77777777" w:rsidR="00566A1B" w:rsidRPr="008B644A" w:rsidRDefault="00000000" w:rsidP="00D0221C">
            <w:pPr>
              <w:jc w:val="both"/>
              <w:rPr>
                <w:rFonts w:eastAsia="宋体"/>
                <w:sz w:val="18"/>
                <w:szCs w:val="18"/>
              </w:rPr>
            </w:pPr>
            <w:r>
              <w:rPr>
                <w:rFonts w:eastAsia="宋体"/>
                <w:sz w:val="18"/>
                <w:szCs w:val="18"/>
              </w:rPr>
              <w:t>在所选初、终态下，解离吸附态的能量较低。</w:t>
            </w:r>
          </w:p>
        </w:tc>
      </w:tr>
      <w:tr w:rsidR="00566A1B" w:rsidRPr="008B644A" w14:paraId="263DAD52" w14:textId="77777777" w:rsidTr="00D0221C">
        <w:trPr>
          <w:cantSplit/>
        </w:trPr>
        <w:tc>
          <w:tcPr>
            <w:tcW w:w="1750" w:type="dxa"/>
            <w:tcMar>
              <w:top w:w="60" w:type="dxa"/>
              <w:left w:w="90" w:type="dxa"/>
              <w:bottom w:w="60" w:type="dxa"/>
              <w:right w:w="90" w:type="dxa"/>
            </w:tcMar>
            <w:vAlign w:val="center"/>
          </w:tcPr>
          <w:p w14:paraId="01433B84" w14:textId="77777777" w:rsidR="00566A1B" w:rsidRPr="008B644A" w:rsidRDefault="00000000" w:rsidP="00D0221C">
            <w:pPr>
              <w:jc w:val="both"/>
              <w:rPr>
                <w:rFonts w:eastAsia="宋体"/>
                <w:sz w:val="18"/>
                <w:szCs w:val="18"/>
              </w:rPr>
            </w:pPr>
            <w:r w:rsidRPr="008B644A">
              <w:rPr>
                <w:rFonts w:eastAsia="宋体"/>
                <w:sz w:val="18"/>
                <w:szCs w:val="18"/>
              </w:rPr>
              <w:t>Mg/Mg</w:t>
            </w:r>
            <w:r>
              <w:rPr>
                <w:rFonts w:eastAsia="宋体"/>
                <w:sz w:val="18"/>
                <w:szCs w:val="18"/>
                <w:vertAlign w:val="subscript"/>
              </w:rPr>
              <w:t>2</w:t>
            </w:r>
            <w:r w:rsidRPr="008B644A">
              <w:rPr>
                <w:rFonts w:eastAsia="宋体"/>
                <w:sz w:val="18"/>
                <w:szCs w:val="18"/>
              </w:rPr>
              <w:t>Ni</w:t>
            </w:r>
            <w:r w:rsidRPr="008B644A">
              <w:rPr>
                <w:rFonts w:eastAsia="宋体"/>
                <w:sz w:val="18"/>
                <w:szCs w:val="18"/>
              </w:rPr>
              <w:t>界面</w:t>
            </w:r>
          </w:p>
        </w:tc>
        <w:tc>
          <w:tcPr>
            <w:tcW w:w="1750" w:type="dxa"/>
            <w:tcMar>
              <w:top w:w="60" w:type="dxa"/>
              <w:left w:w="90" w:type="dxa"/>
              <w:bottom w:w="60" w:type="dxa"/>
              <w:right w:w="90" w:type="dxa"/>
            </w:tcMar>
            <w:vAlign w:val="center"/>
          </w:tcPr>
          <w:p w14:paraId="0B4EDF1E" w14:textId="77777777" w:rsidR="00566A1B" w:rsidRPr="008B644A" w:rsidRDefault="00000000" w:rsidP="00D0221C">
            <w:pPr>
              <w:jc w:val="both"/>
              <w:rPr>
                <w:rFonts w:eastAsia="宋体"/>
                <w:sz w:val="18"/>
                <w:szCs w:val="18"/>
              </w:rPr>
            </w:pPr>
            <w:r w:rsidRPr="008B644A">
              <w:rPr>
                <w:rFonts w:eastAsia="宋体"/>
                <w:sz w:val="18"/>
                <w:szCs w:val="18"/>
              </w:rPr>
              <w:t>H</w:t>
            </w:r>
            <w:r>
              <w:rPr>
                <w:rFonts w:eastAsia="宋体"/>
                <w:sz w:val="18"/>
                <w:szCs w:val="18"/>
                <w:vertAlign w:val="subscript"/>
              </w:rPr>
              <w:t>2</w:t>
            </w:r>
            <w:r>
              <w:rPr>
                <w:rFonts w:eastAsia="宋体"/>
                <w:sz w:val="18"/>
                <w:szCs w:val="18"/>
              </w:rPr>
              <w:t>解离吸附能量差</w:t>
            </w:r>
          </w:p>
        </w:tc>
        <w:tc>
          <w:tcPr>
            <w:tcW w:w="1200" w:type="dxa"/>
            <w:tcMar>
              <w:top w:w="60" w:type="dxa"/>
              <w:left w:w="90" w:type="dxa"/>
              <w:bottom w:w="60" w:type="dxa"/>
              <w:right w:w="90" w:type="dxa"/>
            </w:tcMar>
            <w:vAlign w:val="center"/>
          </w:tcPr>
          <w:p w14:paraId="6BD24329" w14:textId="77777777" w:rsidR="00566A1B" w:rsidRPr="008B644A" w:rsidRDefault="00000000" w:rsidP="00D0221C">
            <w:pPr>
              <w:jc w:val="both"/>
              <w:rPr>
                <w:rFonts w:eastAsia="宋体"/>
                <w:sz w:val="18"/>
                <w:szCs w:val="18"/>
              </w:rPr>
            </w:pPr>
            <w:r w:rsidRPr="008B644A">
              <w:rPr>
                <w:rFonts w:eastAsia="宋体"/>
                <w:sz w:val="18"/>
                <w:szCs w:val="18"/>
              </w:rPr>
              <w:t>−0.945 eV</w:t>
            </w:r>
          </w:p>
        </w:tc>
        <w:tc>
          <w:tcPr>
            <w:tcW w:w="3606" w:type="dxa"/>
            <w:tcMar>
              <w:top w:w="60" w:type="dxa"/>
              <w:left w:w="90" w:type="dxa"/>
              <w:bottom w:w="60" w:type="dxa"/>
              <w:right w:w="90" w:type="dxa"/>
            </w:tcMar>
            <w:vAlign w:val="center"/>
          </w:tcPr>
          <w:p w14:paraId="7C676940" w14:textId="77777777" w:rsidR="00566A1B" w:rsidRPr="008B644A" w:rsidRDefault="00000000" w:rsidP="00D0221C">
            <w:pPr>
              <w:jc w:val="both"/>
              <w:rPr>
                <w:rFonts w:eastAsia="宋体"/>
                <w:sz w:val="18"/>
                <w:szCs w:val="18"/>
              </w:rPr>
            </w:pPr>
            <w:r>
              <w:rPr>
                <w:rFonts w:eastAsia="宋体"/>
                <w:sz w:val="18"/>
                <w:szCs w:val="18"/>
              </w:rPr>
              <w:t>在三种所选构型中，解离前后能量降低幅度最大。</w:t>
            </w:r>
          </w:p>
        </w:tc>
      </w:tr>
      <w:tr w:rsidR="00566A1B" w:rsidRPr="008B644A" w14:paraId="0BB0A8AB" w14:textId="77777777" w:rsidTr="00D0221C">
        <w:trPr>
          <w:cantSplit/>
        </w:trPr>
        <w:tc>
          <w:tcPr>
            <w:tcW w:w="1750" w:type="dxa"/>
            <w:tcMar>
              <w:top w:w="60" w:type="dxa"/>
              <w:left w:w="90" w:type="dxa"/>
              <w:bottom w:w="60" w:type="dxa"/>
              <w:right w:w="90" w:type="dxa"/>
            </w:tcMar>
            <w:vAlign w:val="center"/>
          </w:tcPr>
          <w:p w14:paraId="272EDA03" w14:textId="77777777" w:rsidR="00566A1B" w:rsidRPr="008B644A" w:rsidRDefault="00000000" w:rsidP="00D0221C">
            <w:pPr>
              <w:jc w:val="both"/>
              <w:rPr>
                <w:rFonts w:eastAsia="宋体"/>
                <w:sz w:val="18"/>
                <w:szCs w:val="18"/>
              </w:rPr>
            </w:pPr>
            <w:r w:rsidRPr="008B644A">
              <w:rPr>
                <w:rFonts w:eastAsia="宋体"/>
                <w:sz w:val="18"/>
                <w:szCs w:val="18"/>
              </w:rPr>
              <w:t>Mg/Mg</w:t>
            </w:r>
            <w:r>
              <w:rPr>
                <w:rFonts w:eastAsia="宋体"/>
                <w:sz w:val="18"/>
                <w:szCs w:val="18"/>
                <w:vertAlign w:val="subscript"/>
              </w:rPr>
              <w:t>2</w:t>
            </w:r>
            <w:r w:rsidRPr="008B644A">
              <w:rPr>
                <w:rFonts w:eastAsia="宋体"/>
                <w:sz w:val="18"/>
                <w:szCs w:val="18"/>
              </w:rPr>
              <w:t>NiH</w:t>
            </w:r>
            <w:r>
              <w:rPr>
                <w:rFonts w:eastAsia="宋体"/>
                <w:sz w:val="18"/>
                <w:szCs w:val="18"/>
                <w:vertAlign w:val="subscript"/>
              </w:rPr>
              <w:t>4</w:t>
            </w:r>
            <w:r w:rsidRPr="008B644A">
              <w:rPr>
                <w:rFonts w:eastAsia="宋体"/>
                <w:sz w:val="18"/>
                <w:szCs w:val="18"/>
              </w:rPr>
              <w:t>界面</w:t>
            </w:r>
          </w:p>
        </w:tc>
        <w:tc>
          <w:tcPr>
            <w:tcW w:w="1750" w:type="dxa"/>
            <w:tcMar>
              <w:top w:w="60" w:type="dxa"/>
              <w:left w:w="90" w:type="dxa"/>
              <w:bottom w:w="60" w:type="dxa"/>
              <w:right w:w="90" w:type="dxa"/>
            </w:tcMar>
            <w:vAlign w:val="center"/>
          </w:tcPr>
          <w:p w14:paraId="4B6E79E9" w14:textId="77777777" w:rsidR="00566A1B" w:rsidRPr="008B644A" w:rsidRDefault="00000000" w:rsidP="00D0221C">
            <w:pPr>
              <w:jc w:val="both"/>
              <w:rPr>
                <w:rFonts w:eastAsia="宋体"/>
                <w:sz w:val="18"/>
                <w:szCs w:val="18"/>
              </w:rPr>
            </w:pPr>
            <w:r w:rsidRPr="008B644A">
              <w:rPr>
                <w:rFonts w:eastAsia="宋体"/>
                <w:sz w:val="18"/>
                <w:szCs w:val="18"/>
              </w:rPr>
              <w:t>H</w:t>
            </w:r>
            <w:r>
              <w:rPr>
                <w:rFonts w:eastAsia="宋体"/>
                <w:sz w:val="18"/>
                <w:szCs w:val="18"/>
                <w:vertAlign w:val="subscript"/>
              </w:rPr>
              <w:t>2</w:t>
            </w:r>
            <w:r>
              <w:rPr>
                <w:rFonts w:eastAsia="宋体"/>
                <w:sz w:val="18"/>
                <w:szCs w:val="18"/>
              </w:rPr>
              <w:t>解离吸附能量差</w:t>
            </w:r>
          </w:p>
        </w:tc>
        <w:tc>
          <w:tcPr>
            <w:tcW w:w="1200" w:type="dxa"/>
            <w:tcMar>
              <w:top w:w="60" w:type="dxa"/>
              <w:left w:w="90" w:type="dxa"/>
              <w:bottom w:w="60" w:type="dxa"/>
              <w:right w:w="90" w:type="dxa"/>
            </w:tcMar>
            <w:vAlign w:val="center"/>
          </w:tcPr>
          <w:p w14:paraId="6847AACC" w14:textId="77777777" w:rsidR="00566A1B" w:rsidRPr="008B644A" w:rsidRDefault="00000000" w:rsidP="00D0221C">
            <w:pPr>
              <w:jc w:val="both"/>
              <w:rPr>
                <w:rFonts w:eastAsia="宋体"/>
                <w:sz w:val="18"/>
                <w:szCs w:val="18"/>
              </w:rPr>
            </w:pPr>
            <w:r w:rsidRPr="008B644A">
              <w:rPr>
                <w:rFonts w:eastAsia="宋体"/>
                <w:sz w:val="18"/>
                <w:szCs w:val="18"/>
              </w:rPr>
              <w:t>−0.720 eV</w:t>
            </w:r>
          </w:p>
        </w:tc>
        <w:tc>
          <w:tcPr>
            <w:tcW w:w="3606" w:type="dxa"/>
            <w:tcMar>
              <w:top w:w="60" w:type="dxa"/>
              <w:left w:w="90" w:type="dxa"/>
              <w:bottom w:w="60" w:type="dxa"/>
              <w:right w:w="90" w:type="dxa"/>
            </w:tcMar>
            <w:vAlign w:val="center"/>
          </w:tcPr>
          <w:p w14:paraId="20703512" w14:textId="77777777" w:rsidR="00566A1B" w:rsidRPr="008B644A" w:rsidRDefault="00000000" w:rsidP="00D0221C">
            <w:pPr>
              <w:jc w:val="both"/>
              <w:rPr>
                <w:rFonts w:eastAsia="宋体"/>
                <w:sz w:val="18"/>
                <w:szCs w:val="18"/>
              </w:rPr>
            </w:pPr>
            <w:r>
              <w:rPr>
                <w:rFonts w:eastAsia="宋体"/>
                <w:sz w:val="18"/>
                <w:szCs w:val="18"/>
              </w:rPr>
              <w:t>在所选初、终态下，解离吸附态的能量较低。</w:t>
            </w:r>
          </w:p>
        </w:tc>
      </w:tr>
      <w:tr w:rsidR="00566A1B" w:rsidRPr="008B644A" w14:paraId="2C0F43A7" w14:textId="77777777" w:rsidTr="00D0221C">
        <w:trPr>
          <w:cantSplit/>
        </w:trPr>
        <w:tc>
          <w:tcPr>
            <w:tcW w:w="1750" w:type="dxa"/>
            <w:tcMar>
              <w:top w:w="60" w:type="dxa"/>
              <w:left w:w="90" w:type="dxa"/>
              <w:bottom w:w="60" w:type="dxa"/>
              <w:right w:w="90" w:type="dxa"/>
            </w:tcMar>
            <w:vAlign w:val="center"/>
          </w:tcPr>
          <w:p w14:paraId="13435348" w14:textId="77777777" w:rsidR="00566A1B" w:rsidRPr="008B644A" w:rsidRDefault="00000000" w:rsidP="00D0221C">
            <w:pPr>
              <w:jc w:val="both"/>
              <w:rPr>
                <w:rFonts w:eastAsia="宋体"/>
                <w:sz w:val="18"/>
                <w:szCs w:val="18"/>
              </w:rPr>
            </w:pPr>
            <w:r w:rsidRPr="008B644A">
              <w:rPr>
                <w:rFonts w:eastAsia="宋体"/>
                <w:sz w:val="18"/>
                <w:szCs w:val="18"/>
              </w:rPr>
              <w:t>MgH</w:t>
            </w:r>
            <w:r>
              <w:rPr>
                <w:rFonts w:eastAsia="宋体"/>
                <w:sz w:val="18"/>
                <w:szCs w:val="18"/>
                <w:vertAlign w:val="subscript"/>
              </w:rPr>
              <w:t>2</w:t>
            </w:r>
            <w:r w:rsidRPr="008B644A">
              <w:rPr>
                <w:rFonts w:eastAsia="宋体"/>
                <w:sz w:val="18"/>
                <w:szCs w:val="18"/>
              </w:rPr>
              <w:t>/LaH</w:t>
            </w:r>
            <w:r>
              <w:rPr>
                <w:rFonts w:eastAsia="宋体"/>
                <w:sz w:val="18"/>
                <w:szCs w:val="18"/>
                <w:vertAlign w:val="subscript"/>
              </w:rPr>
              <w:t>3</w:t>
            </w:r>
            <w:r w:rsidRPr="008B644A">
              <w:rPr>
                <w:rFonts w:eastAsia="宋体"/>
                <w:sz w:val="18"/>
                <w:szCs w:val="18"/>
              </w:rPr>
              <w:t>界面</w:t>
            </w:r>
          </w:p>
        </w:tc>
        <w:tc>
          <w:tcPr>
            <w:tcW w:w="1750" w:type="dxa"/>
            <w:tcMar>
              <w:top w:w="60" w:type="dxa"/>
              <w:left w:w="90" w:type="dxa"/>
              <w:bottom w:w="60" w:type="dxa"/>
              <w:right w:w="90" w:type="dxa"/>
            </w:tcMar>
            <w:vAlign w:val="center"/>
          </w:tcPr>
          <w:p w14:paraId="18DEBC9D" w14:textId="77777777" w:rsidR="00566A1B" w:rsidRPr="008B644A" w:rsidRDefault="00000000" w:rsidP="00D0221C">
            <w:pPr>
              <w:jc w:val="both"/>
              <w:rPr>
                <w:rFonts w:eastAsia="宋体"/>
                <w:sz w:val="18"/>
                <w:szCs w:val="18"/>
              </w:rPr>
            </w:pPr>
            <w:r w:rsidRPr="008B644A">
              <w:rPr>
                <w:rFonts w:eastAsia="宋体"/>
                <w:sz w:val="18"/>
                <w:szCs w:val="18"/>
              </w:rPr>
              <w:t>界面</w:t>
            </w:r>
            <w:r w:rsidRPr="008B644A">
              <w:rPr>
                <w:rFonts w:eastAsia="宋体"/>
                <w:sz w:val="18"/>
                <w:szCs w:val="18"/>
              </w:rPr>
              <w:t>H</w:t>
            </w:r>
            <w:r w:rsidRPr="008B644A">
              <w:rPr>
                <w:rFonts w:eastAsia="宋体"/>
                <w:sz w:val="18"/>
                <w:szCs w:val="18"/>
              </w:rPr>
              <w:t>空位形成能</w:t>
            </w:r>
          </w:p>
        </w:tc>
        <w:tc>
          <w:tcPr>
            <w:tcW w:w="1200" w:type="dxa"/>
            <w:tcMar>
              <w:top w:w="60" w:type="dxa"/>
              <w:left w:w="90" w:type="dxa"/>
              <w:bottom w:w="60" w:type="dxa"/>
              <w:right w:w="90" w:type="dxa"/>
            </w:tcMar>
            <w:vAlign w:val="center"/>
          </w:tcPr>
          <w:p w14:paraId="33F68324" w14:textId="77777777" w:rsidR="00566A1B" w:rsidRPr="008B644A" w:rsidRDefault="00000000" w:rsidP="00D0221C">
            <w:pPr>
              <w:jc w:val="both"/>
              <w:rPr>
                <w:rFonts w:eastAsia="宋体"/>
                <w:sz w:val="18"/>
                <w:szCs w:val="18"/>
              </w:rPr>
            </w:pPr>
            <w:r w:rsidRPr="008B644A">
              <w:rPr>
                <w:rFonts w:eastAsia="宋体"/>
                <w:sz w:val="18"/>
                <w:szCs w:val="18"/>
              </w:rPr>
              <w:t>1.101 eV</w:t>
            </w:r>
          </w:p>
        </w:tc>
        <w:tc>
          <w:tcPr>
            <w:tcW w:w="3606" w:type="dxa"/>
            <w:tcMar>
              <w:top w:w="60" w:type="dxa"/>
              <w:left w:w="90" w:type="dxa"/>
              <w:bottom w:w="60" w:type="dxa"/>
              <w:right w:w="90" w:type="dxa"/>
            </w:tcMar>
            <w:vAlign w:val="center"/>
          </w:tcPr>
          <w:p w14:paraId="1311C716" w14:textId="77777777" w:rsidR="00566A1B" w:rsidRPr="008B644A" w:rsidRDefault="00000000" w:rsidP="00D0221C">
            <w:pPr>
              <w:jc w:val="both"/>
              <w:rPr>
                <w:rFonts w:eastAsia="宋体"/>
                <w:sz w:val="18"/>
                <w:szCs w:val="18"/>
              </w:rPr>
            </w:pPr>
            <w:r>
              <w:rPr>
                <w:rFonts w:eastAsia="宋体"/>
                <w:sz w:val="18"/>
                <w:szCs w:val="18"/>
              </w:rPr>
              <w:t>在所选模型中，界面位置的</w:t>
            </w:r>
            <w:r>
              <w:rPr>
                <w:rFonts w:eastAsia="宋体"/>
                <w:sz w:val="18"/>
                <w:szCs w:val="18"/>
              </w:rPr>
              <w:t>H</w:t>
            </w:r>
            <w:r>
              <w:rPr>
                <w:rFonts w:eastAsia="宋体"/>
                <w:sz w:val="18"/>
                <w:szCs w:val="18"/>
              </w:rPr>
              <w:t>空位形成能较低。</w:t>
            </w:r>
          </w:p>
        </w:tc>
      </w:tr>
      <w:tr w:rsidR="00566A1B" w:rsidRPr="008B644A" w14:paraId="3B6D1D8F" w14:textId="77777777" w:rsidTr="00D0221C">
        <w:trPr>
          <w:cantSplit/>
        </w:trPr>
        <w:tc>
          <w:tcPr>
            <w:tcW w:w="1750" w:type="dxa"/>
            <w:tcMar>
              <w:top w:w="60" w:type="dxa"/>
              <w:left w:w="90" w:type="dxa"/>
              <w:bottom w:w="60" w:type="dxa"/>
              <w:right w:w="90" w:type="dxa"/>
            </w:tcMar>
            <w:vAlign w:val="center"/>
          </w:tcPr>
          <w:p w14:paraId="60A31B08" w14:textId="77777777" w:rsidR="00566A1B" w:rsidRPr="008B644A" w:rsidRDefault="00000000" w:rsidP="00D0221C">
            <w:pPr>
              <w:jc w:val="both"/>
              <w:rPr>
                <w:rFonts w:eastAsia="宋体"/>
                <w:sz w:val="18"/>
                <w:szCs w:val="18"/>
              </w:rPr>
            </w:pPr>
            <w:r w:rsidRPr="008B644A">
              <w:rPr>
                <w:rFonts w:eastAsia="宋体"/>
                <w:sz w:val="18"/>
                <w:szCs w:val="18"/>
              </w:rPr>
              <w:t>MgH</w:t>
            </w:r>
            <w:r>
              <w:rPr>
                <w:rFonts w:eastAsia="宋体"/>
                <w:sz w:val="18"/>
                <w:szCs w:val="18"/>
                <w:vertAlign w:val="subscript"/>
              </w:rPr>
              <w:t>2</w:t>
            </w:r>
            <w:r w:rsidRPr="008B644A">
              <w:rPr>
                <w:rFonts w:eastAsia="宋体"/>
                <w:sz w:val="18"/>
                <w:szCs w:val="18"/>
              </w:rPr>
              <w:t>/LaH</w:t>
            </w:r>
            <w:r>
              <w:rPr>
                <w:rFonts w:eastAsia="宋体"/>
                <w:sz w:val="18"/>
                <w:szCs w:val="18"/>
                <w:vertAlign w:val="subscript"/>
              </w:rPr>
              <w:t>3</w:t>
            </w:r>
            <w:r w:rsidRPr="008B644A">
              <w:rPr>
                <w:rFonts w:eastAsia="宋体"/>
                <w:sz w:val="18"/>
                <w:szCs w:val="18"/>
              </w:rPr>
              <w:t>界面</w:t>
            </w:r>
          </w:p>
        </w:tc>
        <w:tc>
          <w:tcPr>
            <w:tcW w:w="1750" w:type="dxa"/>
            <w:tcMar>
              <w:top w:w="60" w:type="dxa"/>
              <w:left w:w="90" w:type="dxa"/>
              <w:bottom w:w="60" w:type="dxa"/>
              <w:right w:w="90" w:type="dxa"/>
            </w:tcMar>
            <w:vAlign w:val="center"/>
          </w:tcPr>
          <w:p w14:paraId="6C50F90A" w14:textId="77777777" w:rsidR="00566A1B" w:rsidRPr="008B644A" w:rsidRDefault="00000000" w:rsidP="00D0221C">
            <w:pPr>
              <w:jc w:val="both"/>
              <w:rPr>
                <w:rFonts w:eastAsia="宋体"/>
                <w:sz w:val="18"/>
                <w:szCs w:val="18"/>
              </w:rPr>
            </w:pPr>
            <w:r w:rsidRPr="008B644A">
              <w:rPr>
                <w:rFonts w:eastAsia="宋体"/>
                <w:sz w:val="18"/>
                <w:szCs w:val="18"/>
              </w:rPr>
              <w:t>远离界面</w:t>
            </w:r>
            <w:r w:rsidRPr="008B644A">
              <w:rPr>
                <w:rFonts w:eastAsia="宋体"/>
                <w:sz w:val="18"/>
                <w:szCs w:val="18"/>
              </w:rPr>
              <w:t>H</w:t>
            </w:r>
            <w:r w:rsidRPr="008B644A">
              <w:rPr>
                <w:rFonts w:eastAsia="宋体"/>
                <w:sz w:val="18"/>
                <w:szCs w:val="18"/>
              </w:rPr>
              <w:t>空位形成能</w:t>
            </w:r>
          </w:p>
        </w:tc>
        <w:tc>
          <w:tcPr>
            <w:tcW w:w="1200" w:type="dxa"/>
            <w:tcMar>
              <w:top w:w="60" w:type="dxa"/>
              <w:left w:w="90" w:type="dxa"/>
              <w:bottom w:w="60" w:type="dxa"/>
              <w:right w:w="90" w:type="dxa"/>
            </w:tcMar>
            <w:vAlign w:val="center"/>
          </w:tcPr>
          <w:p w14:paraId="796EED7D" w14:textId="77777777" w:rsidR="00566A1B" w:rsidRPr="008B644A" w:rsidRDefault="00000000" w:rsidP="00D0221C">
            <w:pPr>
              <w:jc w:val="both"/>
              <w:rPr>
                <w:rFonts w:eastAsia="宋体"/>
                <w:sz w:val="18"/>
                <w:szCs w:val="18"/>
              </w:rPr>
            </w:pPr>
            <w:r w:rsidRPr="008B644A">
              <w:rPr>
                <w:rFonts w:eastAsia="宋体"/>
                <w:sz w:val="18"/>
                <w:szCs w:val="18"/>
              </w:rPr>
              <w:t>1.446 eV</w:t>
            </w:r>
          </w:p>
        </w:tc>
        <w:tc>
          <w:tcPr>
            <w:tcW w:w="3606" w:type="dxa"/>
            <w:tcMar>
              <w:top w:w="60" w:type="dxa"/>
              <w:left w:w="90" w:type="dxa"/>
              <w:bottom w:w="60" w:type="dxa"/>
              <w:right w:w="90" w:type="dxa"/>
            </w:tcMar>
            <w:vAlign w:val="center"/>
          </w:tcPr>
          <w:p w14:paraId="2F99D42A" w14:textId="77777777" w:rsidR="00566A1B" w:rsidRPr="008B644A" w:rsidRDefault="00000000" w:rsidP="00D0221C">
            <w:pPr>
              <w:jc w:val="both"/>
              <w:rPr>
                <w:rFonts w:eastAsia="宋体"/>
                <w:sz w:val="18"/>
                <w:szCs w:val="18"/>
              </w:rPr>
            </w:pPr>
            <w:r>
              <w:rPr>
                <w:rFonts w:eastAsia="宋体"/>
                <w:sz w:val="18"/>
                <w:szCs w:val="18"/>
              </w:rPr>
              <w:t>远离界面位置的形成能较高，表明差异具有局域性。</w:t>
            </w:r>
          </w:p>
        </w:tc>
      </w:tr>
      <w:tr w:rsidR="00566A1B" w:rsidRPr="008B644A" w14:paraId="46131D8F" w14:textId="77777777" w:rsidTr="00D0221C">
        <w:trPr>
          <w:cantSplit/>
        </w:trPr>
        <w:tc>
          <w:tcPr>
            <w:tcW w:w="1750" w:type="dxa"/>
            <w:tcMar>
              <w:top w:w="60" w:type="dxa"/>
              <w:left w:w="90" w:type="dxa"/>
              <w:bottom w:w="60" w:type="dxa"/>
              <w:right w:w="90" w:type="dxa"/>
            </w:tcMar>
            <w:vAlign w:val="center"/>
          </w:tcPr>
          <w:p w14:paraId="6413C9AB" w14:textId="77777777" w:rsidR="00566A1B" w:rsidRPr="008B644A" w:rsidRDefault="00000000" w:rsidP="00D0221C">
            <w:pPr>
              <w:jc w:val="both"/>
              <w:rPr>
                <w:rFonts w:eastAsia="宋体"/>
                <w:sz w:val="18"/>
                <w:szCs w:val="18"/>
              </w:rPr>
            </w:pPr>
            <w:r w:rsidRPr="008B644A">
              <w:rPr>
                <w:rFonts w:eastAsia="宋体"/>
                <w:sz w:val="18"/>
                <w:szCs w:val="18"/>
              </w:rPr>
              <w:t>MgH</w:t>
            </w:r>
            <w:r>
              <w:rPr>
                <w:rFonts w:eastAsia="宋体"/>
                <w:sz w:val="18"/>
                <w:szCs w:val="18"/>
                <w:vertAlign w:val="subscript"/>
              </w:rPr>
              <w:t>2</w:t>
            </w:r>
            <w:r w:rsidRPr="008B644A">
              <w:rPr>
                <w:rFonts w:eastAsia="宋体"/>
                <w:sz w:val="18"/>
                <w:szCs w:val="18"/>
              </w:rPr>
              <w:t>/Mg</w:t>
            </w:r>
            <w:r>
              <w:rPr>
                <w:rFonts w:eastAsia="宋体"/>
                <w:sz w:val="18"/>
                <w:szCs w:val="18"/>
                <w:vertAlign w:val="subscript"/>
              </w:rPr>
              <w:t>2</w:t>
            </w:r>
            <w:r w:rsidRPr="008B644A">
              <w:rPr>
                <w:rFonts w:eastAsia="宋体"/>
                <w:sz w:val="18"/>
                <w:szCs w:val="18"/>
              </w:rPr>
              <w:t>NiH</w:t>
            </w:r>
            <w:r>
              <w:rPr>
                <w:rFonts w:eastAsia="宋体"/>
                <w:sz w:val="18"/>
                <w:szCs w:val="18"/>
                <w:vertAlign w:val="subscript"/>
              </w:rPr>
              <w:t>4</w:t>
            </w:r>
            <w:r w:rsidRPr="008B644A">
              <w:rPr>
                <w:rFonts w:eastAsia="宋体"/>
                <w:sz w:val="18"/>
                <w:szCs w:val="18"/>
              </w:rPr>
              <w:t>界面</w:t>
            </w:r>
          </w:p>
        </w:tc>
        <w:tc>
          <w:tcPr>
            <w:tcW w:w="1750" w:type="dxa"/>
            <w:tcMar>
              <w:top w:w="60" w:type="dxa"/>
              <w:left w:w="90" w:type="dxa"/>
              <w:bottom w:w="60" w:type="dxa"/>
              <w:right w:w="90" w:type="dxa"/>
            </w:tcMar>
            <w:vAlign w:val="center"/>
          </w:tcPr>
          <w:p w14:paraId="662C9357" w14:textId="77777777" w:rsidR="00566A1B" w:rsidRPr="008B644A" w:rsidRDefault="00000000" w:rsidP="00D0221C">
            <w:pPr>
              <w:jc w:val="both"/>
              <w:rPr>
                <w:rFonts w:eastAsia="宋体"/>
                <w:sz w:val="18"/>
                <w:szCs w:val="18"/>
              </w:rPr>
            </w:pPr>
            <w:r w:rsidRPr="008B644A">
              <w:rPr>
                <w:rFonts w:eastAsia="宋体"/>
                <w:sz w:val="18"/>
                <w:szCs w:val="18"/>
              </w:rPr>
              <w:t>界面</w:t>
            </w:r>
            <w:r w:rsidRPr="008B644A">
              <w:rPr>
                <w:rFonts w:eastAsia="宋体"/>
                <w:sz w:val="18"/>
                <w:szCs w:val="18"/>
              </w:rPr>
              <w:t>H</w:t>
            </w:r>
            <w:r w:rsidRPr="008B644A">
              <w:rPr>
                <w:rFonts w:eastAsia="宋体"/>
                <w:sz w:val="18"/>
                <w:szCs w:val="18"/>
              </w:rPr>
              <w:t>空位形成能</w:t>
            </w:r>
          </w:p>
        </w:tc>
        <w:tc>
          <w:tcPr>
            <w:tcW w:w="1200" w:type="dxa"/>
            <w:tcMar>
              <w:top w:w="60" w:type="dxa"/>
              <w:left w:w="90" w:type="dxa"/>
              <w:bottom w:w="60" w:type="dxa"/>
              <w:right w:w="90" w:type="dxa"/>
            </w:tcMar>
            <w:vAlign w:val="center"/>
          </w:tcPr>
          <w:p w14:paraId="571D51DC" w14:textId="77777777" w:rsidR="00566A1B" w:rsidRPr="008B644A" w:rsidRDefault="00000000" w:rsidP="00D0221C">
            <w:pPr>
              <w:jc w:val="both"/>
              <w:rPr>
                <w:rFonts w:eastAsia="宋体"/>
                <w:sz w:val="18"/>
                <w:szCs w:val="18"/>
              </w:rPr>
            </w:pPr>
            <w:r w:rsidRPr="008B644A">
              <w:rPr>
                <w:rFonts w:eastAsia="宋体"/>
                <w:sz w:val="18"/>
                <w:szCs w:val="18"/>
              </w:rPr>
              <w:t>0.631 eV</w:t>
            </w:r>
          </w:p>
        </w:tc>
        <w:tc>
          <w:tcPr>
            <w:tcW w:w="3606" w:type="dxa"/>
            <w:tcMar>
              <w:top w:w="60" w:type="dxa"/>
              <w:left w:w="90" w:type="dxa"/>
              <w:bottom w:w="60" w:type="dxa"/>
              <w:right w:w="90" w:type="dxa"/>
            </w:tcMar>
            <w:vAlign w:val="center"/>
          </w:tcPr>
          <w:p w14:paraId="1ADA5C49" w14:textId="77777777" w:rsidR="00566A1B" w:rsidRPr="008B644A" w:rsidRDefault="00000000" w:rsidP="00D0221C">
            <w:pPr>
              <w:jc w:val="both"/>
              <w:rPr>
                <w:rFonts w:eastAsia="宋体"/>
                <w:sz w:val="18"/>
                <w:szCs w:val="18"/>
              </w:rPr>
            </w:pPr>
            <w:r>
              <w:rPr>
                <w:rFonts w:eastAsia="宋体"/>
                <w:sz w:val="18"/>
                <w:szCs w:val="18"/>
              </w:rPr>
              <w:t>在所选模型中，界面位置的</w:t>
            </w:r>
            <w:r>
              <w:rPr>
                <w:rFonts w:eastAsia="宋体"/>
                <w:sz w:val="18"/>
                <w:szCs w:val="18"/>
              </w:rPr>
              <w:t>H</w:t>
            </w:r>
            <w:r>
              <w:rPr>
                <w:rFonts w:eastAsia="宋体"/>
                <w:sz w:val="18"/>
                <w:szCs w:val="18"/>
              </w:rPr>
              <w:t>空位形成能较低。</w:t>
            </w:r>
          </w:p>
        </w:tc>
      </w:tr>
      <w:tr w:rsidR="00566A1B" w:rsidRPr="008B644A" w14:paraId="0B605626" w14:textId="77777777" w:rsidTr="00D0221C">
        <w:trPr>
          <w:cantSplit/>
        </w:trPr>
        <w:tc>
          <w:tcPr>
            <w:tcW w:w="1750" w:type="dxa"/>
            <w:tcMar>
              <w:top w:w="60" w:type="dxa"/>
              <w:left w:w="90" w:type="dxa"/>
              <w:bottom w:w="60" w:type="dxa"/>
              <w:right w:w="90" w:type="dxa"/>
            </w:tcMar>
            <w:vAlign w:val="center"/>
          </w:tcPr>
          <w:p w14:paraId="6661C3E6" w14:textId="77777777" w:rsidR="00566A1B" w:rsidRPr="008B644A" w:rsidRDefault="00000000" w:rsidP="00D0221C">
            <w:pPr>
              <w:jc w:val="both"/>
              <w:rPr>
                <w:rFonts w:eastAsia="宋体"/>
                <w:sz w:val="18"/>
                <w:szCs w:val="18"/>
              </w:rPr>
            </w:pPr>
            <w:r w:rsidRPr="008B644A">
              <w:rPr>
                <w:rFonts w:eastAsia="宋体"/>
                <w:sz w:val="18"/>
                <w:szCs w:val="18"/>
              </w:rPr>
              <w:t>MgH</w:t>
            </w:r>
            <w:r>
              <w:rPr>
                <w:rFonts w:eastAsia="宋体"/>
                <w:sz w:val="18"/>
                <w:szCs w:val="18"/>
                <w:vertAlign w:val="subscript"/>
              </w:rPr>
              <w:t>2</w:t>
            </w:r>
            <w:r w:rsidRPr="008B644A">
              <w:rPr>
                <w:rFonts w:eastAsia="宋体"/>
                <w:sz w:val="18"/>
                <w:szCs w:val="18"/>
              </w:rPr>
              <w:t>/Mg</w:t>
            </w:r>
            <w:r>
              <w:rPr>
                <w:rFonts w:eastAsia="宋体"/>
                <w:sz w:val="18"/>
                <w:szCs w:val="18"/>
                <w:vertAlign w:val="subscript"/>
              </w:rPr>
              <w:t>2</w:t>
            </w:r>
            <w:r w:rsidRPr="008B644A">
              <w:rPr>
                <w:rFonts w:eastAsia="宋体"/>
                <w:sz w:val="18"/>
                <w:szCs w:val="18"/>
              </w:rPr>
              <w:t>NiH</w:t>
            </w:r>
            <w:r>
              <w:rPr>
                <w:rFonts w:eastAsia="宋体"/>
                <w:sz w:val="18"/>
                <w:szCs w:val="18"/>
                <w:vertAlign w:val="subscript"/>
              </w:rPr>
              <w:t>4</w:t>
            </w:r>
            <w:r w:rsidRPr="008B644A">
              <w:rPr>
                <w:rFonts w:eastAsia="宋体"/>
                <w:sz w:val="18"/>
                <w:szCs w:val="18"/>
              </w:rPr>
              <w:t>界面</w:t>
            </w:r>
          </w:p>
        </w:tc>
        <w:tc>
          <w:tcPr>
            <w:tcW w:w="1750" w:type="dxa"/>
            <w:tcMar>
              <w:top w:w="60" w:type="dxa"/>
              <w:left w:w="90" w:type="dxa"/>
              <w:bottom w:w="60" w:type="dxa"/>
              <w:right w:w="90" w:type="dxa"/>
            </w:tcMar>
            <w:vAlign w:val="center"/>
          </w:tcPr>
          <w:p w14:paraId="4FA53D4C" w14:textId="77777777" w:rsidR="00566A1B" w:rsidRPr="008B644A" w:rsidRDefault="00000000" w:rsidP="00D0221C">
            <w:pPr>
              <w:jc w:val="both"/>
              <w:rPr>
                <w:rFonts w:eastAsia="宋体"/>
                <w:sz w:val="18"/>
                <w:szCs w:val="18"/>
              </w:rPr>
            </w:pPr>
            <w:r w:rsidRPr="008B644A">
              <w:rPr>
                <w:rFonts w:eastAsia="宋体"/>
                <w:sz w:val="18"/>
                <w:szCs w:val="18"/>
              </w:rPr>
              <w:t>远离界面</w:t>
            </w:r>
            <w:r w:rsidRPr="008B644A">
              <w:rPr>
                <w:rFonts w:eastAsia="宋体"/>
                <w:sz w:val="18"/>
                <w:szCs w:val="18"/>
              </w:rPr>
              <w:t>H</w:t>
            </w:r>
            <w:r w:rsidRPr="008B644A">
              <w:rPr>
                <w:rFonts w:eastAsia="宋体"/>
                <w:sz w:val="18"/>
                <w:szCs w:val="18"/>
              </w:rPr>
              <w:t>空位形成能</w:t>
            </w:r>
          </w:p>
        </w:tc>
        <w:tc>
          <w:tcPr>
            <w:tcW w:w="1200" w:type="dxa"/>
            <w:tcMar>
              <w:top w:w="60" w:type="dxa"/>
              <w:left w:w="90" w:type="dxa"/>
              <w:bottom w:w="60" w:type="dxa"/>
              <w:right w:w="90" w:type="dxa"/>
            </w:tcMar>
            <w:vAlign w:val="center"/>
          </w:tcPr>
          <w:p w14:paraId="112D7849" w14:textId="77777777" w:rsidR="00566A1B" w:rsidRPr="008B644A" w:rsidRDefault="00000000" w:rsidP="00D0221C">
            <w:pPr>
              <w:jc w:val="both"/>
              <w:rPr>
                <w:rFonts w:eastAsia="宋体"/>
                <w:sz w:val="18"/>
                <w:szCs w:val="18"/>
              </w:rPr>
            </w:pPr>
            <w:r w:rsidRPr="008B644A">
              <w:rPr>
                <w:rFonts w:eastAsia="宋体"/>
                <w:sz w:val="18"/>
                <w:szCs w:val="18"/>
              </w:rPr>
              <w:t>1.181 eV</w:t>
            </w:r>
          </w:p>
        </w:tc>
        <w:tc>
          <w:tcPr>
            <w:tcW w:w="3606" w:type="dxa"/>
            <w:tcMar>
              <w:top w:w="60" w:type="dxa"/>
              <w:left w:w="90" w:type="dxa"/>
              <w:bottom w:w="60" w:type="dxa"/>
              <w:right w:w="90" w:type="dxa"/>
            </w:tcMar>
            <w:vAlign w:val="center"/>
          </w:tcPr>
          <w:p w14:paraId="186C3CAC" w14:textId="77777777" w:rsidR="00566A1B" w:rsidRPr="008B644A" w:rsidRDefault="00000000" w:rsidP="00D0221C">
            <w:pPr>
              <w:jc w:val="both"/>
              <w:rPr>
                <w:rFonts w:eastAsia="宋体"/>
                <w:sz w:val="18"/>
                <w:szCs w:val="18"/>
              </w:rPr>
            </w:pPr>
            <w:r>
              <w:rPr>
                <w:rFonts w:eastAsia="宋体"/>
                <w:sz w:val="18"/>
                <w:szCs w:val="18"/>
              </w:rPr>
              <w:t>远离界面位置的形成能较高，表明差异具有局域性。</w:t>
            </w:r>
          </w:p>
        </w:tc>
      </w:tr>
      <w:tr w:rsidR="00566A1B" w:rsidRPr="008B644A" w14:paraId="3259D58A" w14:textId="77777777" w:rsidTr="00D0221C">
        <w:trPr>
          <w:cantSplit/>
        </w:trPr>
        <w:tc>
          <w:tcPr>
            <w:tcW w:w="1750" w:type="dxa"/>
            <w:tcMar>
              <w:top w:w="60" w:type="dxa"/>
              <w:left w:w="90" w:type="dxa"/>
              <w:bottom w:w="60" w:type="dxa"/>
              <w:right w:w="90" w:type="dxa"/>
            </w:tcMar>
            <w:vAlign w:val="center"/>
          </w:tcPr>
          <w:p w14:paraId="09D5A41C" w14:textId="77777777" w:rsidR="00566A1B" w:rsidRPr="008B644A" w:rsidRDefault="00000000" w:rsidP="00D0221C">
            <w:pPr>
              <w:jc w:val="both"/>
              <w:rPr>
                <w:rFonts w:eastAsia="宋体"/>
                <w:sz w:val="18"/>
                <w:szCs w:val="18"/>
              </w:rPr>
            </w:pPr>
            <w:r w:rsidRPr="008B644A">
              <w:rPr>
                <w:rFonts w:eastAsia="宋体"/>
                <w:sz w:val="18"/>
                <w:szCs w:val="18"/>
              </w:rPr>
              <w:t>MgH</w:t>
            </w:r>
            <w:r>
              <w:rPr>
                <w:rFonts w:eastAsia="宋体"/>
                <w:sz w:val="18"/>
                <w:szCs w:val="18"/>
                <w:vertAlign w:val="subscript"/>
              </w:rPr>
              <w:t>2</w:t>
            </w:r>
            <w:r w:rsidRPr="008B644A">
              <w:rPr>
                <w:rFonts w:eastAsia="宋体"/>
                <w:sz w:val="18"/>
                <w:szCs w:val="18"/>
              </w:rPr>
              <w:t>/LaH</w:t>
            </w:r>
            <w:r>
              <w:rPr>
                <w:rFonts w:eastAsia="宋体"/>
                <w:sz w:val="18"/>
                <w:szCs w:val="18"/>
                <w:vertAlign w:val="subscript"/>
              </w:rPr>
              <w:t>3</w:t>
            </w:r>
            <w:r w:rsidRPr="008B644A">
              <w:rPr>
                <w:rFonts w:eastAsia="宋体"/>
                <w:sz w:val="18"/>
                <w:szCs w:val="18"/>
              </w:rPr>
              <w:t>界面</w:t>
            </w:r>
          </w:p>
        </w:tc>
        <w:tc>
          <w:tcPr>
            <w:tcW w:w="1750" w:type="dxa"/>
            <w:tcMar>
              <w:top w:w="60" w:type="dxa"/>
              <w:left w:w="90" w:type="dxa"/>
              <w:bottom w:w="60" w:type="dxa"/>
              <w:right w:w="90" w:type="dxa"/>
            </w:tcMar>
            <w:vAlign w:val="center"/>
          </w:tcPr>
          <w:p w14:paraId="64057167" w14:textId="77777777" w:rsidR="00566A1B" w:rsidRPr="008B644A" w:rsidRDefault="00000000" w:rsidP="00D0221C">
            <w:pPr>
              <w:jc w:val="both"/>
              <w:rPr>
                <w:rFonts w:eastAsia="宋体"/>
                <w:sz w:val="18"/>
                <w:szCs w:val="18"/>
              </w:rPr>
            </w:pPr>
            <w:r w:rsidRPr="008B644A">
              <w:rPr>
                <w:rFonts w:eastAsia="宋体"/>
                <w:sz w:val="18"/>
                <w:szCs w:val="18"/>
              </w:rPr>
              <w:t>界面空位形成能降低值</w:t>
            </w:r>
          </w:p>
        </w:tc>
        <w:tc>
          <w:tcPr>
            <w:tcW w:w="1200" w:type="dxa"/>
            <w:tcMar>
              <w:top w:w="60" w:type="dxa"/>
              <w:left w:w="90" w:type="dxa"/>
              <w:bottom w:w="60" w:type="dxa"/>
              <w:right w:w="90" w:type="dxa"/>
            </w:tcMar>
            <w:vAlign w:val="center"/>
          </w:tcPr>
          <w:p w14:paraId="3FDC7534" w14:textId="77777777" w:rsidR="00566A1B" w:rsidRPr="008B644A" w:rsidRDefault="00000000" w:rsidP="00D0221C">
            <w:pPr>
              <w:jc w:val="both"/>
              <w:rPr>
                <w:rFonts w:eastAsia="宋体"/>
                <w:sz w:val="18"/>
                <w:szCs w:val="18"/>
              </w:rPr>
            </w:pPr>
            <w:r w:rsidRPr="008B644A">
              <w:rPr>
                <w:rFonts w:eastAsia="宋体"/>
                <w:sz w:val="18"/>
                <w:szCs w:val="18"/>
              </w:rPr>
              <w:t>0.345 eV</w:t>
            </w:r>
          </w:p>
        </w:tc>
        <w:tc>
          <w:tcPr>
            <w:tcW w:w="3606" w:type="dxa"/>
            <w:tcMar>
              <w:top w:w="60" w:type="dxa"/>
              <w:left w:w="90" w:type="dxa"/>
              <w:bottom w:w="60" w:type="dxa"/>
              <w:right w:w="90" w:type="dxa"/>
            </w:tcMar>
            <w:vAlign w:val="center"/>
          </w:tcPr>
          <w:p w14:paraId="07891E3E" w14:textId="77777777" w:rsidR="00566A1B" w:rsidRPr="008B644A" w:rsidRDefault="00000000" w:rsidP="00D0221C">
            <w:pPr>
              <w:jc w:val="both"/>
              <w:rPr>
                <w:rFonts w:eastAsia="宋体"/>
                <w:sz w:val="18"/>
                <w:szCs w:val="18"/>
              </w:rPr>
            </w:pPr>
            <w:r>
              <w:rPr>
                <w:rFonts w:eastAsia="宋体"/>
                <w:sz w:val="18"/>
                <w:szCs w:val="18"/>
              </w:rPr>
              <w:t>界面位置较远离界面位置降低</w:t>
            </w:r>
            <w:r>
              <w:rPr>
                <w:rFonts w:eastAsia="宋体"/>
                <w:sz w:val="18"/>
                <w:szCs w:val="18"/>
              </w:rPr>
              <w:t>0.345 eV</w:t>
            </w:r>
            <w:r>
              <w:rPr>
                <w:rFonts w:eastAsia="宋体"/>
                <w:sz w:val="18"/>
                <w:szCs w:val="18"/>
              </w:rPr>
              <w:t>。</w:t>
            </w:r>
          </w:p>
        </w:tc>
      </w:tr>
      <w:tr w:rsidR="00566A1B" w:rsidRPr="008B644A" w14:paraId="60EB980F" w14:textId="77777777" w:rsidTr="00D0221C">
        <w:trPr>
          <w:cantSplit/>
        </w:trPr>
        <w:tc>
          <w:tcPr>
            <w:tcW w:w="1750" w:type="dxa"/>
            <w:tcMar>
              <w:top w:w="60" w:type="dxa"/>
              <w:left w:w="90" w:type="dxa"/>
              <w:bottom w:w="60" w:type="dxa"/>
              <w:right w:w="90" w:type="dxa"/>
            </w:tcMar>
            <w:vAlign w:val="center"/>
          </w:tcPr>
          <w:p w14:paraId="3B61DEA2" w14:textId="77777777" w:rsidR="00566A1B" w:rsidRPr="008B644A" w:rsidRDefault="00000000" w:rsidP="00D0221C">
            <w:pPr>
              <w:jc w:val="both"/>
              <w:rPr>
                <w:rFonts w:eastAsia="宋体"/>
                <w:sz w:val="18"/>
                <w:szCs w:val="18"/>
              </w:rPr>
            </w:pPr>
            <w:r w:rsidRPr="008B644A">
              <w:rPr>
                <w:rFonts w:eastAsia="宋体"/>
                <w:sz w:val="18"/>
                <w:szCs w:val="18"/>
              </w:rPr>
              <w:t>MgH</w:t>
            </w:r>
            <w:r>
              <w:rPr>
                <w:rFonts w:eastAsia="宋体"/>
                <w:sz w:val="18"/>
                <w:szCs w:val="18"/>
                <w:vertAlign w:val="subscript"/>
              </w:rPr>
              <w:t>2</w:t>
            </w:r>
            <w:r w:rsidRPr="008B644A">
              <w:rPr>
                <w:rFonts w:eastAsia="宋体"/>
                <w:sz w:val="18"/>
                <w:szCs w:val="18"/>
              </w:rPr>
              <w:t>/Mg</w:t>
            </w:r>
            <w:r>
              <w:rPr>
                <w:rFonts w:eastAsia="宋体"/>
                <w:sz w:val="18"/>
                <w:szCs w:val="18"/>
                <w:vertAlign w:val="subscript"/>
              </w:rPr>
              <w:t>2</w:t>
            </w:r>
            <w:r w:rsidRPr="008B644A">
              <w:rPr>
                <w:rFonts w:eastAsia="宋体"/>
                <w:sz w:val="18"/>
                <w:szCs w:val="18"/>
              </w:rPr>
              <w:t>NiH</w:t>
            </w:r>
            <w:r>
              <w:rPr>
                <w:rFonts w:eastAsia="宋体"/>
                <w:sz w:val="18"/>
                <w:szCs w:val="18"/>
                <w:vertAlign w:val="subscript"/>
              </w:rPr>
              <w:t>4</w:t>
            </w:r>
            <w:r w:rsidRPr="008B644A">
              <w:rPr>
                <w:rFonts w:eastAsia="宋体"/>
                <w:sz w:val="18"/>
                <w:szCs w:val="18"/>
              </w:rPr>
              <w:t>界面</w:t>
            </w:r>
          </w:p>
        </w:tc>
        <w:tc>
          <w:tcPr>
            <w:tcW w:w="1750" w:type="dxa"/>
            <w:tcMar>
              <w:top w:w="60" w:type="dxa"/>
              <w:left w:w="90" w:type="dxa"/>
              <w:bottom w:w="60" w:type="dxa"/>
              <w:right w:w="90" w:type="dxa"/>
            </w:tcMar>
            <w:vAlign w:val="center"/>
          </w:tcPr>
          <w:p w14:paraId="34A6BBFA" w14:textId="77777777" w:rsidR="00566A1B" w:rsidRPr="008B644A" w:rsidRDefault="00000000" w:rsidP="00D0221C">
            <w:pPr>
              <w:jc w:val="both"/>
              <w:rPr>
                <w:rFonts w:eastAsia="宋体"/>
                <w:sz w:val="18"/>
                <w:szCs w:val="18"/>
              </w:rPr>
            </w:pPr>
            <w:r w:rsidRPr="008B644A">
              <w:rPr>
                <w:rFonts w:eastAsia="宋体"/>
                <w:sz w:val="18"/>
                <w:szCs w:val="18"/>
              </w:rPr>
              <w:t>界面空位形成能降低值</w:t>
            </w:r>
          </w:p>
        </w:tc>
        <w:tc>
          <w:tcPr>
            <w:tcW w:w="1200" w:type="dxa"/>
            <w:tcMar>
              <w:top w:w="60" w:type="dxa"/>
              <w:left w:w="90" w:type="dxa"/>
              <w:bottom w:w="60" w:type="dxa"/>
              <w:right w:w="90" w:type="dxa"/>
            </w:tcMar>
            <w:vAlign w:val="center"/>
          </w:tcPr>
          <w:p w14:paraId="7B863877" w14:textId="77777777" w:rsidR="00566A1B" w:rsidRPr="008B644A" w:rsidRDefault="00000000" w:rsidP="00D0221C">
            <w:pPr>
              <w:jc w:val="both"/>
              <w:rPr>
                <w:rFonts w:eastAsia="宋体"/>
                <w:sz w:val="18"/>
                <w:szCs w:val="18"/>
              </w:rPr>
            </w:pPr>
            <w:r w:rsidRPr="008B644A">
              <w:rPr>
                <w:rFonts w:eastAsia="宋体"/>
                <w:sz w:val="18"/>
                <w:szCs w:val="18"/>
              </w:rPr>
              <w:t>0.550 eV</w:t>
            </w:r>
          </w:p>
        </w:tc>
        <w:tc>
          <w:tcPr>
            <w:tcW w:w="3606" w:type="dxa"/>
            <w:tcMar>
              <w:top w:w="60" w:type="dxa"/>
              <w:left w:w="90" w:type="dxa"/>
              <w:bottom w:w="60" w:type="dxa"/>
              <w:right w:w="90" w:type="dxa"/>
            </w:tcMar>
            <w:vAlign w:val="center"/>
          </w:tcPr>
          <w:p w14:paraId="6731147B" w14:textId="77777777" w:rsidR="00566A1B" w:rsidRPr="008B644A" w:rsidRDefault="00000000" w:rsidP="00D0221C">
            <w:pPr>
              <w:jc w:val="both"/>
              <w:rPr>
                <w:rFonts w:eastAsia="宋体"/>
                <w:sz w:val="18"/>
                <w:szCs w:val="18"/>
              </w:rPr>
            </w:pPr>
            <w:r>
              <w:rPr>
                <w:rFonts w:eastAsia="宋体"/>
                <w:sz w:val="18"/>
                <w:szCs w:val="18"/>
              </w:rPr>
              <w:t>界面位置较远离界面位置降低</w:t>
            </w:r>
            <w:r>
              <w:rPr>
                <w:rFonts w:eastAsia="宋体"/>
                <w:sz w:val="18"/>
                <w:szCs w:val="18"/>
              </w:rPr>
              <w:t>0.550 eV</w:t>
            </w:r>
            <w:r>
              <w:rPr>
                <w:rFonts w:eastAsia="宋体"/>
                <w:sz w:val="18"/>
                <w:szCs w:val="18"/>
              </w:rPr>
              <w:t>。</w:t>
            </w:r>
          </w:p>
        </w:tc>
      </w:tr>
      <w:tr w:rsidR="00566A1B" w:rsidRPr="008B644A" w14:paraId="2937B4A7" w14:textId="77777777" w:rsidTr="00D0221C">
        <w:trPr>
          <w:cantSplit/>
        </w:trPr>
        <w:tc>
          <w:tcPr>
            <w:tcW w:w="1750" w:type="dxa"/>
            <w:tcMar>
              <w:top w:w="60" w:type="dxa"/>
              <w:left w:w="90" w:type="dxa"/>
              <w:bottom w:w="60" w:type="dxa"/>
              <w:right w:w="90" w:type="dxa"/>
            </w:tcMar>
            <w:vAlign w:val="center"/>
          </w:tcPr>
          <w:p w14:paraId="49356E6F" w14:textId="77777777" w:rsidR="00566A1B" w:rsidRPr="008B644A" w:rsidRDefault="00000000" w:rsidP="00D0221C">
            <w:pPr>
              <w:jc w:val="both"/>
              <w:rPr>
                <w:rFonts w:eastAsia="宋体"/>
                <w:sz w:val="18"/>
                <w:szCs w:val="18"/>
              </w:rPr>
            </w:pPr>
            <w:r w:rsidRPr="008B644A">
              <w:rPr>
                <w:rFonts w:eastAsia="宋体"/>
                <w:sz w:val="18"/>
                <w:szCs w:val="18"/>
              </w:rPr>
              <w:lastRenderedPageBreak/>
              <w:t>MgH</w:t>
            </w:r>
            <w:r>
              <w:rPr>
                <w:rFonts w:eastAsia="宋体"/>
                <w:sz w:val="18"/>
                <w:szCs w:val="18"/>
                <w:vertAlign w:val="subscript"/>
              </w:rPr>
              <w:t>2</w:t>
            </w:r>
            <w:r w:rsidRPr="008B644A">
              <w:rPr>
                <w:rFonts w:eastAsia="宋体"/>
                <w:sz w:val="18"/>
                <w:szCs w:val="18"/>
              </w:rPr>
              <w:t>/LaH</w:t>
            </w:r>
            <w:r>
              <w:rPr>
                <w:rFonts w:eastAsia="宋体"/>
                <w:sz w:val="18"/>
                <w:szCs w:val="18"/>
                <w:vertAlign w:val="subscript"/>
              </w:rPr>
              <w:t>3</w:t>
            </w:r>
            <w:r w:rsidRPr="008B644A">
              <w:rPr>
                <w:rFonts w:eastAsia="宋体"/>
                <w:sz w:val="18"/>
                <w:szCs w:val="18"/>
              </w:rPr>
              <w:t>界面</w:t>
            </w:r>
          </w:p>
        </w:tc>
        <w:tc>
          <w:tcPr>
            <w:tcW w:w="1750" w:type="dxa"/>
            <w:tcMar>
              <w:top w:w="60" w:type="dxa"/>
              <w:left w:w="90" w:type="dxa"/>
              <w:bottom w:w="60" w:type="dxa"/>
              <w:right w:w="90" w:type="dxa"/>
            </w:tcMar>
            <w:vAlign w:val="center"/>
          </w:tcPr>
          <w:p w14:paraId="21DA8340" w14:textId="77777777" w:rsidR="00566A1B" w:rsidRPr="008B644A" w:rsidRDefault="00000000" w:rsidP="00D0221C">
            <w:pPr>
              <w:jc w:val="both"/>
              <w:rPr>
                <w:rFonts w:eastAsia="宋体"/>
                <w:sz w:val="18"/>
                <w:szCs w:val="18"/>
              </w:rPr>
            </w:pPr>
            <w:r w:rsidRPr="008B644A">
              <w:rPr>
                <w:rFonts w:eastAsia="宋体"/>
                <w:sz w:val="18"/>
                <w:szCs w:val="18"/>
              </w:rPr>
              <w:t>界面</w:t>
            </w:r>
            <w:r w:rsidRPr="008B644A">
              <w:rPr>
                <w:rFonts w:eastAsia="宋体"/>
                <w:sz w:val="18"/>
                <w:szCs w:val="18"/>
              </w:rPr>
              <w:t>/</w:t>
            </w:r>
            <w:r w:rsidRPr="008B644A">
              <w:rPr>
                <w:rFonts w:eastAsia="宋体"/>
                <w:sz w:val="18"/>
                <w:szCs w:val="18"/>
              </w:rPr>
              <w:t>远离界面</w:t>
            </w:r>
            <w:r w:rsidRPr="008B644A">
              <w:rPr>
                <w:rFonts w:eastAsia="宋体"/>
                <w:sz w:val="18"/>
                <w:szCs w:val="18"/>
              </w:rPr>
              <w:t>Mg-H</w:t>
            </w:r>
            <w:r w:rsidRPr="008B644A">
              <w:rPr>
                <w:rFonts w:eastAsia="宋体"/>
                <w:sz w:val="18"/>
                <w:szCs w:val="18"/>
              </w:rPr>
              <w:t>平均键长</w:t>
            </w:r>
          </w:p>
        </w:tc>
        <w:tc>
          <w:tcPr>
            <w:tcW w:w="1200" w:type="dxa"/>
            <w:tcMar>
              <w:top w:w="60" w:type="dxa"/>
              <w:left w:w="90" w:type="dxa"/>
              <w:bottom w:w="60" w:type="dxa"/>
              <w:right w:w="90" w:type="dxa"/>
            </w:tcMar>
            <w:vAlign w:val="center"/>
          </w:tcPr>
          <w:p w14:paraId="56E9E971" w14:textId="77777777" w:rsidR="00566A1B" w:rsidRPr="008B644A" w:rsidRDefault="00000000" w:rsidP="00D0221C">
            <w:pPr>
              <w:jc w:val="both"/>
              <w:rPr>
                <w:rFonts w:eastAsia="宋体"/>
                <w:sz w:val="18"/>
                <w:szCs w:val="18"/>
              </w:rPr>
            </w:pPr>
            <w:r w:rsidRPr="008B644A">
              <w:rPr>
                <w:rFonts w:eastAsia="宋体"/>
                <w:sz w:val="18"/>
                <w:szCs w:val="18"/>
              </w:rPr>
              <w:t>2.039Å/ 1.928 Å</w:t>
            </w:r>
          </w:p>
        </w:tc>
        <w:tc>
          <w:tcPr>
            <w:tcW w:w="3606" w:type="dxa"/>
            <w:tcMar>
              <w:top w:w="60" w:type="dxa"/>
              <w:left w:w="90" w:type="dxa"/>
              <w:bottom w:w="60" w:type="dxa"/>
              <w:right w:w="90" w:type="dxa"/>
            </w:tcMar>
            <w:vAlign w:val="center"/>
          </w:tcPr>
          <w:p w14:paraId="66AD80EB" w14:textId="77777777" w:rsidR="00566A1B" w:rsidRPr="008B644A" w:rsidRDefault="00000000" w:rsidP="00D0221C">
            <w:pPr>
              <w:jc w:val="both"/>
              <w:rPr>
                <w:rFonts w:eastAsia="宋体"/>
                <w:sz w:val="18"/>
                <w:szCs w:val="18"/>
              </w:rPr>
            </w:pPr>
            <w:r>
              <w:rPr>
                <w:rFonts w:eastAsia="宋体"/>
                <w:sz w:val="18"/>
                <w:szCs w:val="18"/>
              </w:rPr>
              <w:t>所选构型中，界面区域的</w:t>
            </w:r>
            <w:r>
              <w:rPr>
                <w:rFonts w:eastAsia="宋体"/>
                <w:sz w:val="18"/>
                <w:szCs w:val="18"/>
              </w:rPr>
              <w:t>Mg-H</w:t>
            </w:r>
            <w:r>
              <w:rPr>
                <w:rFonts w:eastAsia="宋体"/>
                <w:sz w:val="18"/>
                <w:szCs w:val="18"/>
              </w:rPr>
              <w:t>平均键长较大。</w:t>
            </w:r>
          </w:p>
        </w:tc>
      </w:tr>
      <w:tr w:rsidR="00566A1B" w:rsidRPr="008B644A" w14:paraId="0216AABF" w14:textId="77777777" w:rsidTr="00D0221C">
        <w:trPr>
          <w:cantSplit/>
        </w:trPr>
        <w:tc>
          <w:tcPr>
            <w:tcW w:w="1750" w:type="dxa"/>
            <w:tcMar>
              <w:top w:w="60" w:type="dxa"/>
              <w:left w:w="90" w:type="dxa"/>
              <w:bottom w:w="60" w:type="dxa"/>
              <w:right w:w="90" w:type="dxa"/>
            </w:tcMar>
            <w:vAlign w:val="center"/>
          </w:tcPr>
          <w:p w14:paraId="591A391E" w14:textId="77777777" w:rsidR="00566A1B" w:rsidRPr="008B644A" w:rsidRDefault="00000000" w:rsidP="00D0221C">
            <w:pPr>
              <w:jc w:val="both"/>
              <w:rPr>
                <w:rFonts w:eastAsia="宋体"/>
                <w:sz w:val="18"/>
                <w:szCs w:val="18"/>
              </w:rPr>
            </w:pPr>
            <w:r w:rsidRPr="008B644A">
              <w:rPr>
                <w:rFonts w:eastAsia="宋体"/>
                <w:sz w:val="18"/>
                <w:szCs w:val="18"/>
              </w:rPr>
              <w:t>MgH</w:t>
            </w:r>
            <w:r>
              <w:rPr>
                <w:rFonts w:eastAsia="宋体"/>
                <w:sz w:val="18"/>
                <w:szCs w:val="18"/>
                <w:vertAlign w:val="subscript"/>
              </w:rPr>
              <w:t>2</w:t>
            </w:r>
            <w:r w:rsidRPr="008B644A">
              <w:rPr>
                <w:rFonts w:eastAsia="宋体"/>
                <w:sz w:val="18"/>
                <w:szCs w:val="18"/>
              </w:rPr>
              <w:t>/Mg</w:t>
            </w:r>
            <w:r>
              <w:rPr>
                <w:rFonts w:eastAsia="宋体"/>
                <w:sz w:val="18"/>
                <w:szCs w:val="18"/>
                <w:vertAlign w:val="subscript"/>
              </w:rPr>
              <w:t>2</w:t>
            </w:r>
            <w:r w:rsidRPr="008B644A">
              <w:rPr>
                <w:rFonts w:eastAsia="宋体"/>
                <w:sz w:val="18"/>
                <w:szCs w:val="18"/>
              </w:rPr>
              <w:t>NiH</w:t>
            </w:r>
            <w:r>
              <w:rPr>
                <w:rFonts w:eastAsia="宋体"/>
                <w:sz w:val="18"/>
                <w:szCs w:val="18"/>
                <w:vertAlign w:val="subscript"/>
              </w:rPr>
              <w:t>4</w:t>
            </w:r>
            <w:r w:rsidRPr="008B644A">
              <w:rPr>
                <w:rFonts w:eastAsia="宋体"/>
                <w:sz w:val="18"/>
                <w:szCs w:val="18"/>
              </w:rPr>
              <w:t>界面</w:t>
            </w:r>
          </w:p>
        </w:tc>
        <w:tc>
          <w:tcPr>
            <w:tcW w:w="1750" w:type="dxa"/>
            <w:tcMar>
              <w:top w:w="60" w:type="dxa"/>
              <w:left w:w="90" w:type="dxa"/>
              <w:bottom w:w="60" w:type="dxa"/>
              <w:right w:w="90" w:type="dxa"/>
            </w:tcMar>
            <w:vAlign w:val="center"/>
          </w:tcPr>
          <w:p w14:paraId="5E0E148E" w14:textId="77777777" w:rsidR="00566A1B" w:rsidRPr="008B644A" w:rsidRDefault="00000000" w:rsidP="00D0221C">
            <w:pPr>
              <w:jc w:val="both"/>
              <w:rPr>
                <w:rFonts w:eastAsia="宋体"/>
                <w:sz w:val="18"/>
                <w:szCs w:val="18"/>
              </w:rPr>
            </w:pPr>
            <w:r w:rsidRPr="008B644A">
              <w:rPr>
                <w:rFonts w:eastAsia="宋体"/>
                <w:sz w:val="18"/>
                <w:szCs w:val="18"/>
              </w:rPr>
              <w:t>界面</w:t>
            </w:r>
            <w:r w:rsidRPr="008B644A">
              <w:rPr>
                <w:rFonts w:eastAsia="宋体"/>
                <w:sz w:val="18"/>
                <w:szCs w:val="18"/>
              </w:rPr>
              <w:t>/</w:t>
            </w:r>
            <w:r w:rsidRPr="008B644A">
              <w:rPr>
                <w:rFonts w:eastAsia="宋体"/>
                <w:sz w:val="18"/>
                <w:szCs w:val="18"/>
              </w:rPr>
              <w:t>远离界面</w:t>
            </w:r>
            <w:r w:rsidRPr="008B644A">
              <w:rPr>
                <w:rFonts w:eastAsia="宋体"/>
                <w:sz w:val="18"/>
                <w:szCs w:val="18"/>
              </w:rPr>
              <w:t>Mg-H</w:t>
            </w:r>
            <w:r w:rsidRPr="008B644A">
              <w:rPr>
                <w:rFonts w:eastAsia="宋体"/>
                <w:sz w:val="18"/>
                <w:szCs w:val="18"/>
              </w:rPr>
              <w:t>平均键长</w:t>
            </w:r>
          </w:p>
        </w:tc>
        <w:tc>
          <w:tcPr>
            <w:tcW w:w="1200" w:type="dxa"/>
            <w:tcMar>
              <w:top w:w="60" w:type="dxa"/>
              <w:left w:w="90" w:type="dxa"/>
              <w:bottom w:w="60" w:type="dxa"/>
              <w:right w:w="90" w:type="dxa"/>
            </w:tcMar>
            <w:vAlign w:val="center"/>
          </w:tcPr>
          <w:p w14:paraId="5D377190" w14:textId="77777777" w:rsidR="00566A1B" w:rsidRPr="008B644A" w:rsidRDefault="00000000" w:rsidP="00D0221C">
            <w:pPr>
              <w:jc w:val="both"/>
              <w:rPr>
                <w:rFonts w:eastAsia="宋体"/>
                <w:sz w:val="18"/>
                <w:szCs w:val="18"/>
              </w:rPr>
            </w:pPr>
            <w:r w:rsidRPr="008B644A">
              <w:rPr>
                <w:rFonts w:eastAsia="宋体"/>
                <w:sz w:val="18"/>
                <w:szCs w:val="18"/>
              </w:rPr>
              <w:t>2.033Å/ 1.910 Å</w:t>
            </w:r>
          </w:p>
        </w:tc>
        <w:tc>
          <w:tcPr>
            <w:tcW w:w="3606" w:type="dxa"/>
            <w:tcMar>
              <w:top w:w="60" w:type="dxa"/>
              <w:left w:w="90" w:type="dxa"/>
              <w:bottom w:w="60" w:type="dxa"/>
              <w:right w:w="90" w:type="dxa"/>
            </w:tcMar>
            <w:vAlign w:val="center"/>
          </w:tcPr>
          <w:p w14:paraId="330C8352" w14:textId="77777777" w:rsidR="00566A1B" w:rsidRPr="008B644A" w:rsidRDefault="00000000" w:rsidP="00D0221C">
            <w:pPr>
              <w:jc w:val="both"/>
              <w:rPr>
                <w:rFonts w:eastAsia="宋体"/>
                <w:sz w:val="18"/>
                <w:szCs w:val="18"/>
              </w:rPr>
            </w:pPr>
            <w:r>
              <w:rPr>
                <w:rFonts w:eastAsia="宋体"/>
                <w:sz w:val="18"/>
                <w:szCs w:val="18"/>
              </w:rPr>
              <w:t>所选构型中，界面区域的</w:t>
            </w:r>
            <w:r>
              <w:rPr>
                <w:rFonts w:eastAsia="宋体"/>
                <w:sz w:val="18"/>
                <w:szCs w:val="18"/>
              </w:rPr>
              <w:t>Mg-H</w:t>
            </w:r>
            <w:r>
              <w:rPr>
                <w:rFonts w:eastAsia="宋体"/>
                <w:sz w:val="18"/>
                <w:szCs w:val="18"/>
              </w:rPr>
              <w:t>平均键长较大。</w:t>
            </w:r>
          </w:p>
        </w:tc>
      </w:tr>
      <w:tr w:rsidR="00566A1B" w:rsidRPr="008B644A" w14:paraId="01A48C54" w14:textId="77777777" w:rsidTr="00D0221C">
        <w:trPr>
          <w:cantSplit/>
        </w:trPr>
        <w:tc>
          <w:tcPr>
            <w:tcW w:w="1750" w:type="dxa"/>
            <w:tcMar>
              <w:top w:w="60" w:type="dxa"/>
              <w:left w:w="90" w:type="dxa"/>
              <w:bottom w:w="60" w:type="dxa"/>
              <w:right w:w="90" w:type="dxa"/>
            </w:tcMar>
            <w:vAlign w:val="center"/>
          </w:tcPr>
          <w:p w14:paraId="3AA11F94" w14:textId="77777777" w:rsidR="00566A1B" w:rsidRPr="008B644A" w:rsidRDefault="00000000" w:rsidP="00D0221C">
            <w:pPr>
              <w:jc w:val="both"/>
              <w:rPr>
                <w:rFonts w:eastAsia="宋体"/>
                <w:sz w:val="18"/>
                <w:szCs w:val="18"/>
              </w:rPr>
            </w:pPr>
            <w:r w:rsidRPr="008B644A">
              <w:rPr>
                <w:rFonts w:eastAsia="宋体"/>
                <w:sz w:val="18"/>
                <w:szCs w:val="18"/>
              </w:rPr>
              <w:t>纯</w:t>
            </w:r>
            <w:r w:rsidRPr="008B644A">
              <w:rPr>
                <w:rFonts w:eastAsia="宋体"/>
                <w:sz w:val="18"/>
                <w:szCs w:val="18"/>
              </w:rPr>
              <w:t>MgH</w:t>
            </w:r>
            <w:r>
              <w:rPr>
                <w:rFonts w:eastAsia="宋体"/>
                <w:sz w:val="18"/>
                <w:szCs w:val="18"/>
                <w:vertAlign w:val="subscript"/>
              </w:rPr>
              <w:t>2</w:t>
            </w:r>
          </w:p>
        </w:tc>
        <w:tc>
          <w:tcPr>
            <w:tcW w:w="1750" w:type="dxa"/>
            <w:tcMar>
              <w:top w:w="60" w:type="dxa"/>
              <w:left w:w="90" w:type="dxa"/>
              <w:bottom w:w="60" w:type="dxa"/>
              <w:right w:w="90" w:type="dxa"/>
            </w:tcMar>
            <w:vAlign w:val="center"/>
          </w:tcPr>
          <w:p w14:paraId="52454177" w14:textId="77777777" w:rsidR="00566A1B" w:rsidRPr="008B644A" w:rsidRDefault="00000000" w:rsidP="00D0221C">
            <w:pPr>
              <w:jc w:val="both"/>
              <w:rPr>
                <w:rFonts w:eastAsia="宋体"/>
                <w:sz w:val="18"/>
                <w:szCs w:val="18"/>
              </w:rPr>
            </w:pPr>
            <w:r w:rsidRPr="008B644A">
              <w:rPr>
                <w:rFonts w:eastAsia="宋体"/>
                <w:sz w:val="18"/>
                <w:szCs w:val="18"/>
              </w:rPr>
              <w:t>H</w:t>
            </w:r>
            <w:r w:rsidRPr="008B644A">
              <w:rPr>
                <w:rFonts w:eastAsia="宋体"/>
                <w:sz w:val="18"/>
                <w:szCs w:val="18"/>
              </w:rPr>
              <w:t>迁移能垒</w:t>
            </w:r>
          </w:p>
        </w:tc>
        <w:tc>
          <w:tcPr>
            <w:tcW w:w="1200" w:type="dxa"/>
            <w:tcMar>
              <w:top w:w="60" w:type="dxa"/>
              <w:left w:w="90" w:type="dxa"/>
              <w:bottom w:w="60" w:type="dxa"/>
              <w:right w:w="90" w:type="dxa"/>
            </w:tcMar>
            <w:vAlign w:val="center"/>
          </w:tcPr>
          <w:p w14:paraId="45ED54C3" w14:textId="77777777" w:rsidR="00566A1B" w:rsidRPr="008B644A" w:rsidRDefault="00000000" w:rsidP="00D0221C">
            <w:pPr>
              <w:jc w:val="both"/>
              <w:rPr>
                <w:rFonts w:eastAsia="宋体"/>
                <w:sz w:val="18"/>
                <w:szCs w:val="18"/>
              </w:rPr>
            </w:pPr>
            <w:r w:rsidRPr="008B644A">
              <w:rPr>
                <w:rFonts w:eastAsia="宋体"/>
                <w:sz w:val="18"/>
                <w:szCs w:val="18"/>
              </w:rPr>
              <w:t>0.655 eV</w:t>
            </w:r>
          </w:p>
        </w:tc>
        <w:tc>
          <w:tcPr>
            <w:tcW w:w="3606" w:type="dxa"/>
            <w:tcMar>
              <w:top w:w="60" w:type="dxa"/>
              <w:left w:w="90" w:type="dxa"/>
              <w:bottom w:w="60" w:type="dxa"/>
              <w:right w:w="90" w:type="dxa"/>
            </w:tcMar>
            <w:vAlign w:val="center"/>
          </w:tcPr>
          <w:p w14:paraId="3CD99136" w14:textId="77777777" w:rsidR="00566A1B" w:rsidRPr="008B644A" w:rsidRDefault="00000000" w:rsidP="00D0221C">
            <w:pPr>
              <w:jc w:val="both"/>
              <w:rPr>
                <w:rFonts w:eastAsia="宋体"/>
                <w:sz w:val="18"/>
                <w:szCs w:val="18"/>
              </w:rPr>
            </w:pPr>
            <w:r>
              <w:rPr>
                <w:rFonts w:eastAsia="宋体"/>
                <w:sz w:val="18"/>
                <w:szCs w:val="18"/>
              </w:rPr>
              <w:t>作为无异质界面条件下所选体相路径的对照值。</w:t>
            </w:r>
          </w:p>
        </w:tc>
      </w:tr>
      <w:tr w:rsidR="00566A1B" w:rsidRPr="008B644A" w14:paraId="5E354230" w14:textId="77777777" w:rsidTr="00D0221C">
        <w:trPr>
          <w:cantSplit/>
        </w:trPr>
        <w:tc>
          <w:tcPr>
            <w:tcW w:w="1750" w:type="dxa"/>
            <w:tcMar>
              <w:top w:w="60" w:type="dxa"/>
              <w:left w:w="90" w:type="dxa"/>
              <w:bottom w:w="60" w:type="dxa"/>
              <w:right w:w="90" w:type="dxa"/>
            </w:tcMar>
            <w:vAlign w:val="center"/>
          </w:tcPr>
          <w:p w14:paraId="20A81F7A" w14:textId="77777777" w:rsidR="00566A1B" w:rsidRPr="008B644A" w:rsidRDefault="00000000" w:rsidP="00D0221C">
            <w:pPr>
              <w:jc w:val="both"/>
              <w:rPr>
                <w:rFonts w:eastAsia="宋体"/>
                <w:sz w:val="18"/>
                <w:szCs w:val="18"/>
              </w:rPr>
            </w:pPr>
            <w:r w:rsidRPr="008B644A">
              <w:rPr>
                <w:rFonts w:eastAsia="宋体"/>
                <w:sz w:val="18"/>
                <w:szCs w:val="18"/>
              </w:rPr>
              <w:t>MgH</w:t>
            </w:r>
            <w:r>
              <w:rPr>
                <w:rFonts w:eastAsia="宋体"/>
                <w:sz w:val="18"/>
                <w:szCs w:val="18"/>
                <w:vertAlign w:val="subscript"/>
              </w:rPr>
              <w:t>2</w:t>
            </w:r>
            <w:r w:rsidRPr="008B644A">
              <w:rPr>
                <w:rFonts w:eastAsia="宋体"/>
                <w:sz w:val="18"/>
                <w:szCs w:val="18"/>
              </w:rPr>
              <w:t>/LaH</w:t>
            </w:r>
            <w:r>
              <w:rPr>
                <w:rFonts w:eastAsia="宋体"/>
                <w:sz w:val="18"/>
                <w:szCs w:val="18"/>
                <w:vertAlign w:val="subscript"/>
              </w:rPr>
              <w:t>3</w:t>
            </w:r>
            <w:r w:rsidRPr="008B644A">
              <w:rPr>
                <w:rFonts w:eastAsia="宋体"/>
                <w:sz w:val="18"/>
                <w:szCs w:val="18"/>
              </w:rPr>
              <w:t>界面</w:t>
            </w:r>
          </w:p>
        </w:tc>
        <w:tc>
          <w:tcPr>
            <w:tcW w:w="1750" w:type="dxa"/>
            <w:tcMar>
              <w:top w:w="60" w:type="dxa"/>
              <w:left w:w="90" w:type="dxa"/>
              <w:bottom w:w="60" w:type="dxa"/>
              <w:right w:w="90" w:type="dxa"/>
            </w:tcMar>
            <w:vAlign w:val="center"/>
          </w:tcPr>
          <w:p w14:paraId="6CCC3E32" w14:textId="77777777" w:rsidR="00566A1B" w:rsidRPr="008B644A" w:rsidRDefault="00000000" w:rsidP="00D0221C">
            <w:pPr>
              <w:jc w:val="both"/>
              <w:rPr>
                <w:rFonts w:eastAsia="宋体"/>
                <w:sz w:val="18"/>
                <w:szCs w:val="18"/>
              </w:rPr>
            </w:pPr>
            <w:r w:rsidRPr="008B644A">
              <w:rPr>
                <w:rFonts w:eastAsia="宋体"/>
                <w:sz w:val="18"/>
                <w:szCs w:val="18"/>
              </w:rPr>
              <w:t>H</w:t>
            </w:r>
            <w:r w:rsidRPr="008B644A">
              <w:rPr>
                <w:rFonts w:eastAsia="宋体"/>
                <w:sz w:val="18"/>
                <w:szCs w:val="18"/>
              </w:rPr>
              <w:t>迁移能垒</w:t>
            </w:r>
          </w:p>
        </w:tc>
        <w:tc>
          <w:tcPr>
            <w:tcW w:w="1200" w:type="dxa"/>
            <w:tcMar>
              <w:top w:w="60" w:type="dxa"/>
              <w:left w:w="90" w:type="dxa"/>
              <w:bottom w:w="60" w:type="dxa"/>
              <w:right w:w="90" w:type="dxa"/>
            </w:tcMar>
            <w:vAlign w:val="center"/>
          </w:tcPr>
          <w:p w14:paraId="727AF651" w14:textId="77777777" w:rsidR="00566A1B" w:rsidRPr="008B644A" w:rsidRDefault="00000000" w:rsidP="00D0221C">
            <w:pPr>
              <w:jc w:val="both"/>
              <w:rPr>
                <w:rFonts w:eastAsia="宋体"/>
                <w:sz w:val="18"/>
                <w:szCs w:val="18"/>
              </w:rPr>
            </w:pPr>
            <w:r w:rsidRPr="008B644A">
              <w:rPr>
                <w:rFonts w:eastAsia="宋体"/>
                <w:sz w:val="18"/>
                <w:szCs w:val="18"/>
              </w:rPr>
              <w:t>0.445 eV</w:t>
            </w:r>
          </w:p>
        </w:tc>
        <w:tc>
          <w:tcPr>
            <w:tcW w:w="3606" w:type="dxa"/>
            <w:tcMar>
              <w:top w:w="60" w:type="dxa"/>
              <w:left w:w="90" w:type="dxa"/>
              <w:bottom w:w="60" w:type="dxa"/>
              <w:right w:w="90" w:type="dxa"/>
            </w:tcMar>
            <w:vAlign w:val="center"/>
          </w:tcPr>
          <w:p w14:paraId="7248641B" w14:textId="77777777" w:rsidR="00566A1B" w:rsidRPr="008B644A" w:rsidRDefault="00000000" w:rsidP="00D0221C">
            <w:pPr>
              <w:jc w:val="both"/>
              <w:rPr>
                <w:rFonts w:eastAsia="宋体"/>
                <w:sz w:val="18"/>
                <w:szCs w:val="18"/>
              </w:rPr>
            </w:pPr>
            <w:r>
              <w:rPr>
                <w:rFonts w:eastAsia="宋体"/>
                <w:sz w:val="18"/>
                <w:szCs w:val="18"/>
              </w:rPr>
              <w:t>所选路径的迁移能垒低于纯</w:t>
            </w:r>
            <w:r>
              <w:rPr>
                <w:rFonts w:eastAsia="宋体"/>
                <w:sz w:val="18"/>
                <w:szCs w:val="18"/>
              </w:rPr>
              <w:t>MgH</w:t>
            </w:r>
            <w:r>
              <w:rPr>
                <w:rFonts w:eastAsia="宋体"/>
                <w:sz w:val="18"/>
                <w:szCs w:val="18"/>
                <w:vertAlign w:val="subscript"/>
              </w:rPr>
              <w:t>2</w:t>
            </w:r>
            <w:r>
              <w:rPr>
                <w:rFonts w:eastAsia="宋体"/>
                <w:sz w:val="18"/>
                <w:szCs w:val="18"/>
              </w:rPr>
              <w:t>对照路径。</w:t>
            </w:r>
          </w:p>
        </w:tc>
      </w:tr>
      <w:tr w:rsidR="00566A1B" w:rsidRPr="008B644A" w14:paraId="43F9BE55" w14:textId="77777777" w:rsidTr="00D0221C">
        <w:trPr>
          <w:cantSplit/>
        </w:trPr>
        <w:tc>
          <w:tcPr>
            <w:tcW w:w="1750" w:type="dxa"/>
            <w:tcMar>
              <w:top w:w="60" w:type="dxa"/>
              <w:left w:w="90" w:type="dxa"/>
              <w:bottom w:w="60" w:type="dxa"/>
              <w:right w:w="90" w:type="dxa"/>
            </w:tcMar>
            <w:vAlign w:val="center"/>
          </w:tcPr>
          <w:p w14:paraId="3C39184F" w14:textId="77777777" w:rsidR="00566A1B" w:rsidRPr="008B644A" w:rsidRDefault="00000000" w:rsidP="00D0221C">
            <w:pPr>
              <w:jc w:val="both"/>
              <w:rPr>
                <w:rFonts w:eastAsia="宋体"/>
                <w:sz w:val="18"/>
                <w:szCs w:val="18"/>
              </w:rPr>
            </w:pPr>
            <w:r w:rsidRPr="008B644A">
              <w:rPr>
                <w:rFonts w:eastAsia="宋体"/>
                <w:sz w:val="18"/>
                <w:szCs w:val="18"/>
              </w:rPr>
              <w:t>MgH</w:t>
            </w:r>
            <w:r>
              <w:rPr>
                <w:rFonts w:eastAsia="宋体"/>
                <w:sz w:val="18"/>
                <w:szCs w:val="18"/>
                <w:vertAlign w:val="subscript"/>
              </w:rPr>
              <w:t>2</w:t>
            </w:r>
            <w:r w:rsidRPr="008B644A">
              <w:rPr>
                <w:rFonts w:eastAsia="宋体"/>
                <w:sz w:val="18"/>
                <w:szCs w:val="18"/>
              </w:rPr>
              <w:t>/Mg</w:t>
            </w:r>
            <w:r>
              <w:rPr>
                <w:rFonts w:eastAsia="宋体"/>
                <w:sz w:val="18"/>
                <w:szCs w:val="18"/>
                <w:vertAlign w:val="subscript"/>
              </w:rPr>
              <w:t>2</w:t>
            </w:r>
            <w:r w:rsidRPr="008B644A">
              <w:rPr>
                <w:rFonts w:eastAsia="宋体"/>
                <w:sz w:val="18"/>
                <w:szCs w:val="18"/>
              </w:rPr>
              <w:t>NiH</w:t>
            </w:r>
            <w:r>
              <w:rPr>
                <w:rFonts w:eastAsia="宋体"/>
                <w:sz w:val="18"/>
                <w:szCs w:val="18"/>
                <w:vertAlign w:val="subscript"/>
              </w:rPr>
              <w:t>4</w:t>
            </w:r>
            <w:r w:rsidRPr="008B644A">
              <w:rPr>
                <w:rFonts w:eastAsia="宋体"/>
                <w:sz w:val="18"/>
                <w:szCs w:val="18"/>
              </w:rPr>
              <w:t>界面</w:t>
            </w:r>
          </w:p>
        </w:tc>
        <w:tc>
          <w:tcPr>
            <w:tcW w:w="1750" w:type="dxa"/>
            <w:tcMar>
              <w:top w:w="60" w:type="dxa"/>
              <w:left w:w="90" w:type="dxa"/>
              <w:bottom w:w="60" w:type="dxa"/>
              <w:right w:w="90" w:type="dxa"/>
            </w:tcMar>
            <w:vAlign w:val="center"/>
          </w:tcPr>
          <w:p w14:paraId="7566659D" w14:textId="77777777" w:rsidR="00566A1B" w:rsidRPr="008B644A" w:rsidRDefault="00000000" w:rsidP="00D0221C">
            <w:pPr>
              <w:jc w:val="both"/>
              <w:rPr>
                <w:rFonts w:eastAsia="宋体"/>
                <w:sz w:val="18"/>
                <w:szCs w:val="18"/>
              </w:rPr>
            </w:pPr>
            <w:r w:rsidRPr="008B644A">
              <w:rPr>
                <w:rFonts w:eastAsia="宋体"/>
                <w:sz w:val="18"/>
                <w:szCs w:val="18"/>
              </w:rPr>
              <w:t>H</w:t>
            </w:r>
            <w:r w:rsidRPr="008B644A">
              <w:rPr>
                <w:rFonts w:eastAsia="宋体"/>
                <w:sz w:val="18"/>
                <w:szCs w:val="18"/>
              </w:rPr>
              <w:t>迁移能垒</w:t>
            </w:r>
          </w:p>
        </w:tc>
        <w:tc>
          <w:tcPr>
            <w:tcW w:w="1200" w:type="dxa"/>
            <w:tcMar>
              <w:top w:w="60" w:type="dxa"/>
              <w:left w:w="90" w:type="dxa"/>
              <w:bottom w:w="60" w:type="dxa"/>
              <w:right w:w="90" w:type="dxa"/>
            </w:tcMar>
            <w:vAlign w:val="center"/>
          </w:tcPr>
          <w:p w14:paraId="74552CD8" w14:textId="77777777" w:rsidR="00566A1B" w:rsidRPr="008B644A" w:rsidRDefault="00000000" w:rsidP="00D0221C">
            <w:pPr>
              <w:jc w:val="both"/>
              <w:rPr>
                <w:rFonts w:eastAsia="宋体"/>
                <w:sz w:val="18"/>
                <w:szCs w:val="18"/>
              </w:rPr>
            </w:pPr>
            <w:r w:rsidRPr="008B644A">
              <w:rPr>
                <w:rFonts w:eastAsia="宋体"/>
                <w:sz w:val="18"/>
                <w:szCs w:val="18"/>
              </w:rPr>
              <w:t>1.074 eV</w:t>
            </w:r>
          </w:p>
        </w:tc>
        <w:tc>
          <w:tcPr>
            <w:tcW w:w="3606" w:type="dxa"/>
            <w:tcMar>
              <w:top w:w="60" w:type="dxa"/>
              <w:left w:w="90" w:type="dxa"/>
              <w:bottom w:w="60" w:type="dxa"/>
              <w:right w:w="90" w:type="dxa"/>
            </w:tcMar>
            <w:vAlign w:val="center"/>
          </w:tcPr>
          <w:p w14:paraId="02A66192" w14:textId="77777777" w:rsidR="00566A1B" w:rsidRPr="008B644A" w:rsidRDefault="00000000" w:rsidP="00D0221C">
            <w:pPr>
              <w:jc w:val="both"/>
              <w:rPr>
                <w:rFonts w:eastAsia="宋体"/>
                <w:sz w:val="18"/>
                <w:szCs w:val="18"/>
              </w:rPr>
            </w:pPr>
            <w:r>
              <w:rPr>
                <w:rFonts w:eastAsia="宋体"/>
                <w:sz w:val="18"/>
                <w:szCs w:val="18"/>
              </w:rPr>
              <w:t>所选路径的迁移能垒高于纯</w:t>
            </w:r>
            <w:r>
              <w:rPr>
                <w:rFonts w:eastAsia="宋体"/>
                <w:sz w:val="18"/>
                <w:szCs w:val="18"/>
              </w:rPr>
              <w:t>MgH</w:t>
            </w:r>
            <w:r>
              <w:rPr>
                <w:rFonts w:eastAsia="宋体"/>
                <w:sz w:val="18"/>
                <w:szCs w:val="18"/>
                <w:vertAlign w:val="subscript"/>
              </w:rPr>
              <w:t>2</w:t>
            </w:r>
            <w:r>
              <w:rPr>
                <w:rFonts w:eastAsia="宋体"/>
                <w:sz w:val="18"/>
                <w:szCs w:val="18"/>
              </w:rPr>
              <w:t>对照路径。</w:t>
            </w:r>
          </w:p>
        </w:tc>
      </w:tr>
      <w:tr w:rsidR="00566A1B" w:rsidRPr="008B644A" w14:paraId="3B792269" w14:textId="77777777" w:rsidTr="00D0221C">
        <w:trPr>
          <w:cantSplit/>
        </w:trPr>
        <w:tc>
          <w:tcPr>
            <w:tcW w:w="1750" w:type="dxa"/>
            <w:tcMar>
              <w:top w:w="60" w:type="dxa"/>
              <w:left w:w="90" w:type="dxa"/>
              <w:bottom w:w="60" w:type="dxa"/>
              <w:right w:w="90" w:type="dxa"/>
            </w:tcMar>
            <w:vAlign w:val="center"/>
          </w:tcPr>
          <w:p w14:paraId="5F07A7BC" w14:textId="77777777" w:rsidR="00566A1B" w:rsidRPr="008B644A" w:rsidRDefault="00000000" w:rsidP="00D0221C">
            <w:pPr>
              <w:jc w:val="both"/>
              <w:rPr>
                <w:rFonts w:eastAsia="宋体"/>
                <w:sz w:val="18"/>
                <w:szCs w:val="18"/>
              </w:rPr>
            </w:pPr>
            <w:r w:rsidRPr="008B644A">
              <w:rPr>
                <w:rFonts w:eastAsia="宋体"/>
                <w:sz w:val="18"/>
                <w:szCs w:val="18"/>
              </w:rPr>
              <w:t>MgH</w:t>
            </w:r>
            <w:r>
              <w:rPr>
                <w:rFonts w:eastAsia="宋体"/>
                <w:sz w:val="18"/>
                <w:szCs w:val="18"/>
                <w:vertAlign w:val="subscript"/>
              </w:rPr>
              <w:t>2</w:t>
            </w:r>
            <w:r w:rsidRPr="008B644A">
              <w:rPr>
                <w:rFonts w:eastAsia="宋体"/>
                <w:sz w:val="18"/>
                <w:szCs w:val="18"/>
              </w:rPr>
              <w:t>/Mg</w:t>
            </w:r>
            <w:r>
              <w:rPr>
                <w:rFonts w:eastAsia="宋体"/>
                <w:sz w:val="18"/>
                <w:szCs w:val="18"/>
                <w:vertAlign w:val="subscript"/>
              </w:rPr>
              <w:t>2</w:t>
            </w:r>
            <w:r w:rsidRPr="008B644A">
              <w:rPr>
                <w:rFonts w:eastAsia="宋体"/>
                <w:sz w:val="18"/>
                <w:szCs w:val="18"/>
              </w:rPr>
              <w:t>Ni</w:t>
            </w:r>
            <w:r w:rsidRPr="008B644A">
              <w:rPr>
                <w:rFonts w:eastAsia="宋体"/>
                <w:sz w:val="18"/>
                <w:szCs w:val="18"/>
              </w:rPr>
              <w:t>界面</w:t>
            </w:r>
          </w:p>
        </w:tc>
        <w:tc>
          <w:tcPr>
            <w:tcW w:w="1750" w:type="dxa"/>
            <w:tcMar>
              <w:top w:w="60" w:type="dxa"/>
              <w:left w:w="90" w:type="dxa"/>
              <w:bottom w:w="60" w:type="dxa"/>
              <w:right w:w="90" w:type="dxa"/>
            </w:tcMar>
            <w:vAlign w:val="center"/>
          </w:tcPr>
          <w:p w14:paraId="43BAB482" w14:textId="77777777" w:rsidR="00566A1B" w:rsidRPr="008B644A" w:rsidRDefault="00000000" w:rsidP="00D0221C">
            <w:pPr>
              <w:jc w:val="both"/>
              <w:rPr>
                <w:rFonts w:eastAsia="宋体"/>
                <w:sz w:val="18"/>
                <w:szCs w:val="18"/>
              </w:rPr>
            </w:pPr>
            <w:r w:rsidRPr="008B644A">
              <w:rPr>
                <w:rFonts w:eastAsia="宋体"/>
                <w:sz w:val="18"/>
                <w:szCs w:val="18"/>
              </w:rPr>
              <w:t>H</w:t>
            </w:r>
            <w:r w:rsidRPr="008B644A">
              <w:rPr>
                <w:rFonts w:eastAsia="宋体"/>
                <w:sz w:val="18"/>
                <w:szCs w:val="18"/>
              </w:rPr>
              <w:t>迁移能垒</w:t>
            </w:r>
          </w:p>
        </w:tc>
        <w:tc>
          <w:tcPr>
            <w:tcW w:w="1200" w:type="dxa"/>
            <w:tcMar>
              <w:top w:w="60" w:type="dxa"/>
              <w:left w:w="90" w:type="dxa"/>
              <w:bottom w:w="60" w:type="dxa"/>
              <w:right w:w="90" w:type="dxa"/>
            </w:tcMar>
            <w:vAlign w:val="center"/>
          </w:tcPr>
          <w:p w14:paraId="6CABB791" w14:textId="77777777" w:rsidR="00566A1B" w:rsidRPr="008B644A" w:rsidRDefault="00000000" w:rsidP="00D0221C">
            <w:pPr>
              <w:jc w:val="both"/>
              <w:rPr>
                <w:rFonts w:eastAsia="宋体"/>
                <w:sz w:val="18"/>
                <w:szCs w:val="18"/>
              </w:rPr>
            </w:pPr>
            <w:r w:rsidRPr="008B644A">
              <w:rPr>
                <w:rFonts w:eastAsia="宋体"/>
                <w:sz w:val="18"/>
                <w:szCs w:val="18"/>
              </w:rPr>
              <w:t>0.108 eV</w:t>
            </w:r>
          </w:p>
        </w:tc>
        <w:tc>
          <w:tcPr>
            <w:tcW w:w="3606" w:type="dxa"/>
            <w:tcMar>
              <w:top w:w="60" w:type="dxa"/>
              <w:left w:w="90" w:type="dxa"/>
              <w:bottom w:w="60" w:type="dxa"/>
              <w:right w:w="90" w:type="dxa"/>
            </w:tcMar>
            <w:vAlign w:val="center"/>
          </w:tcPr>
          <w:p w14:paraId="12AE1570" w14:textId="77777777" w:rsidR="00566A1B" w:rsidRPr="008B644A" w:rsidRDefault="00000000" w:rsidP="00D0221C">
            <w:pPr>
              <w:jc w:val="both"/>
              <w:rPr>
                <w:rFonts w:eastAsia="宋体"/>
                <w:sz w:val="18"/>
                <w:szCs w:val="18"/>
              </w:rPr>
            </w:pPr>
            <w:r>
              <w:rPr>
                <w:rFonts w:eastAsia="宋体"/>
                <w:sz w:val="18"/>
                <w:szCs w:val="18"/>
              </w:rPr>
              <w:t>所选路径具有较低的正向迁移能垒和较稳定的终态。</w:t>
            </w:r>
          </w:p>
        </w:tc>
      </w:tr>
    </w:tbl>
    <w:p w14:paraId="3129DCE1" w14:textId="77777777" w:rsidR="00FF2CA4" w:rsidRDefault="00FF2CA4" w:rsidP="00FF2CA4">
      <w:pPr>
        <w:keepNext/>
        <w:keepLines/>
        <w:spacing w:after="0" w:line="360" w:lineRule="auto"/>
        <w:jc w:val="both"/>
        <w:rPr>
          <w:rFonts w:eastAsia="宋体"/>
          <w:sz w:val="21"/>
          <w:szCs w:val="21"/>
        </w:rPr>
      </w:pPr>
      <w:r>
        <w:rPr>
          <w:rFonts w:eastAsia="宋体" w:hint="eastAsia"/>
          <w:sz w:val="21"/>
          <w:szCs w:val="21"/>
        </w:rPr>
        <w:t>3.3.4 H</w:t>
      </w:r>
      <w:r>
        <w:rPr>
          <w:rFonts w:eastAsia="宋体" w:hint="eastAsia"/>
          <w:sz w:val="21"/>
          <w:szCs w:val="21"/>
        </w:rPr>
        <w:t>迁移能垒</w:t>
      </w:r>
    </w:p>
    <w:p w14:paraId="2E0B6933" w14:textId="77777777" w:rsidR="00FF2CA4" w:rsidRDefault="00FF2CA4" w:rsidP="00CA66E3">
      <w:pPr>
        <w:pStyle w:val="af4"/>
        <w:spacing w:before="0" w:beforeAutospacing="0" w:after="0" w:afterAutospacing="0" w:line="360" w:lineRule="auto"/>
        <w:ind w:firstLineChars="200" w:firstLine="420"/>
        <w:jc w:val="both"/>
        <w:rPr>
          <w:sz w:val="21"/>
          <w:szCs w:val="21"/>
        </w:rPr>
      </w:pPr>
      <w:r>
        <w:rPr>
          <w:sz w:val="21"/>
        </w:rPr>
        <w:t>不同模型所选</w:t>
      </w:r>
      <w:r>
        <w:rPr>
          <w:sz w:val="21"/>
        </w:rPr>
        <w:t>H</w:t>
      </w:r>
      <w:r>
        <w:rPr>
          <w:sz w:val="21"/>
        </w:rPr>
        <w:t>迁移过程的初态（</w:t>
      </w:r>
      <w:r>
        <w:rPr>
          <w:sz w:val="21"/>
        </w:rPr>
        <w:t>IS</w:t>
      </w:r>
      <w:r>
        <w:rPr>
          <w:sz w:val="21"/>
        </w:rPr>
        <w:t>）、过渡态（</w:t>
      </w:r>
      <w:r>
        <w:rPr>
          <w:sz w:val="21"/>
        </w:rPr>
        <w:t>TS</w:t>
      </w:r>
      <w:r>
        <w:rPr>
          <w:sz w:val="21"/>
        </w:rPr>
        <w:t>）和终态（</w:t>
      </w:r>
      <w:r>
        <w:rPr>
          <w:sz w:val="21"/>
        </w:rPr>
        <w:t>FS</w:t>
      </w:r>
      <w:r>
        <w:rPr>
          <w:sz w:val="21"/>
        </w:rPr>
        <w:t>）离散能级见</w:t>
      </w:r>
      <w:r>
        <w:rPr>
          <w:color w:val="0000FF"/>
          <w:sz w:val="21"/>
        </w:rPr>
        <w:t>图</w:t>
      </w:r>
      <w:r>
        <w:rPr>
          <w:color w:val="0000FF"/>
          <w:sz w:val="21"/>
        </w:rPr>
        <w:t>12</w:t>
      </w:r>
      <w:r>
        <w:rPr>
          <w:sz w:val="21"/>
        </w:rPr>
        <w:t>，虚线仅用于连接三个状态，不代表全部</w:t>
      </w:r>
      <w:r>
        <w:rPr>
          <w:sz w:val="21"/>
        </w:rPr>
        <w:t>NEB</w:t>
      </w:r>
      <w:r>
        <w:rPr>
          <w:sz w:val="21"/>
        </w:rPr>
        <w:t>镜像的连续能量曲线。</w:t>
      </w:r>
      <w:r>
        <w:rPr>
          <w:sz w:val="21"/>
        </w:rPr>
        <w:t>CI-NEB</w:t>
      </w:r>
      <w:r>
        <w:rPr>
          <w:sz w:val="21"/>
        </w:rPr>
        <w:t>计算得到纯</w:t>
      </w:r>
      <w:r>
        <w:rPr>
          <w:sz w:val="21"/>
        </w:rPr>
        <w:t>MgH</w:t>
      </w:r>
      <w:r>
        <w:rPr>
          <w:sz w:val="21"/>
          <w:vertAlign w:val="subscript"/>
        </w:rPr>
        <w:t>2</w:t>
      </w:r>
      <w:r>
        <w:rPr>
          <w:sz w:val="21"/>
        </w:rPr>
        <w:t>、</w:t>
      </w:r>
      <w:r>
        <w:rPr>
          <w:sz w:val="21"/>
        </w:rPr>
        <w:t>MgH</w:t>
      </w:r>
      <w:r>
        <w:rPr>
          <w:sz w:val="21"/>
          <w:vertAlign w:val="subscript"/>
        </w:rPr>
        <w:t>2</w:t>
      </w:r>
      <w:r>
        <w:rPr>
          <w:sz w:val="21"/>
        </w:rPr>
        <w:t>/LaH</w:t>
      </w:r>
      <w:r>
        <w:rPr>
          <w:sz w:val="21"/>
          <w:vertAlign w:val="subscript"/>
        </w:rPr>
        <w:t>3</w:t>
      </w:r>
      <w:r>
        <w:rPr>
          <w:sz w:val="21"/>
        </w:rPr>
        <w:t>、</w:t>
      </w:r>
      <w:r>
        <w:rPr>
          <w:sz w:val="21"/>
        </w:rPr>
        <w:t>MgH</w:t>
      </w:r>
      <w:r>
        <w:rPr>
          <w:sz w:val="21"/>
          <w:vertAlign w:val="subscript"/>
        </w:rPr>
        <w:t>2</w:t>
      </w:r>
      <w:r>
        <w:rPr>
          <w:sz w:val="21"/>
        </w:rPr>
        <w:t>/Mg</w:t>
      </w:r>
      <w:r>
        <w:rPr>
          <w:sz w:val="21"/>
          <w:vertAlign w:val="subscript"/>
        </w:rPr>
        <w:t>2</w:t>
      </w:r>
      <w:r>
        <w:rPr>
          <w:sz w:val="21"/>
        </w:rPr>
        <w:t>NiH</w:t>
      </w:r>
      <w:r>
        <w:rPr>
          <w:sz w:val="21"/>
          <w:vertAlign w:val="subscript"/>
        </w:rPr>
        <w:t>4</w:t>
      </w:r>
      <w:r>
        <w:rPr>
          <w:sz w:val="21"/>
        </w:rPr>
        <w:t>和</w:t>
      </w:r>
      <w:r>
        <w:rPr>
          <w:sz w:val="21"/>
        </w:rPr>
        <w:t>MgH</w:t>
      </w:r>
      <w:r>
        <w:rPr>
          <w:sz w:val="21"/>
          <w:vertAlign w:val="subscript"/>
        </w:rPr>
        <w:t>2</w:t>
      </w:r>
      <w:r>
        <w:rPr>
          <w:sz w:val="21"/>
        </w:rPr>
        <w:t>/Mg</w:t>
      </w:r>
      <w:r>
        <w:rPr>
          <w:sz w:val="21"/>
          <w:vertAlign w:val="subscript"/>
        </w:rPr>
        <w:t>2</w:t>
      </w:r>
      <w:r>
        <w:rPr>
          <w:sz w:val="21"/>
        </w:rPr>
        <w:t>Ni</w:t>
      </w:r>
      <w:r>
        <w:rPr>
          <w:sz w:val="21"/>
        </w:rPr>
        <w:t>所选路径的正向</w:t>
      </w:r>
      <w:r>
        <w:rPr>
          <w:sz w:val="21"/>
        </w:rPr>
        <w:t>H</w:t>
      </w:r>
      <w:r>
        <w:rPr>
          <w:sz w:val="21"/>
        </w:rPr>
        <w:t>迁移能垒分别为</w:t>
      </w:r>
      <w:r>
        <w:rPr>
          <w:sz w:val="21"/>
        </w:rPr>
        <w:t>0.655</w:t>
      </w:r>
      <w:r>
        <w:rPr>
          <w:sz w:val="21"/>
        </w:rPr>
        <w:t>、</w:t>
      </w:r>
      <w:r>
        <w:rPr>
          <w:sz w:val="21"/>
        </w:rPr>
        <w:t>0.445</w:t>
      </w:r>
      <w:r>
        <w:rPr>
          <w:sz w:val="21"/>
        </w:rPr>
        <w:t>、</w:t>
      </w:r>
      <w:r>
        <w:rPr>
          <w:sz w:val="21"/>
        </w:rPr>
        <w:t>1.074</w:t>
      </w:r>
      <w:r>
        <w:rPr>
          <w:sz w:val="21"/>
        </w:rPr>
        <w:t>和</w:t>
      </w:r>
      <w:r>
        <w:rPr>
          <w:sz w:val="21"/>
        </w:rPr>
        <w:t>0.108 eV</w:t>
      </w:r>
      <w:r>
        <w:rPr>
          <w:sz w:val="21"/>
        </w:rPr>
        <w:t>。</w:t>
      </w:r>
      <w:r>
        <w:rPr>
          <w:sz w:val="21"/>
        </w:rPr>
        <w:t>LaH</w:t>
      </w:r>
      <w:r>
        <w:rPr>
          <w:sz w:val="21"/>
          <w:vertAlign w:val="subscript"/>
        </w:rPr>
        <w:t>3</w:t>
      </w:r>
      <w:r>
        <w:rPr>
          <w:sz w:val="21"/>
        </w:rPr>
        <w:t>界面使正向能垒较纯</w:t>
      </w:r>
      <w:r>
        <w:rPr>
          <w:sz w:val="21"/>
        </w:rPr>
        <w:t>MgH</w:t>
      </w:r>
      <w:r>
        <w:rPr>
          <w:sz w:val="21"/>
          <w:vertAlign w:val="subscript"/>
        </w:rPr>
        <w:t>2</w:t>
      </w:r>
      <w:r>
        <w:rPr>
          <w:sz w:val="21"/>
        </w:rPr>
        <w:t>降低</w:t>
      </w:r>
      <w:r>
        <w:rPr>
          <w:sz w:val="21"/>
        </w:rPr>
        <w:t>0.210 eV</w:t>
      </w:r>
      <w:r>
        <w:rPr>
          <w:sz w:val="21"/>
        </w:rPr>
        <w:t>（约</w:t>
      </w:r>
      <w:r>
        <w:rPr>
          <w:sz w:val="21"/>
        </w:rPr>
        <w:t>32.1%</w:t>
      </w:r>
      <w:r>
        <w:rPr>
          <w:sz w:val="21"/>
        </w:rPr>
        <w:t>），</w:t>
      </w:r>
      <w:r>
        <w:rPr>
          <w:sz w:val="21"/>
        </w:rPr>
        <w:t>Mg</w:t>
      </w:r>
      <w:r>
        <w:rPr>
          <w:sz w:val="21"/>
          <w:vertAlign w:val="subscript"/>
        </w:rPr>
        <w:t>2</w:t>
      </w:r>
      <w:r>
        <w:rPr>
          <w:sz w:val="21"/>
        </w:rPr>
        <w:t>Ni</w:t>
      </w:r>
      <w:r>
        <w:rPr>
          <w:sz w:val="21"/>
        </w:rPr>
        <w:t>界面所选路径的正向能垒为</w:t>
      </w:r>
      <w:r>
        <w:rPr>
          <w:sz w:val="21"/>
        </w:rPr>
        <w:t>0.108 eV</w:t>
      </w:r>
      <w:r>
        <w:rPr>
          <w:sz w:val="21"/>
        </w:rPr>
        <w:t>。结合终态相对能计算，</w:t>
      </w:r>
      <w:r>
        <w:rPr>
          <w:sz w:val="21"/>
        </w:rPr>
        <w:t>MgH</w:t>
      </w:r>
      <w:r>
        <w:rPr>
          <w:sz w:val="21"/>
          <w:vertAlign w:val="subscript"/>
        </w:rPr>
        <w:t>2</w:t>
      </w:r>
      <w:r>
        <w:rPr>
          <w:sz w:val="21"/>
        </w:rPr>
        <w:t>/LaH</w:t>
      </w:r>
      <w:r>
        <w:rPr>
          <w:sz w:val="21"/>
          <w:vertAlign w:val="subscript"/>
        </w:rPr>
        <w:t>3</w:t>
      </w:r>
      <w:r>
        <w:rPr>
          <w:sz w:val="21"/>
        </w:rPr>
        <w:t>、</w:t>
      </w:r>
      <w:r>
        <w:rPr>
          <w:sz w:val="21"/>
        </w:rPr>
        <w:t>MgH</w:t>
      </w:r>
      <w:r>
        <w:rPr>
          <w:sz w:val="21"/>
          <w:vertAlign w:val="subscript"/>
        </w:rPr>
        <w:t>2</w:t>
      </w:r>
      <w:r>
        <w:rPr>
          <w:sz w:val="21"/>
        </w:rPr>
        <w:t>/Mg</w:t>
      </w:r>
      <w:r>
        <w:rPr>
          <w:sz w:val="21"/>
          <w:vertAlign w:val="subscript"/>
        </w:rPr>
        <w:t>2</w:t>
      </w:r>
      <w:r>
        <w:rPr>
          <w:sz w:val="21"/>
        </w:rPr>
        <w:t>NiH</w:t>
      </w:r>
      <w:r>
        <w:rPr>
          <w:sz w:val="21"/>
          <w:vertAlign w:val="subscript"/>
        </w:rPr>
        <w:t>4</w:t>
      </w:r>
      <w:r>
        <w:rPr>
          <w:sz w:val="21"/>
        </w:rPr>
        <w:t>和</w:t>
      </w:r>
      <w:r>
        <w:rPr>
          <w:sz w:val="21"/>
        </w:rPr>
        <w:t>MgH</w:t>
      </w:r>
      <w:r>
        <w:rPr>
          <w:sz w:val="21"/>
          <w:vertAlign w:val="subscript"/>
        </w:rPr>
        <w:t>2</w:t>
      </w:r>
      <w:r>
        <w:rPr>
          <w:sz w:val="21"/>
        </w:rPr>
        <w:t>/Mg</w:t>
      </w:r>
      <w:r>
        <w:rPr>
          <w:sz w:val="21"/>
          <w:vertAlign w:val="subscript"/>
        </w:rPr>
        <w:t>2</w:t>
      </w:r>
      <w:r>
        <w:rPr>
          <w:sz w:val="21"/>
        </w:rPr>
        <w:t>Ni</w:t>
      </w:r>
      <w:r>
        <w:rPr>
          <w:sz w:val="21"/>
        </w:rPr>
        <w:t>路径的反向能垒分别为</w:t>
      </w:r>
      <w:r>
        <w:rPr>
          <w:sz w:val="21"/>
        </w:rPr>
        <w:t>0.266</w:t>
      </w:r>
      <w:r>
        <w:rPr>
          <w:sz w:val="21"/>
        </w:rPr>
        <w:t>、</w:t>
      </w:r>
      <w:r>
        <w:rPr>
          <w:sz w:val="21"/>
        </w:rPr>
        <w:t>0.837</w:t>
      </w:r>
      <w:r>
        <w:rPr>
          <w:sz w:val="21"/>
        </w:rPr>
        <w:t>和</w:t>
      </w:r>
      <w:r>
        <w:rPr>
          <w:sz w:val="21"/>
        </w:rPr>
        <w:t>0.555 eV</w:t>
      </w:r>
      <w:r>
        <w:rPr>
          <w:sz w:val="21"/>
        </w:rPr>
        <w:t>。上述结果表明，</w:t>
      </w:r>
      <w:r>
        <w:rPr>
          <w:sz w:val="21"/>
        </w:rPr>
        <w:t>LaH</w:t>
      </w:r>
      <w:r>
        <w:rPr>
          <w:sz w:val="21"/>
          <w:vertAlign w:val="subscript"/>
        </w:rPr>
        <w:t>3</w:t>
      </w:r>
      <w:r>
        <w:rPr>
          <w:sz w:val="21"/>
        </w:rPr>
        <w:t>和</w:t>
      </w:r>
      <w:r>
        <w:rPr>
          <w:sz w:val="21"/>
        </w:rPr>
        <w:t>Mg</w:t>
      </w:r>
      <w:r>
        <w:rPr>
          <w:sz w:val="21"/>
          <w:vertAlign w:val="subscript"/>
        </w:rPr>
        <w:t>2</w:t>
      </w:r>
      <w:r>
        <w:rPr>
          <w:sz w:val="21"/>
        </w:rPr>
        <w:t>Ni</w:t>
      </w:r>
      <w:r>
        <w:rPr>
          <w:sz w:val="21"/>
        </w:rPr>
        <w:t>界面可在特定迁移路径上降低正向迁移阻力，而</w:t>
      </w:r>
      <w:r>
        <w:rPr>
          <w:sz w:val="21"/>
        </w:rPr>
        <w:t>Mg</w:t>
      </w:r>
      <w:r>
        <w:rPr>
          <w:sz w:val="21"/>
          <w:vertAlign w:val="subscript"/>
        </w:rPr>
        <w:t>2</w:t>
      </w:r>
      <w:r>
        <w:rPr>
          <w:sz w:val="21"/>
        </w:rPr>
        <w:t>NiH</w:t>
      </w:r>
      <w:r>
        <w:rPr>
          <w:sz w:val="21"/>
          <w:vertAlign w:val="subscript"/>
        </w:rPr>
        <w:t>4</w:t>
      </w:r>
      <w:r>
        <w:rPr>
          <w:sz w:val="21"/>
        </w:rPr>
        <w:t>界面所选路径并不具有同样优势。</w:t>
      </w:r>
    </w:p>
    <w:p w14:paraId="06CF8B9E" w14:textId="77777777" w:rsidR="00FF2CA4" w:rsidRDefault="00FF2CA4" w:rsidP="00CA66E3">
      <w:pPr>
        <w:pStyle w:val="af4"/>
        <w:spacing w:before="0" w:beforeAutospacing="0" w:after="0" w:afterAutospacing="0" w:line="360" w:lineRule="auto"/>
        <w:ind w:firstLineChars="200" w:firstLine="420"/>
        <w:jc w:val="both"/>
        <w:rPr>
          <w:sz w:val="21"/>
          <w:szCs w:val="21"/>
        </w:rPr>
      </w:pPr>
      <w:r>
        <w:rPr>
          <w:sz w:val="21"/>
          <w:szCs w:val="21"/>
        </w:rPr>
        <w:t>从终态相对能可以进一步比较迁移后</w:t>
      </w:r>
      <w:r>
        <w:rPr>
          <w:sz w:val="21"/>
          <w:szCs w:val="21"/>
        </w:rPr>
        <w:t>H</w:t>
      </w:r>
      <w:r>
        <w:rPr>
          <w:sz w:val="21"/>
          <w:szCs w:val="21"/>
        </w:rPr>
        <w:t>的相对稳定性。</w:t>
      </w:r>
      <w:r>
        <w:rPr>
          <w:sz w:val="21"/>
          <w:szCs w:val="21"/>
        </w:rPr>
        <w:t>MgH</w:t>
      </w:r>
      <w:r>
        <w:rPr>
          <w:sz w:val="21"/>
          <w:szCs w:val="21"/>
          <w:vertAlign w:val="subscript"/>
        </w:rPr>
        <w:t>2</w:t>
      </w:r>
      <w:r>
        <w:rPr>
          <w:sz w:val="21"/>
          <w:szCs w:val="21"/>
        </w:rPr>
        <w:t>/LaH</w:t>
      </w:r>
      <w:r>
        <w:rPr>
          <w:sz w:val="21"/>
          <w:szCs w:val="21"/>
          <w:vertAlign w:val="subscript"/>
        </w:rPr>
        <w:t>3</w:t>
      </w:r>
      <w:r>
        <w:rPr>
          <w:sz w:val="21"/>
          <w:szCs w:val="21"/>
        </w:rPr>
        <w:t>路径的终态比初态高</w:t>
      </w:r>
      <w:r>
        <w:rPr>
          <w:sz w:val="21"/>
          <w:szCs w:val="21"/>
        </w:rPr>
        <w:t>0.179 eV</w:t>
      </w:r>
      <w:r>
        <w:rPr>
          <w:sz w:val="21"/>
          <w:szCs w:val="21"/>
        </w:rPr>
        <w:t>，说明该构型主要降低迁移过渡态能量，对终态的稳定作用有限；</w:t>
      </w:r>
      <w:r>
        <w:rPr>
          <w:sz w:val="21"/>
          <w:szCs w:val="21"/>
        </w:rPr>
        <w:t>MgH</w:t>
      </w:r>
      <w:r>
        <w:rPr>
          <w:sz w:val="21"/>
          <w:szCs w:val="21"/>
          <w:vertAlign w:val="subscript"/>
        </w:rPr>
        <w:t>2</w:t>
      </w:r>
      <w:r>
        <w:rPr>
          <w:sz w:val="21"/>
          <w:szCs w:val="21"/>
        </w:rPr>
        <w:t>/Mg</w:t>
      </w:r>
      <w:r>
        <w:rPr>
          <w:sz w:val="21"/>
          <w:szCs w:val="21"/>
          <w:vertAlign w:val="subscript"/>
        </w:rPr>
        <w:t>2</w:t>
      </w:r>
      <w:r>
        <w:rPr>
          <w:sz w:val="21"/>
          <w:szCs w:val="21"/>
        </w:rPr>
        <w:t>Ni</w:t>
      </w:r>
      <w:r>
        <w:rPr>
          <w:sz w:val="21"/>
          <w:szCs w:val="21"/>
        </w:rPr>
        <w:t>路径的终态比初态低</w:t>
      </w:r>
      <w:r>
        <w:rPr>
          <w:sz w:val="21"/>
          <w:szCs w:val="21"/>
        </w:rPr>
        <w:t>0.447 eV</w:t>
      </w:r>
      <w:r>
        <w:rPr>
          <w:sz w:val="21"/>
          <w:szCs w:val="21"/>
        </w:rPr>
        <w:t>，表明所选</w:t>
      </w:r>
      <w:r>
        <w:rPr>
          <w:sz w:val="21"/>
          <w:szCs w:val="21"/>
        </w:rPr>
        <w:t>Mg</w:t>
      </w:r>
      <w:r>
        <w:rPr>
          <w:sz w:val="21"/>
          <w:szCs w:val="21"/>
          <w:vertAlign w:val="subscript"/>
        </w:rPr>
        <w:t>2</w:t>
      </w:r>
      <w:r>
        <w:rPr>
          <w:sz w:val="21"/>
          <w:szCs w:val="21"/>
        </w:rPr>
        <w:t>Ni</w:t>
      </w:r>
      <w:r>
        <w:rPr>
          <w:sz w:val="21"/>
          <w:szCs w:val="21"/>
        </w:rPr>
        <w:t>界面路径兼具较低正向能垒和较稳定终态。相比之下，</w:t>
      </w:r>
      <w:r>
        <w:rPr>
          <w:sz w:val="21"/>
          <w:szCs w:val="21"/>
        </w:rPr>
        <w:t>MgH</w:t>
      </w:r>
      <w:r>
        <w:rPr>
          <w:sz w:val="21"/>
          <w:szCs w:val="21"/>
          <w:vertAlign w:val="subscript"/>
        </w:rPr>
        <w:t>2</w:t>
      </w:r>
      <w:r>
        <w:rPr>
          <w:sz w:val="21"/>
          <w:szCs w:val="21"/>
        </w:rPr>
        <w:t>/Mg</w:t>
      </w:r>
      <w:r>
        <w:rPr>
          <w:sz w:val="21"/>
          <w:szCs w:val="21"/>
          <w:vertAlign w:val="subscript"/>
        </w:rPr>
        <w:t>2</w:t>
      </w:r>
      <w:r>
        <w:rPr>
          <w:sz w:val="21"/>
          <w:szCs w:val="21"/>
        </w:rPr>
        <w:t>NiH</w:t>
      </w:r>
      <w:r>
        <w:rPr>
          <w:sz w:val="21"/>
          <w:szCs w:val="21"/>
          <w:vertAlign w:val="subscript"/>
        </w:rPr>
        <w:t>4</w:t>
      </w:r>
      <w:r>
        <w:rPr>
          <w:sz w:val="21"/>
          <w:szCs w:val="21"/>
        </w:rPr>
        <w:t>所选路径的终态相对能为</w:t>
      </w:r>
      <w:r>
        <w:rPr>
          <w:sz w:val="21"/>
          <w:szCs w:val="21"/>
        </w:rPr>
        <w:t>0.237 eV</w:t>
      </w:r>
      <w:r>
        <w:rPr>
          <w:sz w:val="21"/>
          <w:szCs w:val="21"/>
        </w:rPr>
        <w:t>，正向能垒为</w:t>
      </w:r>
      <w:r>
        <w:rPr>
          <w:sz w:val="21"/>
          <w:szCs w:val="21"/>
        </w:rPr>
        <w:t>1.074 eV</w:t>
      </w:r>
      <w:r>
        <w:rPr>
          <w:sz w:val="21"/>
          <w:szCs w:val="21"/>
        </w:rPr>
        <w:t>，说明</w:t>
      </w:r>
      <w:r>
        <w:rPr>
          <w:sz w:val="21"/>
          <w:szCs w:val="21"/>
        </w:rPr>
        <w:t>Mg</w:t>
      </w:r>
      <w:r>
        <w:rPr>
          <w:sz w:val="21"/>
          <w:szCs w:val="21"/>
          <w:vertAlign w:val="subscript"/>
        </w:rPr>
        <w:t>2</w:t>
      </w:r>
      <w:r>
        <w:rPr>
          <w:sz w:val="21"/>
          <w:szCs w:val="21"/>
        </w:rPr>
        <w:t>Ni</w:t>
      </w:r>
      <w:r>
        <w:rPr>
          <w:sz w:val="21"/>
          <w:szCs w:val="21"/>
        </w:rPr>
        <w:t>的氢化状态和具体迁移路径会显著改变界面势能面。由于不同模型的晶面和局部配位并不完全相同，上述数值用于比较所选路径，不代表所有可能界面构型。</w:t>
      </w:r>
    </w:p>
    <w:p w14:paraId="632BE7D1" w14:textId="77777777" w:rsidR="00FF2CA4" w:rsidRDefault="00FF2CA4" w:rsidP="00FF2CA4">
      <w:pPr>
        <w:keepNext/>
        <w:keepLines/>
        <w:spacing w:after="0" w:line="360" w:lineRule="auto"/>
        <w:jc w:val="both"/>
        <w:rPr>
          <w:rFonts w:eastAsia="宋体"/>
          <w:sz w:val="21"/>
          <w:szCs w:val="21"/>
        </w:rPr>
      </w:pPr>
      <w:r>
        <w:rPr>
          <w:rFonts w:eastAsia="宋体" w:hint="eastAsia"/>
          <w:sz w:val="21"/>
          <w:szCs w:val="21"/>
        </w:rPr>
        <w:t xml:space="preserve">3.3.5 </w:t>
      </w:r>
      <w:r>
        <w:rPr>
          <w:rFonts w:eastAsia="宋体" w:hint="eastAsia"/>
          <w:sz w:val="21"/>
          <w:szCs w:val="21"/>
        </w:rPr>
        <w:t>不同界面对基元反应的局部作用</w:t>
      </w:r>
    </w:p>
    <w:p w14:paraId="26691857" w14:textId="77777777" w:rsidR="00FF2CA4" w:rsidRPr="001B53E2" w:rsidRDefault="00FF2CA4" w:rsidP="001B53E2">
      <w:pPr>
        <w:pStyle w:val="af4"/>
        <w:spacing w:before="0" w:beforeAutospacing="0" w:after="0" w:afterAutospacing="0" w:line="360" w:lineRule="auto"/>
        <w:ind w:firstLineChars="200" w:firstLine="420"/>
        <w:jc w:val="both"/>
        <w:rPr>
          <w:sz w:val="21"/>
          <w:szCs w:val="21"/>
        </w:rPr>
      </w:pPr>
      <w:r>
        <w:rPr>
          <w:sz w:val="21"/>
          <w:szCs w:val="21"/>
        </w:rPr>
        <w:t>四类计算结果表明，不同第二相相关界面对所考察基元步骤具有不同的局部作用。</w:t>
      </w:r>
      <w:r>
        <w:rPr>
          <w:sz w:val="21"/>
          <w:szCs w:val="21"/>
        </w:rPr>
        <w:t>Mg</w:t>
      </w:r>
      <w:r>
        <w:rPr>
          <w:sz w:val="21"/>
          <w:szCs w:val="21"/>
          <w:vertAlign w:val="subscript"/>
        </w:rPr>
        <w:t>2</w:t>
      </w:r>
      <w:r>
        <w:rPr>
          <w:sz w:val="21"/>
          <w:szCs w:val="21"/>
        </w:rPr>
        <w:t>Ni</w:t>
      </w:r>
      <w:r>
        <w:rPr>
          <w:sz w:val="21"/>
          <w:szCs w:val="21"/>
        </w:rPr>
        <w:t>相关界面对解离</w:t>
      </w:r>
      <w:r>
        <w:rPr>
          <w:sz w:val="21"/>
          <w:szCs w:val="21"/>
        </w:rPr>
        <w:t>H</w:t>
      </w:r>
      <w:r>
        <w:rPr>
          <w:sz w:val="21"/>
          <w:szCs w:val="21"/>
        </w:rPr>
        <w:t>具有较强的热力学稳定作用，可能增加吸氢初期的原子</w:t>
      </w:r>
      <w:r>
        <w:rPr>
          <w:sz w:val="21"/>
          <w:szCs w:val="21"/>
        </w:rPr>
        <w:t>H</w:t>
      </w:r>
      <w:r>
        <w:rPr>
          <w:sz w:val="21"/>
          <w:szCs w:val="21"/>
        </w:rPr>
        <w:t>供应；</w:t>
      </w:r>
      <w:r>
        <w:rPr>
          <w:sz w:val="21"/>
          <w:szCs w:val="21"/>
        </w:rPr>
        <w:t>LaH</w:t>
      </w:r>
      <w:r>
        <w:rPr>
          <w:sz w:val="21"/>
          <w:szCs w:val="21"/>
          <w:vertAlign w:val="subscript"/>
        </w:rPr>
        <w:t>3</w:t>
      </w:r>
      <w:r>
        <w:rPr>
          <w:sz w:val="21"/>
          <w:szCs w:val="21"/>
        </w:rPr>
        <w:t>和</w:t>
      </w:r>
      <w:r>
        <w:rPr>
          <w:sz w:val="21"/>
          <w:szCs w:val="21"/>
        </w:rPr>
        <w:t>Mg</w:t>
      </w:r>
      <w:r>
        <w:rPr>
          <w:sz w:val="21"/>
          <w:szCs w:val="21"/>
          <w:vertAlign w:val="subscript"/>
        </w:rPr>
        <w:t>2</w:t>
      </w:r>
      <w:r>
        <w:rPr>
          <w:sz w:val="21"/>
          <w:szCs w:val="21"/>
        </w:rPr>
        <w:t>NiH</w:t>
      </w:r>
      <w:r>
        <w:rPr>
          <w:sz w:val="21"/>
          <w:szCs w:val="21"/>
          <w:vertAlign w:val="subscript"/>
        </w:rPr>
        <w:t>4</w:t>
      </w:r>
      <w:r>
        <w:rPr>
          <w:sz w:val="21"/>
          <w:szCs w:val="21"/>
        </w:rPr>
        <w:t>相关界面通过拉长</w:t>
      </w:r>
      <w:r>
        <w:rPr>
          <w:sz w:val="21"/>
          <w:szCs w:val="21"/>
        </w:rPr>
        <w:t>Mg-H</w:t>
      </w:r>
      <w:r>
        <w:rPr>
          <w:sz w:val="21"/>
          <w:szCs w:val="21"/>
        </w:rPr>
        <w:t>键并降低</w:t>
      </w:r>
      <w:r>
        <w:rPr>
          <w:sz w:val="21"/>
          <w:szCs w:val="21"/>
        </w:rPr>
        <w:t>H</w:t>
      </w:r>
      <w:r>
        <w:rPr>
          <w:sz w:val="21"/>
          <w:szCs w:val="21"/>
        </w:rPr>
        <w:t>空位形成能，可能削弱界面附近</w:t>
      </w:r>
      <w:r>
        <w:rPr>
          <w:sz w:val="21"/>
          <w:szCs w:val="21"/>
        </w:rPr>
        <w:t>H</w:t>
      </w:r>
      <w:r>
        <w:rPr>
          <w:sz w:val="21"/>
          <w:szCs w:val="21"/>
        </w:rPr>
        <w:t>的</w:t>
      </w:r>
      <w:r>
        <w:rPr>
          <w:sz w:val="21"/>
          <w:szCs w:val="21"/>
        </w:rPr>
        <w:lastRenderedPageBreak/>
        <w:t>局部束缚；</w:t>
      </w:r>
      <w:r>
        <w:rPr>
          <w:sz w:val="21"/>
          <w:szCs w:val="21"/>
        </w:rPr>
        <w:t>CI-NEB</w:t>
      </w:r>
      <w:r>
        <w:rPr>
          <w:sz w:val="21"/>
          <w:szCs w:val="21"/>
        </w:rPr>
        <w:t>结果进一步显示，</w:t>
      </w:r>
      <w:r>
        <w:rPr>
          <w:sz w:val="21"/>
          <w:szCs w:val="21"/>
        </w:rPr>
        <w:t>LaH</w:t>
      </w:r>
      <w:r>
        <w:rPr>
          <w:sz w:val="21"/>
          <w:szCs w:val="21"/>
          <w:vertAlign w:val="subscript"/>
        </w:rPr>
        <w:t>3</w:t>
      </w:r>
      <w:r>
        <w:rPr>
          <w:sz w:val="21"/>
          <w:szCs w:val="21"/>
        </w:rPr>
        <w:t>可降低所选</w:t>
      </w:r>
      <w:r>
        <w:rPr>
          <w:sz w:val="21"/>
          <w:szCs w:val="21"/>
        </w:rPr>
        <w:t>MgH</w:t>
      </w:r>
      <w:r>
        <w:rPr>
          <w:sz w:val="21"/>
          <w:szCs w:val="21"/>
          <w:vertAlign w:val="subscript"/>
        </w:rPr>
        <w:t>2</w:t>
      </w:r>
      <w:r>
        <w:rPr>
          <w:sz w:val="21"/>
          <w:szCs w:val="21"/>
        </w:rPr>
        <w:t>近界面路径的</w:t>
      </w:r>
      <w:r>
        <w:rPr>
          <w:sz w:val="21"/>
          <w:szCs w:val="21"/>
        </w:rPr>
        <w:t>H</w:t>
      </w:r>
      <w:r>
        <w:rPr>
          <w:sz w:val="21"/>
          <w:szCs w:val="21"/>
        </w:rPr>
        <w:t>迁移过渡态，而</w:t>
      </w:r>
      <w:r>
        <w:rPr>
          <w:sz w:val="21"/>
          <w:szCs w:val="21"/>
        </w:rPr>
        <w:t>Mg</w:t>
      </w:r>
      <w:r>
        <w:rPr>
          <w:sz w:val="21"/>
          <w:szCs w:val="21"/>
          <w:vertAlign w:val="subscript"/>
        </w:rPr>
        <w:t>2</w:t>
      </w:r>
      <w:r>
        <w:rPr>
          <w:sz w:val="21"/>
          <w:szCs w:val="21"/>
        </w:rPr>
        <w:t>Ni</w:t>
      </w:r>
      <w:r>
        <w:rPr>
          <w:sz w:val="21"/>
          <w:szCs w:val="21"/>
        </w:rPr>
        <w:t>所选路径兼具较低正向能垒和较稳定终态。</w:t>
      </w:r>
    </w:p>
    <w:p w14:paraId="28D78C29" w14:textId="77777777" w:rsidR="00FF2CA4" w:rsidRPr="00FF2CA4" w:rsidRDefault="00FF2CA4" w:rsidP="00FF2CA4">
      <w:pPr>
        <w:pStyle w:val="af4"/>
        <w:spacing w:before="0" w:beforeAutospacing="0" w:after="0" w:afterAutospacing="0" w:line="360" w:lineRule="auto"/>
        <w:ind w:firstLineChars="200" w:firstLine="420"/>
        <w:jc w:val="both"/>
        <w:rPr>
          <w:sz w:val="21"/>
          <w:szCs w:val="21"/>
        </w:rPr>
      </w:pPr>
      <w:r>
        <w:rPr>
          <w:sz w:val="21"/>
          <w:szCs w:val="21"/>
        </w:rPr>
        <w:t>上述结果说明，不同界面可能作用于不同基元步骤，但各能量均对应特定理想构型，不能直接等同于多步骤共同控制的实验表观活化能。实验结果与计算结果之间的联系将在第</w:t>
      </w:r>
      <w:r>
        <w:rPr>
          <w:sz w:val="21"/>
          <w:szCs w:val="21"/>
        </w:rPr>
        <w:t>4</w:t>
      </w:r>
      <w:r>
        <w:rPr>
          <w:sz w:val="21"/>
          <w:szCs w:val="21"/>
        </w:rPr>
        <w:t>节讨论。</w:t>
      </w:r>
    </w:p>
    <w:p w14:paraId="7028D077" w14:textId="77777777" w:rsidR="006E4D90" w:rsidRDefault="006E4D90" w:rsidP="006E4D90">
      <w:pPr>
        <w:keepNext/>
        <w:keepLines/>
        <w:rPr>
          <w:rFonts w:eastAsia="宋体"/>
          <w:sz w:val="21"/>
          <w:szCs w:val="21"/>
        </w:rPr>
      </w:pPr>
      <w:r>
        <w:rPr>
          <w:rFonts w:eastAsia="宋体"/>
          <w:sz w:val="21"/>
          <w:szCs w:val="21"/>
        </w:rPr>
        <w:t xml:space="preserve">4 </w:t>
      </w:r>
      <w:r>
        <w:rPr>
          <w:rFonts w:eastAsia="宋体"/>
          <w:sz w:val="21"/>
          <w:szCs w:val="21"/>
        </w:rPr>
        <w:t>讨论</w:t>
      </w:r>
    </w:p>
    <w:p w14:paraId="68D261AF" w14:textId="77777777" w:rsidR="00047FDE" w:rsidRPr="00237252" w:rsidRDefault="00000000" w:rsidP="00CA66E3">
      <w:pPr>
        <w:widowControl/>
        <w:spacing w:after="0" w:line="360" w:lineRule="auto"/>
        <w:ind w:firstLineChars="200" w:firstLine="420"/>
        <w:jc w:val="both"/>
        <w:rPr>
          <w:rFonts w:eastAsia="宋体"/>
          <w:color w:val="000000" w:themeColor="text1"/>
          <w:sz w:val="21"/>
          <w:szCs w:val="21"/>
        </w:rPr>
      </w:pPr>
      <w:r>
        <w:rPr>
          <w:rFonts w:eastAsia="宋体"/>
          <w:sz w:val="21"/>
        </w:rPr>
        <w:t>实验结果表明，</w:t>
      </w:r>
      <w:r>
        <w:rPr>
          <w:rFonts w:eastAsia="宋体"/>
          <w:sz w:val="21"/>
        </w:rPr>
        <w:t>La</w:t>
      </w:r>
      <w:r>
        <w:rPr>
          <w:rFonts w:eastAsia="宋体"/>
          <w:sz w:val="21"/>
        </w:rPr>
        <w:t>含量改变第二相形貌和空间分布；第一性原理计算则从独立的理想界面模型出发，识别不同第二相相关界面可能影响的局部</w:t>
      </w:r>
      <w:r>
        <w:rPr>
          <w:rFonts w:eastAsia="宋体"/>
          <w:sz w:val="21"/>
        </w:rPr>
        <w:t>H</w:t>
      </w:r>
      <w:r>
        <w:rPr>
          <w:rFonts w:eastAsia="宋体"/>
          <w:sz w:val="21"/>
        </w:rPr>
        <w:t>反应步骤。两部分结果不建立</w:t>
      </w:r>
      <w:r>
        <w:rPr>
          <w:rFonts w:eastAsia="宋体"/>
          <w:sz w:val="21"/>
        </w:rPr>
        <w:t>La</w:t>
      </w:r>
      <w:r>
        <w:rPr>
          <w:rFonts w:eastAsia="宋体"/>
          <w:sz w:val="21"/>
        </w:rPr>
        <w:t>含量与计算能量之间的定量对应关系。下文分别从第二相分布均匀性、主体反应热力学基线和界面基元反应机制三个层面展开讨论。</w:t>
      </w:r>
    </w:p>
    <w:p w14:paraId="69FA6B89" w14:textId="77777777" w:rsidR="002973A4" w:rsidRDefault="002973A4" w:rsidP="002973A4">
      <w:pPr>
        <w:pStyle w:val="af4"/>
        <w:keepNext/>
        <w:keepLines/>
        <w:spacing w:before="0" w:beforeAutospacing="0" w:after="0" w:afterAutospacing="0" w:line="360" w:lineRule="auto"/>
        <w:jc w:val="both"/>
        <w:rPr>
          <w:sz w:val="21"/>
          <w:szCs w:val="21"/>
        </w:rPr>
      </w:pPr>
      <w:r>
        <w:rPr>
          <w:sz w:val="21"/>
        </w:rPr>
        <w:t xml:space="preserve">4.1 </w:t>
      </w:r>
      <w:r>
        <w:rPr>
          <w:sz w:val="21"/>
        </w:rPr>
        <w:t>第二相分布均匀性与可利用储氢容量</w:t>
      </w:r>
    </w:p>
    <w:p w14:paraId="46FC555D" w14:textId="77777777" w:rsidR="00D1578E" w:rsidRPr="00237252" w:rsidRDefault="00D1578E" w:rsidP="00CA66E3">
      <w:pPr>
        <w:widowControl/>
        <w:spacing w:after="0" w:line="360" w:lineRule="auto"/>
        <w:ind w:firstLineChars="200" w:firstLine="420"/>
        <w:jc w:val="both"/>
        <w:rPr>
          <w:rFonts w:eastAsia="宋体"/>
          <w:color w:val="000000" w:themeColor="text1"/>
          <w:sz w:val="21"/>
          <w:szCs w:val="21"/>
        </w:rPr>
      </w:pPr>
      <w:r>
        <w:rPr>
          <w:rFonts w:eastAsia="宋体"/>
          <w:sz w:val="21"/>
        </w:rPr>
        <w:t>XRD</w:t>
      </w:r>
      <w:r>
        <w:rPr>
          <w:rFonts w:eastAsia="宋体"/>
          <w:sz w:val="21"/>
        </w:rPr>
        <w:t>表明各合金的基本物相类型保持不变，而</w:t>
      </w:r>
      <w:r>
        <w:rPr>
          <w:rFonts w:eastAsia="宋体"/>
          <w:sz w:val="21"/>
        </w:rPr>
        <w:t>SEM</w:t>
      </w:r>
      <w:r>
        <w:rPr>
          <w:rFonts w:eastAsia="宋体"/>
          <w:sz w:val="21"/>
        </w:rPr>
        <w:t>和</w:t>
      </w:r>
      <w:r>
        <w:rPr>
          <w:rFonts w:eastAsia="宋体"/>
          <w:sz w:val="21"/>
        </w:rPr>
        <w:t>EDS</w:t>
      </w:r>
      <w:r>
        <w:rPr>
          <w:rFonts w:eastAsia="宋体"/>
          <w:sz w:val="21"/>
        </w:rPr>
        <w:t>结果显示第二相形貌及分布均匀性随</w:t>
      </w:r>
      <w:r>
        <w:rPr>
          <w:rFonts w:eastAsia="宋体"/>
          <w:sz w:val="21"/>
        </w:rPr>
        <w:t>La</w:t>
      </w:r>
      <w:r>
        <w:rPr>
          <w:rFonts w:eastAsia="宋体"/>
          <w:sz w:val="21"/>
        </w:rPr>
        <w:t>含量发生明显变化。</w:t>
      </w:r>
      <w:r>
        <w:rPr>
          <w:rFonts w:eastAsia="宋体"/>
          <w:sz w:val="21"/>
        </w:rPr>
        <w:t>2La</w:t>
      </w:r>
      <w:r>
        <w:rPr>
          <w:rFonts w:eastAsia="宋体"/>
          <w:sz w:val="21"/>
        </w:rPr>
        <w:t>合金中的第二相主要沿枝晶间形成较细密的网络；</w:t>
      </w:r>
      <w:r>
        <w:rPr>
          <w:rFonts w:eastAsia="宋体"/>
          <w:sz w:val="21"/>
        </w:rPr>
        <w:t>4La</w:t>
      </w:r>
      <w:r>
        <w:rPr>
          <w:rFonts w:eastAsia="宋体"/>
          <w:sz w:val="21"/>
        </w:rPr>
        <w:t>合金中块状区域增多；</w:t>
      </w:r>
      <w:r>
        <w:rPr>
          <w:rFonts w:eastAsia="宋体"/>
          <w:sz w:val="21"/>
        </w:rPr>
        <w:t>8La</w:t>
      </w:r>
      <w:r>
        <w:rPr>
          <w:rFonts w:eastAsia="宋体"/>
          <w:sz w:val="21"/>
        </w:rPr>
        <w:t>合金出现较显著的局部偏聚和粗化；</w:t>
      </w:r>
      <w:r>
        <w:rPr>
          <w:rFonts w:eastAsia="宋体"/>
          <w:sz w:val="21"/>
        </w:rPr>
        <w:t>12La</w:t>
      </w:r>
      <w:r>
        <w:rPr>
          <w:rFonts w:eastAsia="宋体"/>
          <w:sz w:val="21"/>
        </w:rPr>
        <w:t>合金中的第二相分布更连续且相对均匀。由于不同灰度区域可能包含成分相近或相互交织的富</w:t>
      </w:r>
      <w:r>
        <w:rPr>
          <w:rFonts w:eastAsia="宋体"/>
          <w:sz w:val="21"/>
        </w:rPr>
        <w:t>La</w:t>
      </w:r>
      <w:r>
        <w:rPr>
          <w:rFonts w:eastAsia="宋体"/>
          <w:sz w:val="21"/>
        </w:rPr>
        <w:t>、富</w:t>
      </w:r>
      <w:r>
        <w:rPr>
          <w:rFonts w:eastAsia="宋体"/>
          <w:sz w:val="21"/>
        </w:rPr>
        <w:t>Ni</w:t>
      </w:r>
      <w:r>
        <w:rPr>
          <w:rFonts w:eastAsia="宋体"/>
          <w:sz w:val="21"/>
        </w:rPr>
        <w:t>组织，本文不根据二维</w:t>
      </w:r>
      <w:r>
        <w:rPr>
          <w:rFonts w:eastAsia="宋体"/>
          <w:sz w:val="21"/>
        </w:rPr>
        <w:t>SEM</w:t>
      </w:r>
      <w:r>
        <w:rPr>
          <w:rFonts w:eastAsia="宋体"/>
          <w:sz w:val="21"/>
        </w:rPr>
        <w:t>图像对各物相含量进行定量。</w:t>
      </w:r>
    </w:p>
    <w:p w14:paraId="5963AE85" w14:textId="77777777" w:rsidR="00D1578E" w:rsidRPr="00237252" w:rsidRDefault="00D1578E" w:rsidP="00CA66E3">
      <w:pPr>
        <w:widowControl/>
        <w:spacing w:after="0" w:line="360" w:lineRule="auto"/>
        <w:ind w:firstLineChars="200" w:firstLine="420"/>
        <w:jc w:val="both"/>
        <w:rPr>
          <w:rFonts w:eastAsia="宋体"/>
          <w:color w:val="000000" w:themeColor="text1"/>
          <w:sz w:val="21"/>
          <w:szCs w:val="21"/>
        </w:rPr>
      </w:pPr>
      <w:r>
        <w:rPr>
          <w:rFonts w:eastAsia="宋体"/>
          <w:sz w:val="21"/>
        </w:rPr>
        <w:t>铸态</w:t>
      </w:r>
      <w:r>
        <w:rPr>
          <w:rFonts w:eastAsia="宋体"/>
          <w:sz w:val="21"/>
        </w:rPr>
        <w:t>XRD</w:t>
      </w:r>
      <w:r>
        <w:rPr>
          <w:rFonts w:eastAsia="宋体"/>
          <w:sz w:val="21"/>
        </w:rPr>
        <w:t>中</w:t>
      </w:r>
      <w:r>
        <w:rPr>
          <w:rFonts w:eastAsia="宋体"/>
          <w:sz w:val="21"/>
        </w:rPr>
        <w:t>Mg</w:t>
      </w:r>
      <w:r>
        <w:rPr>
          <w:rFonts w:eastAsia="宋体"/>
          <w:sz w:val="21"/>
          <w:vertAlign w:val="subscript"/>
        </w:rPr>
        <w:t>17</w:t>
      </w:r>
      <w:r>
        <w:rPr>
          <w:rFonts w:eastAsia="宋体"/>
          <w:sz w:val="21"/>
        </w:rPr>
        <w:t>La</w:t>
      </w:r>
      <w:r>
        <w:rPr>
          <w:rFonts w:eastAsia="宋体"/>
          <w:sz w:val="21"/>
          <w:vertAlign w:val="subscript"/>
        </w:rPr>
        <w:t>2</w:t>
      </w:r>
      <w:r>
        <w:rPr>
          <w:rFonts w:eastAsia="宋体"/>
          <w:sz w:val="21"/>
        </w:rPr>
        <w:t>特征峰随</w:t>
      </w:r>
      <w:r>
        <w:rPr>
          <w:rFonts w:eastAsia="宋体"/>
          <w:sz w:val="21"/>
        </w:rPr>
        <w:t>La</w:t>
      </w:r>
      <w:r>
        <w:rPr>
          <w:rFonts w:eastAsia="宋体"/>
          <w:sz w:val="21"/>
        </w:rPr>
        <w:t>含量增加而增强，说明富</w:t>
      </w:r>
      <w:r>
        <w:rPr>
          <w:rFonts w:eastAsia="宋体"/>
          <w:sz w:val="21"/>
        </w:rPr>
        <w:t>La</w:t>
      </w:r>
      <w:r>
        <w:rPr>
          <w:rFonts w:eastAsia="宋体"/>
          <w:sz w:val="21"/>
        </w:rPr>
        <w:t>金属间化合物的析出倾向提高；</w:t>
      </w:r>
      <w:r>
        <w:rPr>
          <w:rFonts w:eastAsia="宋体"/>
          <w:sz w:val="21"/>
        </w:rPr>
        <w:t>Mg</w:t>
      </w:r>
      <w:r>
        <w:rPr>
          <w:rFonts w:eastAsia="宋体"/>
          <w:sz w:val="21"/>
          <w:vertAlign w:val="subscript"/>
        </w:rPr>
        <w:t>2</w:t>
      </w:r>
      <w:r>
        <w:rPr>
          <w:rFonts w:eastAsia="宋体"/>
          <w:sz w:val="21"/>
        </w:rPr>
        <w:t>Ni</w:t>
      </w:r>
      <w:r>
        <w:rPr>
          <w:rFonts w:eastAsia="宋体"/>
          <w:sz w:val="21"/>
        </w:rPr>
        <w:t>峰强变化则不呈单调趋势，表明</w:t>
      </w:r>
      <w:r>
        <w:rPr>
          <w:rFonts w:eastAsia="宋体"/>
          <w:sz w:val="21"/>
        </w:rPr>
        <w:t>La</w:t>
      </w:r>
      <w:r>
        <w:rPr>
          <w:rFonts w:eastAsia="宋体"/>
          <w:sz w:val="21"/>
        </w:rPr>
        <w:t>还可能通过凝固偏析和共晶组织演化调节富</w:t>
      </w:r>
      <w:r>
        <w:rPr>
          <w:rFonts w:eastAsia="宋体"/>
          <w:sz w:val="21"/>
        </w:rPr>
        <w:t>Ni</w:t>
      </w:r>
      <w:r>
        <w:rPr>
          <w:rFonts w:eastAsia="宋体"/>
          <w:sz w:val="21"/>
        </w:rPr>
        <w:t>相的形成与分布。</w:t>
      </w:r>
      <w:r>
        <w:rPr>
          <w:rFonts w:eastAsia="宋体"/>
          <w:sz w:val="21"/>
        </w:rPr>
        <w:t>EDS</w:t>
      </w:r>
      <w:r>
        <w:rPr>
          <w:rFonts w:eastAsia="宋体"/>
          <w:sz w:val="21"/>
        </w:rPr>
        <w:t>面分布进一步证实</w:t>
      </w:r>
      <w:r>
        <w:rPr>
          <w:rFonts w:eastAsia="宋体"/>
          <w:sz w:val="21"/>
        </w:rPr>
        <w:t>La</w:t>
      </w:r>
      <w:r>
        <w:rPr>
          <w:rFonts w:eastAsia="宋体"/>
          <w:sz w:val="21"/>
        </w:rPr>
        <w:t>和</w:t>
      </w:r>
      <w:r>
        <w:rPr>
          <w:rFonts w:eastAsia="宋体"/>
          <w:sz w:val="21"/>
        </w:rPr>
        <w:t>Ni</w:t>
      </w:r>
      <w:r>
        <w:rPr>
          <w:rFonts w:eastAsia="宋体"/>
          <w:sz w:val="21"/>
        </w:rPr>
        <w:t>主要富集于枝晶间或晶界附近，但元素面分布不能替代物相定量，因此本文仅讨论第二相的形貌与分布特征。</w:t>
      </w:r>
    </w:p>
    <w:p w14:paraId="602B0712" w14:textId="77777777" w:rsidR="00D1578E" w:rsidRPr="00D1578E" w:rsidRDefault="00D1578E" w:rsidP="00D1578E">
      <w:pPr>
        <w:pStyle w:val="af4"/>
        <w:spacing w:before="0" w:beforeAutospacing="0" w:after="0" w:afterAutospacing="0" w:line="360" w:lineRule="auto"/>
        <w:ind w:firstLineChars="200" w:firstLine="420"/>
        <w:jc w:val="both"/>
        <w:rPr>
          <w:sz w:val="21"/>
          <w:szCs w:val="21"/>
        </w:rPr>
      </w:pPr>
      <w:r>
        <w:rPr>
          <w:color w:val="000000" w:themeColor="text1"/>
          <w:sz w:val="21"/>
          <w:szCs w:val="21"/>
        </w:rPr>
        <w:t>从化学计量储氢容量看，第二相并非完全惰性，但其理论氢质量分数低于</w:t>
      </w:r>
      <w:r>
        <w:rPr>
          <w:color w:val="000000" w:themeColor="text1"/>
          <w:sz w:val="21"/>
          <w:szCs w:val="21"/>
        </w:rPr>
        <w:t>MgH</w:t>
      </w:r>
      <w:r>
        <w:rPr>
          <w:color w:val="000000" w:themeColor="text1"/>
          <w:sz w:val="21"/>
          <w:szCs w:val="21"/>
          <w:vertAlign w:val="subscript"/>
        </w:rPr>
        <w:t>2</w:t>
      </w:r>
      <w:r>
        <w:rPr>
          <w:color w:val="000000" w:themeColor="text1"/>
          <w:sz w:val="21"/>
          <w:szCs w:val="21"/>
        </w:rPr>
        <w:t>。按完全氢化物质量估算，</w:t>
      </w:r>
      <w:r>
        <w:rPr>
          <w:color w:val="000000" w:themeColor="text1"/>
          <w:sz w:val="21"/>
          <w:szCs w:val="21"/>
        </w:rPr>
        <w:t>MgH</w:t>
      </w:r>
      <w:r>
        <w:rPr>
          <w:color w:val="000000" w:themeColor="text1"/>
          <w:sz w:val="21"/>
          <w:szCs w:val="21"/>
          <w:vertAlign w:val="subscript"/>
        </w:rPr>
        <w:t>2</w:t>
      </w:r>
      <w:r>
        <w:rPr>
          <w:color w:val="000000" w:themeColor="text1"/>
          <w:sz w:val="21"/>
          <w:szCs w:val="21"/>
        </w:rPr>
        <w:t>、</w:t>
      </w:r>
      <w:r>
        <w:rPr>
          <w:color w:val="000000" w:themeColor="text1"/>
          <w:sz w:val="21"/>
          <w:szCs w:val="21"/>
        </w:rPr>
        <w:t>Mg</w:t>
      </w:r>
      <w:r>
        <w:rPr>
          <w:color w:val="000000" w:themeColor="text1"/>
          <w:sz w:val="21"/>
          <w:szCs w:val="21"/>
          <w:vertAlign w:val="subscript"/>
        </w:rPr>
        <w:t>2</w:t>
      </w:r>
      <w:r>
        <w:rPr>
          <w:color w:val="000000" w:themeColor="text1"/>
          <w:sz w:val="21"/>
          <w:szCs w:val="21"/>
        </w:rPr>
        <w:t>NiH</w:t>
      </w:r>
      <w:r>
        <w:rPr>
          <w:color w:val="000000" w:themeColor="text1"/>
          <w:sz w:val="21"/>
          <w:szCs w:val="21"/>
          <w:vertAlign w:val="subscript"/>
        </w:rPr>
        <w:t>4</w:t>
      </w:r>
      <w:r>
        <w:rPr>
          <w:color w:val="000000" w:themeColor="text1"/>
          <w:sz w:val="21"/>
          <w:szCs w:val="21"/>
        </w:rPr>
        <w:t>和</w:t>
      </w:r>
      <w:r>
        <w:rPr>
          <w:color w:val="000000" w:themeColor="text1"/>
          <w:sz w:val="21"/>
          <w:szCs w:val="21"/>
        </w:rPr>
        <w:t>LaH</w:t>
      </w:r>
      <w:r>
        <w:rPr>
          <w:color w:val="000000" w:themeColor="text1"/>
          <w:sz w:val="21"/>
          <w:szCs w:val="21"/>
          <w:vertAlign w:val="subscript"/>
        </w:rPr>
        <w:t>3</w:t>
      </w:r>
      <w:r>
        <w:rPr>
          <w:color w:val="000000" w:themeColor="text1"/>
          <w:sz w:val="21"/>
          <w:szCs w:val="21"/>
        </w:rPr>
        <w:t>的理论储氢容量分别约为</w:t>
      </w:r>
      <w:r>
        <w:rPr>
          <w:color w:val="000000" w:themeColor="text1"/>
          <w:sz w:val="21"/>
          <w:szCs w:val="21"/>
        </w:rPr>
        <w:t>7.66</w:t>
      </w:r>
      <w:r>
        <w:rPr>
          <w:color w:val="000000" w:themeColor="text1"/>
          <w:sz w:val="21"/>
          <w:szCs w:val="21"/>
        </w:rPr>
        <w:t>、</w:t>
      </w:r>
      <w:r>
        <w:rPr>
          <w:color w:val="000000" w:themeColor="text1"/>
          <w:sz w:val="21"/>
          <w:szCs w:val="21"/>
        </w:rPr>
        <w:t>3.62</w:t>
      </w:r>
      <w:r>
        <w:rPr>
          <w:color w:val="000000" w:themeColor="text1"/>
          <w:sz w:val="21"/>
          <w:szCs w:val="21"/>
        </w:rPr>
        <w:t>和</w:t>
      </w:r>
      <w:r>
        <w:rPr>
          <w:color w:val="000000" w:themeColor="text1"/>
          <w:sz w:val="21"/>
          <w:szCs w:val="21"/>
        </w:rPr>
        <w:t>2.13 wt.%</w:t>
      </w:r>
      <w:r>
        <w:rPr>
          <w:color w:val="000000" w:themeColor="text1"/>
          <w:sz w:val="21"/>
          <w:szCs w:val="21"/>
        </w:rPr>
        <w:t>；若</w:t>
      </w:r>
      <w:r>
        <w:rPr>
          <w:color w:val="000000" w:themeColor="text1"/>
          <w:sz w:val="21"/>
          <w:szCs w:val="21"/>
        </w:rPr>
        <w:t>Mg</w:t>
      </w:r>
      <w:r>
        <w:rPr>
          <w:color w:val="000000" w:themeColor="text1"/>
          <w:sz w:val="21"/>
          <w:szCs w:val="21"/>
          <w:vertAlign w:val="subscript"/>
        </w:rPr>
        <w:t>17</w:t>
      </w:r>
      <w:r>
        <w:rPr>
          <w:color w:val="000000" w:themeColor="text1"/>
          <w:sz w:val="21"/>
          <w:szCs w:val="21"/>
        </w:rPr>
        <w:t>La</w:t>
      </w:r>
      <w:r>
        <w:rPr>
          <w:color w:val="000000" w:themeColor="text1"/>
          <w:sz w:val="21"/>
          <w:szCs w:val="21"/>
          <w:vertAlign w:val="subscript"/>
        </w:rPr>
        <w:t>2</w:t>
      </w:r>
      <w:r>
        <w:rPr>
          <w:color w:val="000000" w:themeColor="text1"/>
          <w:sz w:val="21"/>
          <w:szCs w:val="21"/>
        </w:rPr>
        <w:t>按</w:t>
      </w:r>
      <w:r>
        <w:rPr>
          <w:color w:val="000000" w:themeColor="text1"/>
          <w:sz w:val="21"/>
          <w:szCs w:val="21"/>
        </w:rPr>
        <w:t>Mg</w:t>
      </w:r>
      <w:r>
        <w:rPr>
          <w:color w:val="000000" w:themeColor="text1"/>
          <w:sz w:val="21"/>
          <w:szCs w:val="21"/>
          <w:vertAlign w:val="subscript"/>
        </w:rPr>
        <w:t>17</w:t>
      </w:r>
      <w:r>
        <w:rPr>
          <w:color w:val="000000" w:themeColor="text1"/>
          <w:sz w:val="21"/>
          <w:szCs w:val="21"/>
        </w:rPr>
        <w:t>La</w:t>
      </w:r>
      <w:r>
        <w:rPr>
          <w:color w:val="000000" w:themeColor="text1"/>
          <w:sz w:val="21"/>
          <w:szCs w:val="21"/>
          <w:vertAlign w:val="subscript"/>
        </w:rPr>
        <w:t>2</w:t>
      </w:r>
      <w:r>
        <w:rPr>
          <w:color w:val="000000" w:themeColor="text1"/>
          <w:sz w:val="21"/>
          <w:szCs w:val="21"/>
        </w:rPr>
        <w:t xml:space="preserve"> + 20H</w:t>
      </w:r>
      <w:r>
        <w:rPr>
          <w:color w:val="000000" w:themeColor="text1"/>
          <w:sz w:val="21"/>
          <w:szCs w:val="21"/>
          <w:vertAlign w:val="subscript"/>
        </w:rPr>
        <w:t>2</w:t>
      </w:r>
      <w:r>
        <w:rPr>
          <w:color w:val="000000" w:themeColor="text1"/>
          <w:sz w:val="21"/>
          <w:szCs w:val="21"/>
        </w:rPr>
        <w:t xml:space="preserve"> → 17MgH</w:t>
      </w:r>
      <w:r>
        <w:rPr>
          <w:color w:val="000000" w:themeColor="text1"/>
          <w:sz w:val="21"/>
          <w:szCs w:val="21"/>
          <w:vertAlign w:val="subscript"/>
        </w:rPr>
        <w:t>2</w:t>
      </w:r>
      <w:r>
        <w:rPr>
          <w:color w:val="000000" w:themeColor="text1"/>
          <w:sz w:val="21"/>
          <w:szCs w:val="21"/>
        </w:rPr>
        <w:t xml:space="preserve"> + 2LaH</w:t>
      </w:r>
      <w:r>
        <w:rPr>
          <w:color w:val="000000" w:themeColor="text1"/>
          <w:sz w:val="21"/>
          <w:szCs w:val="21"/>
          <w:vertAlign w:val="subscript"/>
        </w:rPr>
        <w:t>3</w:t>
      </w:r>
      <w:r>
        <w:rPr>
          <w:color w:val="000000" w:themeColor="text1"/>
          <w:sz w:val="21"/>
          <w:szCs w:val="21"/>
        </w:rPr>
        <w:t>完全转化，其复合氢化产物的理论储氢容量约为</w:t>
      </w:r>
      <w:r>
        <w:rPr>
          <w:color w:val="000000" w:themeColor="text1"/>
          <w:sz w:val="21"/>
          <w:szCs w:val="21"/>
        </w:rPr>
        <w:t>5.51 wt.%</w:t>
      </w:r>
      <w:r>
        <w:rPr>
          <w:color w:val="000000" w:themeColor="text1"/>
          <w:sz w:val="21"/>
          <w:szCs w:val="21"/>
        </w:rPr>
        <w:t>。因此，</w:t>
      </w:r>
      <w:r>
        <w:rPr>
          <w:color w:val="000000" w:themeColor="text1"/>
          <w:sz w:val="21"/>
          <w:szCs w:val="21"/>
        </w:rPr>
        <w:t>Mg</w:t>
      </w:r>
      <w:r>
        <w:rPr>
          <w:color w:val="000000" w:themeColor="text1"/>
          <w:sz w:val="21"/>
          <w:szCs w:val="21"/>
          <w:vertAlign w:val="subscript"/>
        </w:rPr>
        <w:t>2</w:t>
      </w:r>
      <w:r>
        <w:rPr>
          <w:color w:val="000000" w:themeColor="text1"/>
          <w:sz w:val="21"/>
          <w:szCs w:val="21"/>
        </w:rPr>
        <w:t>Ni</w:t>
      </w:r>
      <w:r>
        <w:rPr>
          <w:color w:val="000000" w:themeColor="text1"/>
          <w:sz w:val="21"/>
          <w:szCs w:val="21"/>
        </w:rPr>
        <w:t>和富</w:t>
      </w:r>
      <w:r>
        <w:rPr>
          <w:color w:val="000000" w:themeColor="text1"/>
          <w:sz w:val="21"/>
          <w:szCs w:val="21"/>
        </w:rPr>
        <w:t>La</w:t>
      </w:r>
      <w:r>
        <w:rPr>
          <w:color w:val="000000" w:themeColor="text1"/>
          <w:sz w:val="21"/>
          <w:szCs w:val="21"/>
        </w:rPr>
        <w:t>相能够贡献部分储氢量，但其增加同时降低高容量</w:t>
      </w:r>
      <w:r>
        <w:rPr>
          <w:color w:val="000000" w:themeColor="text1"/>
          <w:sz w:val="21"/>
          <w:szCs w:val="21"/>
        </w:rPr>
        <w:t>α-Mg</w:t>
      </w:r>
      <w:r>
        <w:rPr>
          <w:color w:val="000000" w:themeColor="text1"/>
          <w:sz w:val="21"/>
          <w:szCs w:val="21"/>
        </w:rPr>
        <w:t>的相对比例，两方面共同构成容量变化的质量平衡。</w:t>
      </w:r>
    </w:p>
    <w:p w14:paraId="6DBB26D0" w14:textId="77777777" w:rsidR="00D1578E" w:rsidRPr="00CA66E3" w:rsidRDefault="00D1578E" w:rsidP="00CA66E3">
      <w:pPr>
        <w:pStyle w:val="af4"/>
        <w:spacing w:before="0" w:beforeAutospacing="0" w:after="0" w:afterAutospacing="0" w:line="360" w:lineRule="auto"/>
        <w:ind w:firstLineChars="200" w:firstLine="420"/>
        <w:jc w:val="both"/>
        <w:rPr>
          <w:sz w:val="21"/>
          <w:szCs w:val="21"/>
        </w:rPr>
      </w:pPr>
      <w:r>
        <w:rPr>
          <w:sz w:val="21"/>
        </w:rPr>
        <w:t>实验中，</w:t>
      </w:r>
      <w:r>
        <w:rPr>
          <w:sz w:val="21"/>
        </w:rPr>
        <w:t>12La</w:t>
      </w:r>
      <w:r>
        <w:rPr>
          <w:sz w:val="21"/>
        </w:rPr>
        <w:t>合金的第二相分布较</w:t>
      </w:r>
      <w:r>
        <w:rPr>
          <w:sz w:val="21"/>
        </w:rPr>
        <w:t>2La</w:t>
      </w:r>
      <w:r>
        <w:rPr>
          <w:sz w:val="21"/>
        </w:rPr>
        <w:t>更连续，但其</w:t>
      </w:r>
      <w:r>
        <w:rPr>
          <w:sz w:val="21"/>
        </w:rPr>
        <w:t>8 h</w:t>
      </w:r>
      <w:r>
        <w:rPr>
          <w:sz w:val="21"/>
        </w:rPr>
        <w:t>吸氢容量仍由</w:t>
      </w:r>
      <w:r>
        <w:rPr>
          <w:sz w:val="21"/>
        </w:rPr>
        <w:t>2La</w:t>
      </w:r>
      <w:r>
        <w:rPr>
          <w:sz w:val="21"/>
        </w:rPr>
        <w:t>的</w:t>
      </w:r>
      <w:r>
        <w:rPr>
          <w:sz w:val="21"/>
        </w:rPr>
        <w:t>6.40 wt.%</w:t>
      </w:r>
      <w:r>
        <w:rPr>
          <w:sz w:val="21"/>
        </w:rPr>
        <w:t>仅小幅降至</w:t>
      </w:r>
      <w:r>
        <w:rPr>
          <w:sz w:val="21"/>
        </w:rPr>
        <w:t>6.34 wt.%</w:t>
      </w:r>
      <w:r>
        <w:rPr>
          <w:sz w:val="21"/>
        </w:rPr>
        <w:t>。这一现象说明容量变化不能简单依据</w:t>
      </w:r>
      <w:r>
        <w:rPr>
          <w:sz w:val="21"/>
        </w:rPr>
        <w:t>SEM</w:t>
      </w:r>
      <w:r>
        <w:rPr>
          <w:sz w:val="21"/>
        </w:rPr>
        <w:t>中第二相的表观多少判断，还应同时考虑</w:t>
      </w:r>
      <w:r>
        <w:rPr>
          <w:sz w:val="21"/>
        </w:rPr>
        <w:t>Mg</w:t>
      </w:r>
      <w:r>
        <w:rPr>
          <w:sz w:val="21"/>
          <w:vertAlign w:val="subscript"/>
        </w:rPr>
        <w:t>2</w:t>
      </w:r>
      <w:r>
        <w:rPr>
          <w:sz w:val="21"/>
        </w:rPr>
        <w:t>Ni</w:t>
      </w:r>
      <w:r>
        <w:rPr>
          <w:sz w:val="21"/>
        </w:rPr>
        <w:t>和富</w:t>
      </w:r>
      <w:r>
        <w:rPr>
          <w:sz w:val="21"/>
        </w:rPr>
        <w:t>La</w:t>
      </w:r>
      <w:r>
        <w:rPr>
          <w:sz w:val="21"/>
        </w:rPr>
        <w:t>相自身的储氢贡献、剩余</w:t>
      </w:r>
      <w:r>
        <w:rPr>
          <w:sz w:val="21"/>
        </w:rPr>
        <w:t>α-Mg</w:t>
      </w:r>
      <w:r>
        <w:rPr>
          <w:sz w:val="21"/>
        </w:rPr>
        <w:t>基体的反应利用率以及第二相分布均匀性。由于缺少</w:t>
      </w:r>
      <w:r>
        <w:rPr>
          <w:sz w:val="21"/>
        </w:rPr>
        <w:t>Rietveld</w:t>
      </w:r>
      <w:r>
        <w:rPr>
          <w:sz w:val="21"/>
        </w:rPr>
        <w:t>物相定量，本文不对各相贡献进行数值加和。</w:t>
      </w:r>
    </w:p>
    <w:p w14:paraId="3FCCDB45" w14:textId="77777777" w:rsidR="00D1578E" w:rsidRPr="00D1578E" w:rsidRDefault="00D1578E" w:rsidP="00D1578E">
      <w:pPr>
        <w:pStyle w:val="af4"/>
        <w:spacing w:before="0" w:beforeAutospacing="0" w:after="0" w:afterAutospacing="0" w:line="360" w:lineRule="auto"/>
        <w:ind w:firstLineChars="200" w:firstLine="420"/>
        <w:jc w:val="both"/>
        <w:rPr>
          <w:sz w:val="21"/>
          <w:szCs w:val="21"/>
        </w:rPr>
      </w:pPr>
      <w:r>
        <w:rPr>
          <w:sz w:val="21"/>
        </w:rPr>
        <w:lastRenderedPageBreak/>
        <w:t>组织形貌进一步影响不同相的储氢贡献能否充分发挥。</w:t>
      </w:r>
      <w:r>
        <w:rPr>
          <w:sz w:val="21"/>
        </w:rPr>
        <w:t>8La</w:t>
      </w:r>
      <w:r>
        <w:rPr>
          <w:sz w:val="21"/>
        </w:rPr>
        <w:t>合金中第二相的局部偏聚和粗化可能减少有效反应界面并延长氢输运路径，使其</w:t>
      </w:r>
      <w:r>
        <w:rPr>
          <w:sz w:val="21"/>
        </w:rPr>
        <w:t>8 h</w:t>
      </w:r>
      <w:r>
        <w:rPr>
          <w:sz w:val="21"/>
        </w:rPr>
        <w:t>吸、放氢容量最低；</w:t>
      </w:r>
      <w:r>
        <w:rPr>
          <w:sz w:val="21"/>
        </w:rPr>
        <w:t>12La</w:t>
      </w:r>
      <w:r>
        <w:rPr>
          <w:sz w:val="21"/>
        </w:rPr>
        <w:t>合金中的第二相分布更连续且相对均匀，可能有利于第二相及周围</w:t>
      </w:r>
      <w:r>
        <w:rPr>
          <w:sz w:val="21"/>
        </w:rPr>
        <w:t>α-Mg</w:t>
      </w:r>
      <w:r>
        <w:rPr>
          <w:sz w:val="21"/>
        </w:rPr>
        <w:t>基体的反应利用。因此，</w:t>
      </w:r>
      <w:r>
        <w:rPr>
          <w:sz w:val="21"/>
        </w:rPr>
        <w:t>12La</w:t>
      </w:r>
      <w:r>
        <w:rPr>
          <w:sz w:val="21"/>
        </w:rPr>
        <w:t>容量回升更适合解释为第二相储氢贡献、</w:t>
      </w:r>
      <w:r>
        <w:rPr>
          <w:sz w:val="21"/>
        </w:rPr>
        <w:t>α-Mg</w:t>
      </w:r>
      <w:r>
        <w:rPr>
          <w:sz w:val="21"/>
        </w:rPr>
        <w:t>容量贡献和组织分布均匀性共同作用的结果，而非主要归因于单一界面机制。该定性解释仍需</w:t>
      </w:r>
      <w:r>
        <w:rPr>
          <w:sz w:val="21"/>
        </w:rPr>
        <w:t>Rietveld</w:t>
      </w:r>
      <w:r>
        <w:rPr>
          <w:sz w:val="21"/>
        </w:rPr>
        <w:t>物相定量和氢化前后反应相分数加以验证。</w:t>
      </w:r>
    </w:p>
    <w:p w14:paraId="3104BA83" w14:textId="77777777" w:rsidR="006E4D90" w:rsidRPr="00D1578E" w:rsidRDefault="006E4D90" w:rsidP="00D1578E">
      <w:pPr>
        <w:spacing w:after="0" w:line="360" w:lineRule="auto"/>
        <w:ind w:firstLineChars="200" w:firstLine="420"/>
        <w:jc w:val="both"/>
        <w:rPr>
          <w:rFonts w:eastAsia="宋体"/>
          <w:sz w:val="21"/>
          <w:szCs w:val="21"/>
        </w:rPr>
      </w:pPr>
    </w:p>
    <w:p w14:paraId="1D740244" w14:textId="77777777" w:rsidR="000939FC" w:rsidRPr="00B31512" w:rsidRDefault="000939FC" w:rsidP="000939FC">
      <w:pPr>
        <w:pStyle w:val="af4"/>
        <w:keepNext/>
        <w:keepLines/>
        <w:rPr>
          <w:b/>
          <w:bCs/>
          <w:sz w:val="21"/>
          <w:szCs w:val="21"/>
        </w:rPr>
      </w:pPr>
      <w:r>
        <w:rPr>
          <w:rStyle w:val="af5"/>
          <w:b w:val="0"/>
          <w:bCs w:val="0"/>
          <w:sz w:val="21"/>
          <w:szCs w:val="21"/>
        </w:rPr>
        <w:t xml:space="preserve">4.2 </w:t>
      </w:r>
      <w:r>
        <w:rPr>
          <w:rStyle w:val="af5"/>
          <w:b w:val="0"/>
          <w:bCs w:val="0"/>
          <w:sz w:val="21"/>
          <w:szCs w:val="21"/>
        </w:rPr>
        <w:t>主体反应热力学基线与界面路径优化</w:t>
      </w:r>
    </w:p>
    <w:p w14:paraId="0687B9E8" w14:textId="77777777" w:rsidR="000939FC" w:rsidRPr="002B1BC3" w:rsidRDefault="000939FC" w:rsidP="002B1BC3">
      <w:pPr>
        <w:pStyle w:val="af4"/>
        <w:spacing w:before="0" w:beforeAutospacing="0" w:after="0" w:afterAutospacing="0" w:line="360" w:lineRule="auto"/>
        <w:ind w:firstLineChars="200" w:firstLine="420"/>
        <w:jc w:val="both"/>
        <w:rPr>
          <w:color w:val="000000" w:themeColor="text1"/>
          <w:sz w:val="21"/>
          <w:szCs w:val="21"/>
        </w:rPr>
      </w:pPr>
      <w:r>
        <w:rPr>
          <w:sz w:val="21"/>
          <w:szCs w:val="21"/>
        </w:rPr>
        <w:t>PCT</w:t>
      </w:r>
      <w:r>
        <w:rPr>
          <w:sz w:val="21"/>
          <w:szCs w:val="21"/>
        </w:rPr>
        <w:t>和</w:t>
      </w:r>
      <w:r>
        <w:rPr>
          <w:sz w:val="21"/>
          <w:szCs w:val="21"/>
        </w:rPr>
        <w:t>van’t Hoff</w:t>
      </w:r>
      <w:r>
        <w:rPr>
          <w:sz w:val="21"/>
          <w:szCs w:val="21"/>
        </w:rPr>
        <w:t>分析表明，各合金的吸氢焓变绝对值为</w:t>
      </w:r>
      <w:r>
        <w:rPr>
          <w:sz w:val="21"/>
          <w:szCs w:val="21"/>
        </w:rPr>
        <w:t>70.57–74.16 kJ·mol⁻¹</w:t>
      </w:r>
      <w:r>
        <w:rPr>
          <w:sz w:val="21"/>
          <w:szCs w:val="21"/>
        </w:rPr>
        <w:t>，放氢焓变为</w:t>
      </w:r>
      <w:r>
        <w:rPr>
          <w:sz w:val="21"/>
          <w:szCs w:val="21"/>
        </w:rPr>
        <w:t>72.54–74.87 kJ·mol⁻¹</w:t>
      </w:r>
      <w:r>
        <w:rPr>
          <w:sz w:val="21"/>
          <w:szCs w:val="21"/>
        </w:rPr>
        <w:t>，且氢化产物均以</w:t>
      </w:r>
      <w:r>
        <w:rPr>
          <w:sz w:val="21"/>
          <w:szCs w:val="21"/>
        </w:rPr>
        <w:t>MgH</w:t>
      </w:r>
      <w:r>
        <w:rPr>
          <w:sz w:val="21"/>
          <w:szCs w:val="21"/>
          <w:vertAlign w:val="subscript"/>
        </w:rPr>
        <w:t>2</w:t>
      </w:r>
      <w:r>
        <w:rPr>
          <w:sz w:val="21"/>
          <w:szCs w:val="21"/>
        </w:rPr>
        <w:t>为主并伴随</w:t>
      </w:r>
      <w:r>
        <w:rPr>
          <w:sz w:val="21"/>
          <w:szCs w:val="21"/>
        </w:rPr>
        <w:t>Mg</w:t>
      </w:r>
      <w:r>
        <w:rPr>
          <w:sz w:val="21"/>
          <w:szCs w:val="21"/>
          <w:vertAlign w:val="subscript"/>
        </w:rPr>
        <w:t>2</w:t>
      </w:r>
      <w:r>
        <w:rPr>
          <w:sz w:val="21"/>
          <w:szCs w:val="21"/>
        </w:rPr>
        <w:t>NiH</w:t>
      </w:r>
      <w:r>
        <w:rPr>
          <w:sz w:val="21"/>
          <w:szCs w:val="21"/>
          <w:vertAlign w:val="subscript"/>
        </w:rPr>
        <w:t>4</w:t>
      </w:r>
      <w:r>
        <w:rPr>
          <w:sz w:val="21"/>
          <w:szCs w:val="21"/>
        </w:rPr>
        <w:t>和</w:t>
      </w:r>
      <w:r>
        <w:rPr>
          <w:sz w:val="21"/>
          <w:szCs w:val="21"/>
        </w:rPr>
        <w:t>LaH</w:t>
      </w:r>
      <w:r>
        <w:rPr>
          <w:sz w:val="21"/>
          <w:szCs w:val="21"/>
          <w:vertAlign w:val="subscript"/>
        </w:rPr>
        <w:t>3</w:t>
      </w:r>
      <w:r>
        <w:rPr>
          <w:sz w:val="21"/>
          <w:szCs w:val="21"/>
        </w:rPr>
        <w:t>。这些结果表明，</w:t>
      </w:r>
      <w:r>
        <w:rPr>
          <w:sz w:val="21"/>
          <w:szCs w:val="21"/>
        </w:rPr>
        <w:t>Mg/MgH</w:t>
      </w:r>
      <w:r>
        <w:rPr>
          <w:sz w:val="21"/>
          <w:szCs w:val="21"/>
          <w:vertAlign w:val="subscript"/>
        </w:rPr>
        <w:t>2</w:t>
      </w:r>
      <w:r>
        <w:rPr>
          <w:sz w:val="21"/>
          <w:szCs w:val="21"/>
        </w:rPr>
        <w:t>反应仍决定体系的平衡热力学基线，</w:t>
      </w:r>
      <w:r>
        <w:rPr>
          <w:sz w:val="21"/>
          <w:szCs w:val="21"/>
        </w:rPr>
        <w:t>La</w:t>
      </w:r>
      <w:r>
        <w:rPr>
          <w:sz w:val="21"/>
          <w:szCs w:val="21"/>
        </w:rPr>
        <w:t>含量变化主要引起局部相组成和氢占位环境的小幅调整，而没有改变主导可逆反应。</w:t>
      </w:r>
      <w:r>
        <w:rPr>
          <w:sz w:val="21"/>
          <w:szCs w:val="21"/>
        </w:rPr>
        <w:t>4La</w:t>
      </w:r>
      <w:r>
        <w:rPr>
          <w:sz w:val="21"/>
          <w:szCs w:val="21"/>
        </w:rPr>
        <w:t>合金虽具有本系列中最大的吸、放氢焓变，但相对</w:t>
      </w:r>
      <w:r>
        <w:rPr>
          <w:sz w:val="21"/>
          <w:szCs w:val="21"/>
        </w:rPr>
        <w:t>2La</w:t>
      </w:r>
      <w:r>
        <w:rPr>
          <w:sz w:val="21"/>
          <w:szCs w:val="21"/>
        </w:rPr>
        <w:t>合金仅增加</w:t>
      </w:r>
      <w:r>
        <w:rPr>
          <w:sz w:val="21"/>
          <w:szCs w:val="21"/>
        </w:rPr>
        <w:t>3.59</w:t>
      </w:r>
      <w:r>
        <w:rPr>
          <w:sz w:val="21"/>
          <w:szCs w:val="21"/>
        </w:rPr>
        <w:t>和</w:t>
      </w:r>
      <w:r>
        <w:rPr>
          <w:sz w:val="21"/>
          <w:szCs w:val="21"/>
        </w:rPr>
        <w:t>2.33 kJ·mol⁻¹</w:t>
      </w:r>
      <w:r>
        <w:rPr>
          <w:sz w:val="21"/>
          <w:szCs w:val="21"/>
        </w:rPr>
        <w:t>，不足以单独解释表观脱氢活化能约</w:t>
      </w:r>
      <w:r>
        <w:rPr>
          <w:sz w:val="21"/>
          <w:szCs w:val="21"/>
        </w:rPr>
        <w:t>22.1 kJ·mol⁻¹</w:t>
      </w:r>
      <w:r>
        <w:rPr>
          <w:sz w:val="21"/>
          <w:szCs w:val="21"/>
        </w:rPr>
        <w:t>的变化。</w:t>
      </w:r>
    </w:p>
    <w:p w14:paraId="1FF3AC89" w14:textId="77777777" w:rsidR="000939FC" w:rsidRPr="00CA66E3" w:rsidRDefault="000939FC" w:rsidP="002B1BC3">
      <w:pPr>
        <w:pStyle w:val="af4"/>
        <w:spacing w:before="0" w:beforeAutospacing="0" w:after="0" w:afterAutospacing="0" w:line="360" w:lineRule="auto"/>
        <w:ind w:firstLineChars="200" w:firstLine="420"/>
        <w:jc w:val="both"/>
        <w:rPr>
          <w:sz w:val="21"/>
          <w:szCs w:val="21"/>
        </w:rPr>
      </w:pPr>
      <w:r>
        <w:rPr>
          <w:sz w:val="21"/>
        </w:rPr>
        <w:t>实验所得表观脱氢活化能反映多步骤共同控制下的整体动力学，不应与任一单独计算能量直接等同。第一性原理结果仅用于识别可能的界面基元反应机制：</w:t>
      </w:r>
      <w:r>
        <w:rPr>
          <w:sz w:val="21"/>
        </w:rPr>
        <w:t>Mg</w:t>
      </w:r>
      <w:r>
        <w:rPr>
          <w:sz w:val="21"/>
          <w:vertAlign w:val="subscript"/>
        </w:rPr>
        <w:t>2</w:t>
      </w:r>
      <w:r>
        <w:rPr>
          <w:sz w:val="21"/>
        </w:rPr>
        <w:t>Ni</w:t>
      </w:r>
      <w:r>
        <w:rPr>
          <w:sz w:val="21"/>
        </w:rPr>
        <w:t>相关区域可稳定解离</w:t>
      </w:r>
      <w:r>
        <w:rPr>
          <w:sz w:val="21"/>
        </w:rPr>
        <w:t>H</w:t>
      </w:r>
      <w:r>
        <w:rPr>
          <w:sz w:val="21"/>
        </w:rPr>
        <w:t>，</w:t>
      </w:r>
      <w:r>
        <w:rPr>
          <w:sz w:val="21"/>
        </w:rPr>
        <w:t>LaH</w:t>
      </w:r>
      <w:r>
        <w:rPr>
          <w:sz w:val="21"/>
          <w:vertAlign w:val="subscript"/>
        </w:rPr>
        <w:t>3</w:t>
      </w:r>
      <w:r>
        <w:rPr>
          <w:sz w:val="21"/>
        </w:rPr>
        <w:t>和</w:t>
      </w:r>
      <w:r>
        <w:rPr>
          <w:sz w:val="21"/>
        </w:rPr>
        <w:t>Mg</w:t>
      </w:r>
      <w:r>
        <w:rPr>
          <w:sz w:val="21"/>
          <w:vertAlign w:val="subscript"/>
        </w:rPr>
        <w:t>2</w:t>
      </w:r>
      <w:r>
        <w:rPr>
          <w:sz w:val="21"/>
        </w:rPr>
        <w:t>NiH</w:t>
      </w:r>
      <w:r>
        <w:rPr>
          <w:sz w:val="21"/>
          <w:vertAlign w:val="subscript"/>
        </w:rPr>
        <w:t>4</w:t>
      </w:r>
      <w:r>
        <w:rPr>
          <w:sz w:val="21"/>
        </w:rPr>
        <w:t>相关界面可降低局部</w:t>
      </w:r>
      <w:r>
        <w:rPr>
          <w:sz w:val="21"/>
        </w:rPr>
        <w:t>H</w:t>
      </w:r>
      <w:r>
        <w:rPr>
          <w:sz w:val="21"/>
        </w:rPr>
        <w:t>空位形成能并拉长</w:t>
      </w:r>
      <w:r>
        <w:rPr>
          <w:sz w:val="21"/>
        </w:rPr>
        <w:t>Mg-H</w:t>
      </w:r>
      <w:r>
        <w:rPr>
          <w:sz w:val="21"/>
        </w:rPr>
        <w:t>键，而</w:t>
      </w:r>
      <w:r>
        <w:rPr>
          <w:sz w:val="21"/>
        </w:rPr>
        <w:t>LaH</w:t>
      </w:r>
      <w:r>
        <w:rPr>
          <w:sz w:val="21"/>
          <w:vertAlign w:val="subscript"/>
        </w:rPr>
        <w:t>3</w:t>
      </w:r>
      <w:r>
        <w:rPr>
          <w:sz w:val="21"/>
        </w:rPr>
        <w:t>和</w:t>
      </w:r>
      <w:r>
        <w:rPr>
          <w:sz w:val="21"/>
        </w:rPr>
        <w:t>Mg</w:t>
      </w:r>
      <w:r>
        <w:rPr>
          <w:sz w:val="21"/>
          <w:vertAlign w:val="subscript"/>
        </w:rPr>
        <w:t>2</w:t>
      </w:r>
      <w:r>
        <w:rPr>
          <w:sz w:val="21"/>
        </w:rPr>
        <w:t>Ni</w:t>
      </w:r>
      <w:r>
        <w:rPr>
          <w:sz w:val="21"/>
        </w:rPr>
        <w:t>所选路径可降低</w:t>
      </w:r>
      <w:r>
        <w:rPr>
          <w:sz w:val="21"/>
        </w:rPr>
        <w:t>H</w:t>
      </w:r>
      <w:r>
        <w:rPr>
          <w:sz w:val="21"/>
        </w:rPr>
        <w:t>迁移能垒。具体解离吸附能量差、</w:t>
      </w:r>
      <w:r>
        <w:rPr>
          <w:sz w:val="21"/>
        </w:rPr>
        <w:t>H</w:t>
      </w:r>
      <w:r>
        <w:rPr>
          <w:sz w:val="21"/>
        </w:rPr>
        <w:t>空位形成能、</w:t>
      </w:r>
      <w:r>
        <w:rPr>
          <w:sz w:val="21"/>
        </w:rPr>
        <w:t>Mg-H</w:t>
      </w:r>
      <w:r>
        <w:rPr>
          <w:sz w:val="21"/>
        </w:rPr>
        <w:t>键长及</w:t>
      </w:r>
      <w:r>
        <w:rPr>
          <w:sz w:val="21"/>
        </w:rPr>
        <w:t>H</w:t>
      </w:r>
      <w:r>
        <w:rPr>
          <w:sz w:val="21"/>
        </w:rPr>
        <w:t>迁移能垒见</w:t>
      </w:r>
      <w:r>
        <w:rPr>
          <w:color w:val="0000FF"/>
          <w:sz w:val="21"/>
        </w:rPr>
        <w:t>表</w:t>
      </w:r>
      <w:r>
        <w:rPr>
          <w:color w:val="0000FF"/>
          <w:sz w:val="21"/>
        </w:rPr>
        <w:t>6</w:t>
      </w:r>
      <w:r>
        <w:rPr>
          <w:sz w:val="21"/>
        </w:rPr>
        <w:t>。</w:t>
      </w:r>
    </w:p>
    <w:p w14:paraId="622EC089" w14:textId="77777777" w:rsidR="000939FC" w:rsidRDefault="000939FC" w:rsidP="000939FC">
      <w:pPr>
        <w:pStyle w:val="af4"/>
        <w:spacing w:before="0" w:beforeAutospacing="0" w:after="0" w:afterAutospacing="0" w:line="360" w:lineRule="auto"/>
        <w:ind w:firstLineChars="200" w:firstLine="420"/>
        <w:jc w:val="both"/>
        <w:rPr>
          <w:sz w:val="21"/>
          <w:szCs w:val="21"/>
        </w:rPr>
      </w:pPr>
      <w:r>
        <w:rPr>
          <w:sz w:val="21"/>
        </w:rPr>
        <w:t>综合来看，本体系的可利用容量主要受</w:t>
      </w:r>
      <w:r>
        <w:rPr>
          <w:sz w:val="21"/>
        </w:rPr>
        <w:t>α-Mg</w:t>
      </w:r>
      <w:r>
        <w:rPr>
          <w:sz w:val="21"/>
        </w:rPr>
        <w:t>基体容量贡献、第二相自身储氢贡献、第二相偏聚程度和各相反应利用率共同约束。第一性原理计算提供了不同界面可能参与</w:t>
      </w:r>
      <w:r>
        <w:rPr>
          <w:sz w:val="21"/>
        </w:rPr>
        <w:t>H</w:t>
      </w:r>
      <w:r>
        <w:rPr>
          <w:sz w:val="21"/>
          <w:vertAlign w:val="subscript"/>
        </w:rPr>
        <w:t>2</w:t>
      </w:r>
      <w:r>
        <w:rPr>
          <w:sz w:val="21"/>
        </w:rPr>
        <w:t>活化、</w:t>
      </w:r>
      <w:r>
        <w:rPr>
          <w:sz w:val="21"/>
        </w:rPr>
        <w:t>H</w:t>
      </w:r>
      <w:r>
        <w:rPr>
          <w:sz w:val="21"/>
        </w:rPr>
        <w:t>脱出和</w:t>
      </w:r>
      <w:r>
        <w:rPr>
          <w:sz w:val="21"/>
        </w:rPr>
        <w:t>H</w:t>
      </w:r>
      <w:r>
        <w:rPr>
          <w:sz w:val="21"/>
        </w:rPr>
        <w:t>迁移等基元过程的微观图景，但不用于推导</w:t>
      </w:r>
      <w:r>
        <w:rPr>
          <w:sz w:val="21"/>
        </w:rPr>
        <w:t>La</w:t>
      </w:r>
      <w:r>
        <w:rPr>
          <w:sz w:val="21"/>
        </w:rPr>
        <w:t>含量变化下的界面数量，也不与实验表观活化能建立定量对应。</w:t>
      </w:r>
      <w:r>
        <w:rPr>
          <w:sz w:val="21"/>
        </w:rPr>
        <w:t>12La</w:t>
      </w:r>
      <w:r>
        <w:rPr>
          <w:sz w:val="21"/>
        </w:rPr>
        <w:t>合金兼具较高容量和较低表观活化能的实验现象仍可能受到第二相分布均匀性、颗粒尺寸、缺陷密度、表面氧化和未反应</w:t>
      </w:r>
      <w:r>
        <w:rPr>
          <w:sz w:val="21"/>
        </w:rPr>
        <w:t>Mg</w:t>
      </w:r>
      <w:r>
        <w:rPr>
          <w:sz w:val="21"/>
        </w:rPr>
        <w:t>比例等因素影响。</w:t>
      </w:r>
    </w:p>
    <w:p w14:paraId="369D2D86" w14:textId="77777777" w:rsidR="00566A1B" w:rsidRDefault="00000000">
      <w:pPr>
        <w:pStyle w:val="af4"/>
        <w:spacing w:before="0" w:beforeAutospacing="0" w:after="0" w:afterAutospacing="0" w:line="360" w:lineRule="auto"/>
        <w:ind w:firstLineChars="200" w:firstLine="420"/>
        <w:jc w:val="both"/>
        <w:rPr>
          <w:sz w:val="21"/>
          <w:szCs w:val="21"/>
        </w:rPr>
      </w:pPr>
      <w:r>
        <w:rPr>
          <w:sz w:val="21"/>
        </w:rPr>
        <w:t>本研究仍存在以下局限：</w:t>
      </w:r>
      <w:r>
        <w:rPr>
          <w:sz w:val="21"/>
        </w:rPr>
        <w:t>PCT</w:t>
      </w:r>
      <w:r>
        <w:rPr>
          <w:sz w:val="21"/>
        </w:rPr>
        <w:t>和等温动力学数据未进行独立重复测试，因而无法给出实验离散性和统计显著性，且本文尚未评价循环稳定性；</w:t>
      </w:r>
      <w:r>
        <w:rPr>
          <w:sz w:val="21"/>
        </w:rPr>
        <w:t>SEM</w:t>
      </w:r>
      <w:r>
        <w:rPr>
          <w:sz w:val="21"/>
        </w:rPr>
        <w:t>和</w:t>
      </w:r>
      <w:r>
        <w:rPr>
          <w:sz w:val="21"/>
        </w:rPr>
        <w:t>EDS</w:t>
      </w:r>
      <w:r>
        <w:rPr>
          <w:sz w:val="21"/>
        </w:rPr>
        <w:t>仅用于定性比较第二相形貌与分布，尚缺少</w:t>
      </w:r>
      <w:r>
        <w:rPr>
          <w:sz w:val="21"/>
        </w:rPr>
        <w:t>Rietveld</w:t>
      </w:r>
      <w:r>
        <w:rPr>
          <w:sz w:val="21"/>
        </w:rPr>
        <w:t>物相定量和三维组织统计；第一性原理计算采用理想、有限尺寸的特定晶面模型，所得能量和能垒反映所选构型的相对趋势；</w:t>
      </w:r>
      <w:r>
        <w:rPr>
          <w:sz w:val="21"/>
        </w:rPr>
        <w:t>Mg</w:t>
      </w:r>
      <w:r>
        <w:rPr>
          <w:sz w:val="21"/>
          <w:vertAlign w:val="subscript"/>
        </w:rPr>
        <w:t>2</w:t>
      </w:r>
      <w:r>
        <w:rPr>
          <w:sz w:val="21"/>
        </w:rPr>
        <w:t>NiH</w:t>
      </w:r>
      <w:r>
        <w:rPr>
          <w:sz w:val="21"/>
          <w:vertAlign w:val="subscript"/>
        </w:rPr>
        <w:t>4</w:t>
      </w:r>
      <w:r>
        <w:rPr>
          <w:sz w:val="21"/>
        </w:rPr>
        <w:t>相关模型采用低温</w:t>
      </w:r>
      <w:r>
        <w:rPr>
          <w:sz w:val="21"/>
        </w:rPr>
        <w:lastRenderedPageBreak/>
        <w:t>有序相近似，未显式考虑实验温度下可能存在的结构无序。后续工作需通过重复储氢与循环测试、</w:t>
      </w:r>
      <w:r>
        <w:rPr>
          <w:sz w:val="21"/>
        </w:rPr>
        <w:t>Rietveld</w:t>
      </w:r>
      <w:r>
        <w:rPr>
          <w:sz w:val="21"/>
        </w:rPr>
        <w:t>相定量、三维或多尺度界面表征以及更多界面取向的计算，对本文提出的组织</w:t>
      </w:r>
      <w:r>
        <w:rPr>
          <w:sz w:val="21"/>
        </w:rPr>
        <w:t>—</w:t>
      </w:r>
      <w:r>
        <w:rPr>
          <w:sz w:val="21"/>
        </w:rPr>
        <w:t>界面</w:t>
      </w:r>
      <w:r>
        <w:rPr>
          <w:sz w:val="21"/>
        </w:rPr>
        <w:t>—</w:t>
      </w:r>
      <w:r>
        <w:rPr>
          <w:sz w:val="21"/>
        </w:rPr>
        <w:t>性能关联进行验证。</w:t>
      </w:r>
    </w:p>
    <w:p w14:paraId="46E83AC8" w14:textId="77777777" w:rsidR="00D27F3C" w:rsidRPr="00D27F3C" w:rsidRDefault="00D27F3C" w:rsidP="00D27F3C">
      <w:pPr>
        <w:pStyle w:val="af4"/>
        <w:keepNext/>
        <w:keepLines/>
        <w:spacing w:before="0" w:beforeAutospacing="0" w:after="0" w:afterAutospacing="0" w:line="360" w:lineRule="auto"/>
        <w:rPr>
          <w:sz w:val="21"/>
          <w:szCs w:val="21"/>
        </w:rPr>
      </w:pPr>
      <w:r>
        <w:rPr>
          <w:sz w:val="21"/>
          <w:szCs w:val="21"/>
        </w:rPr>
        <w:t xml:space="preserve">5 </w:t>
      </w:r>
      <w:r>
        <w:rPr>
          <w:sz w:val="21"/>
          <w:szCs w:val="21"/>
        </w:rPr>
        <w:t>结论</w:t>
      </w:r>
    </w:p>
    <w:p w14:paraId="5623E0F9" w14:textId="77777777" w:rsidR="00D27F3C" w:rsidRPr="00D27F3C" w:rsidRDefault="00D27F3C" w:rsidP="00D27F3C">
      <w:pPr>
        <w:pStyle w:val="af4"/>
        <w:spacing w:before="0" w:beforeAutospacing="0" w:after="0" w:afterAutospacing="0" w:line="360" w:lineRule="auto"/>
        <w:ind w:firstLineChars="200" w:firstLine="420"/>
        <w:jc w:val="both"/>
        <w:rPr>
          <w:sz w:val="21"/>
          <w:szCs w:val="21"/>
        </w:rPr>
      </w:pPr>
      <w:r>
        <w:rPr>
          <w:sz w:val="21"/>
          <w:szCs w:val="21"/>
        </w:rPr>
        <w:t>本文研究了</w:t>
      </w:r>
      <w:r>
        <w:rPr>
          <w:sz w:val="21"/>
          <w:szCs w:val="21"/>
        </w:rPr>
        <w:t>La</w:t>
      </w:r>
      <w:r>
        <w:rPr>
          <w:sz w:val="21"/>
          <w:szCs w:val="21"/>
        </w:rPr>
        <w:t>含量对</w:t>
      </w:r>
      <w:r>
        <w:rPr>
          <w:sz w:val="21"/>
          <w:szCs w:val="21"/>
        </w:rPr>
        <w:t>Mg-xLa-4Ni</w:t>
      </w:r>
      <w:r>
        <w:rPr>
          <w:sz w:val="21"/>
          <w:szCs w:val="21"/>
        </w:rPr>
        <w:t>合金物相、组织和储氢行为的影响，并结合第一性原理计算分析第二相界面的可能作用，主要结论如下：</w:t>
      </w:r>
    </w:p>
    <w:p w14:paraId="397A93E3" w14:textId="77777777" w:rsidR="00D27F3C" w:rsidRPr="00D27F3C" w:rsidRDefault="00D27F3C" w:rsidP="00D27F3C">
      <w:pPr>
        <w:pStyle w:val="af4"/>
        <w:spacing w:before="0" w:beforeAutospacing="0" w:after="0" w:afterAutospacing="0" w:line="360" w:lineRule="auto"/>
        <w:ind w:firstLineChars="200" w:firstLine="420"/>
        <w:jc w:val="both"/>
        <w:rPr>
          <w:sz w:val="21"/>
          <w:szCs w:val="21"/>
        </w:rPr>
      </w:pPr>
      <w:r>
        <w:rPr>
          <w:sz w:val="21"/>
        </w:rPr>
        <w:t>（</w:t>
      </w:r>
      <w:r>
        <w:rPr>
          <w:sz w:val="21"/>
        </w:rPr>
        <w:t>1</w:t>
      </w:r>
      <w:r>
        <w:rPr>
          <w:sz w:val="21"/>
        </w:rPr>
        <w:t>）</w:t>
      </w:r>
      <w:r>
        <w:rPr>
          <w:sz w:val="21"/>
        </w:rPr>
        <w:t>Mg-xLa-4Ni</w:t>
      </w:r>
      <w:r>
        <w:rPr>
          <w:sz w:val="21"/>
        </w:rPr>
        <w:t>合金均由</w:t>
      </w:r>
      <w:r>
        <w:rPr>
          <w:sz w:val="21"/>
        </w:rPr>
        <w:t>α-Mg</w:t>
      </w:r>
      <w:r>
        <w:rPr>
          <w:sz w:val="21"/>
        </w:rPr>
        <w:t>、</w:t>
      </w:r>
      <w:r>
        <w:rPr>
          <w:sz w:val="21"/>
        </w:rPr>
        <w:t>Mg</w:t>
      </w:r>
      <w:r>
        <w:rPr>
          <w:sz w:val="21"/>
          <w:vertAlign w:val="subscript"/>
        </w:rPr>
        <w:t>2</w:t>
      </w:r>
      <w:r>
        <w:rPr>
          <w:sz w:val="21"/>
        </w:rPr>
        <w:t>Ni</w:t>
      </w:r>
      <w:r>
        <w:rPr>
          <w:sz w:val="21"/>
        </w:rPr>
        <w:t>和</w:t>
      </w:r>
      <w:r>
        <w:rPr>
          <w:sz w:val="21"/>
        </w:rPr>
        <w:t>Mg</w:t>
      </w:r>
      <w:r>
        <w:rPr>
          <w:sz w:val="21"/>
          <w:vertAlign w:val="subscript"/>
        </w:rPr>
        <w:t>17</w:t>
      </w:r>
      <w:r>
        <w:rPr>
          <w:sz w:val="21"/>
        </w:rPr>
        <w:t>La</w:t>
      </w:r>
      <w:r>
        <w:rPr>
          <w:sz w:val="21"/>
          <w:vertAlign w:val="subscript"/>
        </w:rPr>
        <w:t>2</w:t>
      </w:r>
      <w:r>
        <w:rPr>
          <w:sz w:val="21"/>
        </w:rPr>
        <w:t>相组成。</w:t>
      </w:r>
      <w:r>
        <w:rPr>
          <w:sz w:val="21"/>
        </w:rPr>
        <w:t>La</w:t>
      </w:r>
      <w:r>
        <w:rPr>
          <w:sz w:val="21"/>
        </w:rPr>
        <w:t>增加未改变基本物相类型，但显著改变第二相形貌与空间分布：</w:t>
      </w:r>
      <w:r>
        <w:rPr>
          <w:sz w:val="21"/>
        </w:rPr>
        <w:t>2La</w:t>
      </w:r>
      <w:r>
        <w:rPr>
          <w:sz w:val="21"/>
        </w:rPr>
        <w:t>合金中的第二相主要沿枝晶间呈细密网络状分布，</w:t>
      </w:r>
      <w:r>
        <w:rPr>
          <w:sz w:val="21"/>
        </w:rPr>
        <w:t>8La</w:t>
      </w:r>
      <w:r>
        <w:rPr>
          <w:sz w:val="21"/>
        </w:rPr>
        <w:t>合金中局部偏聚和粗化较为明显，</w:t>
      </w:r>
      <w:r>
        <w:rPr>
          <w:sz w:val="21"/>
        </w:rPr>
        <w:t>12La</w:t>
      </w:r>
      <w:r>
        <w:rPr>
          <w:sz w:val="21"/>
        </w:rPr>
        <w:t>合金中的第二相分布更连续且相对均匀。</w:t>
      </w:r>
    </w:p>
    <w:p w14:paraId="2E8846BB" w14:textId="77777777" w:rsidR="00D27F3C" w:rsidRPr="00D27F3C" w:rsidRDefault="00D27F3C" w:rsidP="00D27F3C">
      <w:pPr>
        <w:pStyle w:val="af4"/>
        <w:spacing w:before="0" w:beforeAutospacing="0" w:after="0" w:afterAutospacing="0" w:line="360" w:lineRule="auto"/>
        <w:ind w:firstLineChars="200" w:firstLine="420"/>
        <w:jc w:val="both"/>
        <w:rPr>
          <w:sz w:val="21"/>
          <w:szCs w:val="21"/>
        </w:rPr>
      </w:pPr>
      <w:r>
        <w:rPr>
          <w:sz w:val="21"/>
          <w:szCs w:val="21"/>
        </w:rPr>
        <w:t>（</w:t>
      </w:r>
      <w:r>
        <w:rPr>
          <w:sz w:val="21"/>
          <w:szCs w:val="21"/>
        </w:rPr>
        <w:t>2</w:t>
      </w:r>
      <w:r>
        <w:rPr>
          <w:sz w:val="21"/>
          <w:szCs w:val="21"/>
        </w:rPr>
        <w:t>）在</w:t>
      </w:r>
      <w:r>
        <w:rPr>
          <w:sz w:val="21"/>
          <w:szCs w:val="21"/>
        </w:rPr>
        <w:t>340 ℃</w:t>
      </w:r>
      <w:r>
        <w:rPr>
          <w:sz w:val="21"/>
          <w:szCs w:val="21"/>
        </w:rPr>
        <w:t>下，</w:t>
      </w:r>
      <w:r>
        <w:rPr>
          <w:sz w:val="21"/>
          <w:szCs w:val="21"/>
        </w:rPr>
        <w:t>8 h</w:t>
      </w:r>
      <w:r>
        <w:rPr>
          <w:sz w:val="21"/>
          <w:szCs w:val="21"/>
        </w:rPr>
        <w:t>吸氢（</w:t>
      </w:r>
      <w:r>
        <w:rPr>
          <w:sz w:val="21"/>
          <w:szCs w:val="21"/>
        </w:rPr>
        <w:t>3 MPa</w:t>
      </w:r>
      <w:r>
        <w:rPr>
          <w:sz w:val="21"/>
          <w:szCs w:val="21"/>
        </w:rPr>
        <w:t>）和</w:t>
      </w:r>
      <w:r>
        <w:rPr>
          <w:sz w:val="21"/>
          <w:szCs w:val="21"/>
        </w:rPr>
        <w:t>8 h</w:t>
      </w:r>
      <w:r>
        <w:rPr>
          <w:sz w:val="21"/>
          <w:szCs w:val="21"/>
        </w:rPr>
        <w:t>放氢（</w:t>
      </w:r>
      <w:r>
        <w:rPr>
          <w:sz w:val="21"/>
          <w:szCs w:val="21"/>
        </w:rPr>
        <w:t>0.1 MPa</w:t>
      </w:r>
      <w:r>
        <w:rPr>
          <w:sz w:val="21"/>
          <w:szCs w:val="21"/>
        </w:rPr>
        <w:t>）容量随</w:t>
      </w:r>
      <w:r>
        <w:rPr>
          <w:sz w:val="21"/>
          <w:szCs w:val="21"/>
        </w:rPr>
        <w:t>La</w:t>
      </w:r>
      <w:r>
        <w:rPr>
          <w:sz w:val="21"/>
          <w:szCs w:val="21"/>
        </w:rPr>
        <w:t>含量增加先降低后回升。</w:t>
      </w:r>
      <w:r>
        <w:rPr>
          <w:sz w:val="21"/>
          <w:szCs w:val="21"/>
        </w:rPr>
        <w:t>2La</w:t>
      </w:r>
      <w:r>
        <w:rPr>
          <w:sz w:val="21"/>
          <w:szCs w:val="21"/>
        </w:rPr>
        <w:t>合金的吸、放氢量分别为</w:t>
      </w:r>
      <w:r>
        <w:rPr>
          <w:sz w:val="21"/>
          <w:szCs w:val="21"/>
        </w:rPr>
        <w:t>6.40</w:t>
      </w:r>
      <w:r>
        <w:rPr>
          <w:sz w:val="21"/>
          <w:szCs w:val="21"/>
        </w:rPr>
        <w:t>和</w:t>
      </w:r>
      <w:r>
        <w:rPr>
          <w:sz w:val="21"/>
          <w:szCs w:val="21"/>
        </w:rPr>
        <w:t>5.99 wt.%</w:t>
      </w:r>
      <w:r>
        <w:rPr>
          <w:sz w:val="21"/>
          <w:szCs w:val="21"/>
        </w:rPr>
        <w:t>，</w:t>
      </w:r>
      <w:r>
        <w:rPr>
          <w:sz w:val="21"/>
          <w:szCs w:val="21"/>
        </w:rPr>
        <w:t>8La</w:t>
      </w:r>
      <w:r>
        <w:rPr>
          <w:sz w:val="21"/>
          <w:szCs w:val="21"/>
        </w:rPr>
        <w:t>合金降至</w:t>
      </w:r>
      <w:r>
        <w:rPr>
          <w:sz w:val="21"/>
          <w:szCs w:val="21"/>
        </w:rPr>
        <w:t>5.41</w:t>
      </w:r>
      <w:r>
        <w:rPr>
          <w:sz w:val="21"/>
          <w:szCs w:val="21"/>
        </w:rPr>
        <w:t>和</w:t>
      </w:r>
      <w:r>
        <w:rPr>
          <w:sz w:val="21"/>
          <w:szCs w:val="21"/>
        </w:rPr>
        <w:t>5.09 wt.%</w:t>
      </w:r>
      <w:r>
        <w:rPr>
          <w:sz w:val="21"/>
          <w:szCs w:val="21"/>
        </w:rPr>
        <w:t>，</w:t>
      </w:r>
      <w:r>
        <w:rPr>
          <w:sz w:val="21"/>
          <w:szCs w:val="21"/>
        </w:rPr>
        <w:t>12La</w:t>
      </w:r>
      <w:r>
        <w:rPr>
          <w:sz w:val="21"/>
          <w:szCs w:val="21"/>
        </w:rPr>
        <w:t>合金回升至</w:t>
      </w:r>
      <w:r>
        <w:rPr>
          <w:sz w:val="21"/>
          <w:szCs w:val="21"/>
        </w:rPr>
        <w:t>6.34</w:t>
      </w:r>
      <w:r>
        <w:rPr>
          <w:sz w:val="21"/>
          <w:szCs w:val="21"/>
        </w:rPr>
        <w:t>和</w:t>
      </w:r>
      <w:r>
        <w:rPr>
          <w:sz w:val="21"/>
          <w:szCs w:val="21"/>
        </w:rPr>
        <w:t>5.88 wt.%</w:t>
      </w:r>
      <w:r>
        <w:rPr>
          <w:sz w:val="21"/>
          <w:szCs w:val="21"/>
        </w:rPr>
        <w:t>。该变化反映了</w:t>
      </w:r>
      <w:r>
        <w:rPr>
          <w:sz w:val="21"/>
          <w:szCs w:val="21"/>
        </w:rPr>
        <w:t>α-Mg</w:t>
      </w:r>
      <w:r>
        <w:rPr>
          <w:sz w:val="21"/>
          <w:szCs w:val="21"/>
        </w:rPr>
        <w:t>容量稀释、第二相自身储氢贡献及组织</w:t>
      </w:r>
      <w:r>
        <w:rPr>
          <w:sz w:val="21"/>
          <w:szCs w:val="21"/>
        </w:rPr>
        <w:t>/</w:t>
      </w:r>
      <w:r>
        <w:rPr>
          <w:sz w:val="21"/>
          <w:szCs w:val="21"/>
        </w:rPr>
        <w:t>界面促进效应之间的竞争。</w:t>
      </w:r>
    </w:p>
    <w:p w14:paraId="3D0E308D" w14:textId="77777777" w:rsidR="00D27F3C" w:rsidRPr="00D27F3C" w:rsidRDefault="00D27F3C" w:rsidP="00D27F3C">
      <w:pPr>
        <w:pStyle w:val="af4"/>
        <w:spacing w:before="0" w:beforeAutospacing="0" w:after="0" w:afterAutospacing="0" w:line="360" w:lineRule="auto"/>
        <w:ind w:firstLineChars="200" w:firstLine="420"/>
        <w:jc w:val="both"/>
        <w:rPr>
          <w:sz w:val="21"/>
          <w:szCs w:val="21"/>
        </w:rPr>
      </w:pPr>
      <w:r>
        <w:rPr>
          <w:sz w:val="21"/>
        </w:rPr>
        <w:t>（</w:t>
      </w:r>
      <w:r>
        <w:rPr>
          <w:sz w:val="21"/>
        </w:rPr>
        <w:t>3</w:t>
      </w:r>
      <w:r>
        <w:rPr>
          <w:sz w:val="21"/>
        </w:rPr>
        <w:t>）各合金的吸氢焓变绝对值为</w:t>
      </w:r>
      <w:r>
        <w:rPr>
          <w:sz w:val="21"/>
        </w:rPr>
        <w:t>70.57–74.16 kJ·mol⁻¹</w:t>
      </w:r>
      <w:r>
        <w:rPr>
          <w:sz w:val="21"/>
        </w:rPr>
        <w:t>，放氢焓变为</w:t>
      </w:r>
      <w:r>
        <w:rPr>
          <w:sz w:val="21"/>
        </w:rPr>
        <w:t>72.54–74.87 kJ·mol⁻¹</w:t>
      </w:r>
      <w:r>
        <w:rPr>
          <w:sz w:val="21"/>
        </w:rPr>
        <w:t>，表明</w:t>
      </w:r>
      <w:r>
        <w:rPr>
          <w:sz w:val="21"/>
        </w:rPr>
        <w:t>Mg/MgH</w:t>
      </w:r>
      <w:r>
        <w:rPr>
          <w:sz w:val="21"/>
          <w:vertAlign w:val="subscript"/>
        </w:rPr>
        <w:t>2</w:t>
      </w:r>
      <w:r>
        <w:rPr>
          <w:sz w:val="21"/>
        </w:rPr>
        <w:t>主体反应的热力学基线变化有限。实验所得表观脱氢活化能分别为</w:t>
      </w:r>
      <w:r>
        <w:rPr>
          <w:sz w:val="21"/>
        </w:rPr>
        <w:t>103.9</w:t>
      </w:r>
      <w:r>
        <w:rPr>
          <w:sz w:val="21"/>
        </w:rPr>
        <w:t>、</w:t>
      </w:r>
      <w:r>
        <w:rPr>
          <w:sz w:val="21"/>
        </w:rPr>
        <w:t>99.1</w:t>
      </w:r>
      <w:r>
        <w:rPr>
          <w:sz w:val="21"/>
        </w:rPr>
        <w:t>、</w:t>
      </w:r>
      <w:r>
        <w:rPr>
          <w:sz w:val="21"/>
        </w:rPr>
        <w:t>96.8</w:t>
      </w:r>
      <w:r>
        <w:rPr>
          <w:sz w:val="21"/>
        </w:rPr>
        <w:t>和</w:t>
      </w:r>
      <w:r>
        <w:rPr>
          <w:sz w:val="21"/>
        </w:rPr>
        <w:t>81.8 kJ·mol⁻¹</w:t>
      </w:r>
      <w:r>
        <w:rPr>
          <w:sz w:val="21"/>
        </w:rPr>
        <w:t>，反映不同成分合金整体脱氢动力学存在差异，但不能由单一界面计算量直接解释。</w:t>
      </w:r>
    </w:p>
    <w:p w14:paraId="64696909" w14:textId="77777777" w:rsidR="00D27F3C" w:rsidRPr="00D27F3C" w:rsidRDefault="00D27F3C" w:rsidP="00D27F3C">
      <w:pPr>
        <w:pStyle w:val="af4"/>
        <w:spacing w:before="0" w:beforeAutospacing="0" w:after="0" w:afterAutospacing="0" w:line="360" w:lineRule="auto"/>
        <w:ind w:firstLineChars="200" w:firstLine="420"/>
        <w:jc w:val="both"/>
        <w:rPr>
          <w:sz w:val="21"/>
          <w:szCs w:val="21"/>
        </w:rPr>
      </w:pPr>
      <w:r>
        <w:rPr>
          <w:sz w:val="21"/>
          <w:szCs w:val="21"/>
        </w:rPr>
        <w:t>（</w:t>
      </w:r>
      <w:r>
        <w:rPr>
          <w:sz w:val="21"/>
          <w:szCs w:val="21"/>
        </w:rPr>
        <w:t>4</w:t>
      </w:r>
      <w:r>
        <w:rPr>
          <w:sz w:val="21"/>
          <w:szCs w:val="21"/>
        </w:rPr>
        <w:t>）第一性原理计算表明，</w:t>
      </w:r>
      <w:r>
        <w:rPr>
          <w:sz w:val="21"/>
          <w:szCs w:val="21"/>
        </w:rPr>
        <w:t>Mg/Mg</w:t>
      </w:r>
      <w:r>
        <w:rPr>
          <w:sz w:val="21"/>
          <w:szCs w:val="21"/>
          <w:vertAlign w:val="subscript"/>
        </w:rPr>
        <w:t>2</w:t>
      </w:r>
      <w:r>
        <w:rPr>
          <w:sz w:val="21"/>
          <w:szCs w:val="21"/>
        </w:rPr>
        <w:t>Ni</w:t>
      </w:r>
      <w:r>
        <w:rPr>
          <w:sz w:val="21"/>
          <w:szCs w:val="21"/>
        </w:rPr>
        <w:t>相关构型的</w:t>
      </w:r>
      <w:r>
        <w:rPr>
          <w:sz w:val="21"/>
          <w:szCs w:val="21"/>
        </w:rPr>
        <w:t>H</w:t>
      </w:r>
      <w:r>
        <w:rPr>
          <w:sz w:val="21"/>
          <w:szCs w:val="21"/>
          <w:vertAlign w:val="subscript"/>
        </w:rPr>
        <w:t>2</w:t>
      </w:r>
      <w:r>
        <w:rPr>
          <w:sz w:val="21"/>
          <w:szCs w:val="21"/>
        </w:rPr>
        <w:t>解离吸附能量差为</w:t>
      </w:r>
      <w:r>
        <w:rPr>
          <w:sz w:val="21"/>
          <w:szCs w:val="21"/>
        </w:rPr>
        <w:t>−0.945 eV</w:t>
      </w:r>
      <w:r>
        <w:rPr>
          <w:sz w:val="21"/>
          <w:szCs w:val="21"/>
        </w:rPr>
        <w:t>；</w:t>
      </w:r>
      <w:r>
        <w:rPr>
          <w:sz w:val="21"/>
          <w:szCs w:val="21"/>
        </w:rPr>
        <w:t>MgH</w:t>
      </w:r>
      <w:r>
        <w:rPr>
          <w:sz w:val="21"/>
          <w:szCs w:val="21"/>
          <w:vertAlign w:val="subscript"/>
        </w:rPr>
        <w:t>2</w:t>
      </w:r>
      <w:r>
        <w:rPr>
          <w:sz w:val="21"/>
          <w:szCs w:val="21"/>
        </w:rPr>
        <w:t>/LaH</w:t>
      </w:r>
      <w:r>
        <w:rPr>
          <w:sz w:val="21"/>
          <w:szCs w:val="21"/>
          <w:vertAlign w:val="subscript"/>
        </w:rPr>
        <w:t>3</w:t>
      </w:r>
      <w:r>
        <w:rPr>
          <w:sz w:val="21"/>
          <w:szCs w:val="21"/>
        </w:rPr>
        <w:t>和</w:t>
      </w:r>
      <w:r>
        <w:rPr>
          <w:sz w:val="21"/>
          <w:szCs w:val="21"/>
        </w:rPr>
        <w:t>MgH</w:t>
      </w:r>
      <w:r>
        <w:rPr>
          <w:sz w:val="21"/>
          <w:szCs w:val="21"/>
          <w:vertAlign w:val="subscript"/>
        </w:rPr>
        <w:t>2</w:t>
      </w:r>
      <w:r>
        <w:rPr>
          <w:sz w:val="21"/>
          <w:szCs w:val="21"/>
        </w:rPr>
        <w:t>/Mg</w:t>
      </w:r>
      <w:r>
        <w:rPr>
          <w:sz w:val="21"/>
          <w:szCs w:val="21"/>
          <w:vertAlign w:val="subscript"/>
        </w:rPr>
        <w:t>2</w:t>
      </w:r>
      <w:r>
        <w:rPr>
          <w:sz w:val="21"/>
          <w:szCs w:val="21"/>
        </w:rPr>
        <w:t>NiH</w:t>
      </w:r>
      <w:r>
        <w:rPr>
          <w:sz w:val="21"/>
          <w:szCs w:val="21"/>
          <w:vertAlign w:val="subscript"/>
        </w:rPr>
        <w:t>4</w:t>
      </w:r>
      <w:r>
        <w:rPr>
          <w:sz w:val="21"/>
          <w:szCs w:val="21"/>
        </w:rPr>
        <w:t>界面分别使</w:t>
      </w:r>
      <w:r>
        <w:rPr>
          <w:sz w:val="21"/>
          <w:szCs w:val="21"/>
        </w:rPr>
        <w:t>H</w:t>
      </w:r>
      <w:r>
        <w:rPr>
          <w:sz w:val="21"/>
          <w:szCs w:val="21"/>
        </w:rPr>
        <w:t>空位形成能降低</w:t>
      </w:r>
      <w:r>
        <w:rPr>
          <w:sz w:val="21"/>
          <w:szCs w:val="21"/>
        </w:rPr>
        <w:t>0.345</w:t>
      </w:r>
      <w:r>
        <w:rPr>
          <w:sz w:val="21"/>
          <w:szCs w:val="21"/>
        </w:rPr>
        <w:t>和</w:t>
      </w:r>
      <w:r>
        <w:rPr>
          <w:sz w:val="21"/>
          <w:szCs w:val="21"/>
        </w:rPr>
        <w:t>0.550 eV</w:t>
      </w:r>
      <w:r>
        <w:rPr>
          <w:sz w:val="21"/>
          <w:szCs w:val="21"/>
        </w:rPr>
        <w:t>，并使</w:t>
      </w:r>
      <w:r>
        <w:rPr>
          <w:sz w:val="21"/>
          <w:szCs w:val="21"/>
        </w:rPr>
        <w:t>Mg-H</w:t>
      </w:r>
      <w:r>
        <w:rPr>
          <w:sz w:val="21"/>
          <w:szCs w:val="21"/>
        </w:rPr>
        <w:t>平均键长增加</w:t>
      </w:r>
      <w:r>
        <w:rPr>
          <w:sz w:val="21"/>
          <w:szCs w:val="21"/>
        </w:rPr>
        <w:t>0.111</w:t>
      </w:r>
      <w:r>
        <w:rPr>
          <w:sz w:val="21"/>
          <w:szCs w:val="21"/>
        </w:rPr>
        <w:t>和</w:t>
      </w:r>
      <w:r>
        <w:rPr>
          <w:sz w:val="21"/>
          <w:szCs w:val="21"/>
        </w:rPr>
        <w:t>0.123 Å</w:t>
      </w:r>
      <w:r>
        <w:rPr>
          <w:sz w:val="21"/>
          <w:szCs w:val="21"/>
        </w:rPr>
        <w:t>。</w:t>
      </w:r>
      <w:r>
        <w:rPr>
          <w:sz w:val="21"/>
          <w:szCs w:val="21"/>
        </w:rPr>
        <w:t>CI-NEB</w:t>
      </w:r>
      <w:r>
        <w:rPr>
          <w:sz w:val="21"/>
          <w:szCs w:val="21"/>
        </w:rPr>
        <w:t>结果显示，纯</w:t>
      </w:r>
      <w:r>
        <w:rPr>
          <w:sz w:val="21"/>
          <w:szCs w:val="21"/>
        </w:rPr>
        <w:t>MgH</w:t>
      </w:r>
      <w:r>
        <w:rPr>
          <w:sz w:val="21"/>
          <w:szCs w:val="21"/>
          <w:vertAlign w:val="subscript"/>
        </w:rPr>
        <w:t>2</w:t>
      </w:r>
      <w:r>
        <w:rPr>
          <w:sz w:val="21"/>
          <w:szCs w:val="21"/>
        </w:rPr>
        <w:t>、</w:t>
      </w:r>
      <w:r>
        <w:rPr>
          <w:sz w:val="21"/>
          <w:szCs w:val="21"/>
        </w:rPr>
        <w:t>MgH</w:t>
      </w:r>
      <w:r>
        <w:rPr>
          <w:sz w:val="21"/>
          <w:szCs w:val="21"/>
          <w:vertAlign w:val="subscript"/>
        </w:rPr>
        <w:t>2</w:t>
      </w:r>
      <w:r>
        <w:rPr>
          <w:sz w:val="21"/>
          <w:szCs w:val="21"/>
        </w:rPr>
        <w:t>/LaH</w:t>
      </w:r>
      <w:r>
        <w:rPr>
          <w:sz w:val="21"/>
          <w:szCs w:val="21"/>
          <w:vertAlign w:val="subscript"/>
        </w:rPr>
        <w:t>3</w:t>
      </w:r>
      <w:r>
        <w:rPr>
          <w:sz w:val="21"/>
          <w:szCs w:val="21"/>
        </w:rPr>
        <w:t>和</w:t>
      </w:r>
      <w:r>
        <w:rPr>
          <w:sz w:val="21"/>
          <w:szCs w:val="21"/>
        </w:rPr>
        <w:t>MgH</w:t>
      </w:r>
      <w:r>
        <w:rPr>
          <w:sz w:val="21"/>
          <w:szCs w:val="21"/>
          <w:vertAlign w:val="subscript"/>
        </w:rPr>
        <w:t>2</w:t>
      </w:r>
      <w:r>
        <w:rPr>
          <w:sz w:val="21"/>
          <w:szCs w:val="21"/>
        </w:rPr>
        <w:t>/Mg</w:t>
      </w:r>
      <w:r>
        <w:rPr>
          <w:sz w:val="21"/>
          <w:szCs w:val="21"/>
          <w:vertAlign w:val="subscript"/>
        </w:rPr>
        <w:t>2</w:t>
      </w:r>
      <w:r>
        <w:rPr>
          <w:sz w:val="21"/>
          <w:szCs w:val="21"/>
        </w:rPr>
        <w:t>Ni</w:t>
      </w:r>
      <w:r>
        <w:rPr>
          <w:sz w:val="21"/>
          <w:szCs w:val="21"/>
        </w:rPr>
        <w:t>所选路径的正向</w:t>
      </w:r>
      <w:r>
        <w:rPr>
          <w:sz w:val="21"/>
          <w:szCs w:val="21"/>
        </w:rPr>
        <w:t>H</w:t>
      </w:r>
      <w:r>
        <w:rPr>
          <w:sz w:val="21"/>
          <w:szCs w:val="21"/>
        </w:rPr>
        <w:t>迁移能垒分别为</w:t>
      </w:r>
      <w:r>
        <w:rPr>
          <w:sz w:val="21"/>
          <w:szCs w:val="21"/>
        </w:rPr>
        <w:t>0.655</w:t>
      </w:r>
      <w:r>
        <w:rPr>
          <w:sz w:val="21"/>
          <w:szCs w:val="21"/>
        </w:rPr>
        <w:t>、</w:t>
      </w:r>
      <w:r>
        <w:rPr>
          <w:sz w:val="21"/>
          <w:szCs w:val="21"/>
        </w:rPr>
        <w:t>0.445</w:t>
      </w:r>
      <w:r>
        <w:rPr>
          <w:sz w:val="21"/>
          <w:szCs w:val="21"/>
        </w:rPr>
        <w:t>和</w:t>
      </w:r>
      <w:r>
        <w:rPr>
          <w:sz w:val="21"/>
          <w:szCs w:val="21"/>
        </w:rPr>
        <w:t>0.108 eV</w:t>
      </w:r>
      <w:r>
        <w:rPr>
          <w:sz w:val="21"/>
          <w:szCs w:val="21"/>
        </w:rPr>
        <w:t>。这些结果支持</w:t>
      </w:r>
      <w:r>
        <w:rPr>
          <w:sz w:val="21"/>
          <w:szCs w:val="21"/>
        </w:rPr>
        <w:t>LaH</w:t>
      </w:r>
      <w:r>
        <w:rPr>
          <w:sz w:val="21"/>
          <w:szCs w:val="21"/>
          <w:vertAlign w:val="subscript"/>
        </w:rPr>
        <w:t>3</w:t>
      </w:r>
      <w:r>
        <w:rPr>
          <w:sz w:val="21"/>
          <w:szCs w:val="21"/>
        </w:rPr>
        <w:t>和</w:t>
      </w:r>
      <w:r>
        <w:rPr>
          <w:sz w:val="21"/>
          <w:szCs w:val="21"/>
        </w:rPr>
        <w:t>Mg</w:t>
      </w:r>
      <w:r>
        <w:rPr>
          <w:sz w:val="21"/>
          <w:szCs w:val="21"/>
          <w:vertAlign w:val="subscript"/>
        </w:rPr>
        <w:t>2</w:t>
      </w:r>
      <w:r>
        <w:rPr>
          <w:sz w:val="21"/>
          <w:szCs w:val="21"/>
        </w:rPr>
        <w:t>Ni</w:t>
      </w:r>
      <w:r>
        <w:rPr>
          <w:sz w:val="21"/>
          <w:szCs w:val="21"/>
        </w:rPr>
        <w:t>相关界面在</w:t>
      </w:r>
      <w:r>
        <w:rPr>
          <w:sz w:val="21"/>
          <w:szCs w:val="21"/>
        </w:rPr>
        <w:t>H</w:t>
      </w:r>
      <w:r>
        <w:rPr>
          <w:sz w:val="21"/>
          <w:szCs w:val="21"/>
        </w:rPr>
        <w:t>活化、脱出和迁移步骤中具有互补作用的可能性，但其与宏观动力学的定量对应仍需更多界面构型验证。</w:t>
      </w:r>
    </w:p>
    <w:p w14:paraId="3AEF79FA" w14:textId="77777777" w:rsidR="00A92A86" w:rsidRPr="00DA2D93" w:rsidRDefault="00000000" w:rsidP="00DA2D93">
      <w:pPr>
        <w:keepNext/>
        <w:keepLines/>
        <w:spacing w:after="0" w:line="360" w:lineRule="auto"/>
        <w:jc w:val="center"/>
        <w:rPr>
          <w:rFonts w:ascii="宋体" w:eastAsia="宋体" w:hAnsi="宋体"/>
          <w:bCs/>
          <w:sz w:val="36"/>
          <w:szCs w:val="36"/>
        </w:rPr>
      </w:pPr>
      <w:r w:rsidRPr="00DA2D93">
        <w:rPr>
          <w:rFonts w:eastAsia="宋体"/>
          <w:bCs/>
          <w:color w:val="000000"/>
          <w:sz w:val="36"/>
          <w:szCs w:val="36"/>
        </w:rPr>
        <w:t>参考文献</w:t>
      </w:r>
    </w:p>
    <w:p w14:paraId="10274164" w14:textId="77777777" w:rsidR="00870188" w:rsidRDefault="00000000" w:rsidP="00DA2D93">
      <w:pPr>
        <w:spacing w:after="0" w:line="360" w:lineRule="auto"/>
      </w:pPr>
      <w:r>
        <w:rPr>
          <w:color w:val="000000"/>
          <w:sz w:val="21"/>
        </w:rPr>
        <w:t>[1] POZZO M, ALFÈ D. Hydrogen dissociation on Mg(0001) studied via quantum Monte Carlo calculations. Physical Review B 2008;78(24):245313. https://doi.org/10.1103/PhysRevB.78.245313.</w:t>
      </w:r>
    </w:p>
    <w:p w14:paraId="4D045D70" w14:textId="77777777" w:rsidR="00A92A86" w:rsidRDefault="00000000" w:rsidP="00DA2D93">
      <w:pPr>
        <w:spacing w:after="0" w:line="360" w:lineRule="auto"/>
      </w:pPr>
      <w:r>
        <w:rPr>
          <w:color w:val="000000"/>
          <w:sz w:val="21"/>
        </w:rPr>
        <w:t xml:space="preserve">[2] REN L, LI Y, ZHANG N, et al. Nanostructuring of Mg-Based Hydrogen Storage Materials: Recent Advances for Promoting Key Applications. Nano-Micro Letters 2023;15:93. </w:t>
      </w:r>
      <w:r>
        <w:rPr>
          <w:color w:val="000000"/>
          <w:sz w:val="21"/>
        </w:rPr>
        <w:lastRenderedPageBreak/>
        <w:t>https://doi.org/10.1007/s40820-023-01041-5.</w:t>
      </w:r>
    </w:p>
    <w:p w14:paraId="3B816FCC" w14:textId="77777777" w:rsidR="00A92A86" w:rsidRDefault="00000000" w:rsidP="00DA2D93">
      <w:pPr>
        <w:spacing w:after="0" w:line="360" w:lineRule="auto"/>
      </w:pPr>
      <w:r>
        <w:rPr>
          <w:color w:val="000000"/>
          <w:sz w:val="21"/>
        </w:rPr>
        <w:t>[3] LI X, YUAN Z, LIU C, et al. Research progress in improved hydrogen storage properties of Mg-based alloys with metal-based materials and light metals. International Journal of Hydrogen Energy 2024;50:1401–1417. https://doi.org/10.1016/j.ijhydene.2023.09.265.</w:t>
      </w:r>
    </w:p>
    <w:p w14:paraId="6FAAC457" w14:textId="77777777" w:rsidR="00A92A86" w:rsidRDefault="00000000" w:rsidP="00DA2D93">
      <w:pPr>
        <w:spacing w:after="0" w:line="360" w:lineRule="auto"/>
      </w:pPr>
      <w:r>
        <w:rPr>
          <w:color w:val="000000"/>
          <w:sz w:val="21"/>
        </w:rPr>
        <w:t>[4] LIANG G, HUOT J, BOILY S, VAN NESTE A, SCHULZ R. Catalytic effect of transition metals on hydrogen sorption in nanocrystalline ball milled MgH</w:t>
      </w:r>
      <w:r>
        <w:rPr>
          <w:color w:val="000000"/>
          <w:sz w:val="21"/>
          <w:vertAlign w:val="subscript"/>
        </w:rPr>
        <w:t>2</w:t>
      </w:r>
      <w:r>
        <w:rPr>
          <w:color w:val="000000"/>
          <w:sz w:val="21"/>
        </w:rPr>
        <w:t>-Tm (Tm = Ti, V, Mn, Fe and Ni) systems. Journal of Alloys and Compounds 1999;292(1–2):247–252. https://doi.org/10.1016/S0925-8388(99)00442-9.</w:t>
      </w:r>
    </w:p>
    <w:p w14:paraId="053B38A4" w14:textId="77777777" w:rsidR="00A92A86" w:rsidRDefault="00000000" w:rsidP="00DA2D93">
      <w:pPr>
        <w:spacing w:after="0" w:line="360" w:lineRule="auto"/>
      </w:pPr>
      <w:r>
        <w:rPr>
          <w:color w:val="000000"/>
          <w:sz w:val="21"/>
        </w:rPr>
        <w:t>[5] OUYANG L Z, QIN F X, ZHU M. The hydrogen storage behavior of Mg</w:t>
      </w:r>
      <w:r>
        <w:rPr>
          <w:color w:val="000000"/>
          <w:sz w:val="21"/>
          <w:vertAlign w:val="subscript"/>
        </w:rPr>
        <w:t>3</w:t>
      </w:r>
      <w:r>
        <w:rPr>
          <w:color w:val="000000"/>
          <w:sz w:val="21"/>
        </w:rPr>
        <w:t>La and Mg</w:t>
      </w:r>
      <w:r>
        <w:rPr>
          <w:color w:val="000000"/>
          <w:sz w:val="21"/>
          <w:vertAlign w:val="subscript"/>
        </w:rPr>
        <w:t>3</w:t>
      </w:r>
      <w:r>
        <w:rPr>
          <w:color w:val="000000"/>
          <w:sz w:val="21"/>
        </w:rPr>
        <w:t>LaNi</w:t>
      </w:r>
      <w:r>
        <w:rPr>
          <w:color w:val="000000"/>
          <w:sz w:val="21"/>
          <w:vertAlign w:val="subscript"/>
        </w:rPr>
        <w:t>0.1</w:t>
      </w:r>
      <w:r>
        <w:rPr>
          <w:color w:val="000000"/>
          <w:sz w:val="21"/>
        </w:rPr>
        <w:t>. Scripta Materialia 2006;55(12):1075–1078. https://doi.org/10.1016/j.scriptamat.2006.08.052.</w:t>
      </w:r>
    </w:p>
    <w:p w14:paraId="4BF8A8CB" w14:textId="77777777" w:rsidR="00A92A86" w:rsidRDefault="00000000" w:rsidP="00DA2D93">
      <w:pPr>
        <w:spacing w:after="0" w:line="360" w:lineRule="auto"/>
      </w:pPr>
      <w:r>
        <w:rPr>
          <w:color w:val="000000"/>
          <w:sz w:val="21"/>
        </w:rPr>
        <w:t>[6] YAJIMA S, KAYANO H, TOMA H. Hydrogen sorption in La</w:t>
      </w:r>
      <w:r>
        <w:rPr>
          <w:color w:val="000000"/>
          <w:sz w:val="21"/>
          <w:vertAlign w:val="subscript"/>
        </w:rPr>
        <w:t>2</w:t>
      </w:r>
      <w:r>
        <w:rPr>
          <w:color w:val="000000"/>
          <w:sz w:val="21"/>
        </w:rPr>
        <w:t>Mg</w:t>
      </w:r>
      <w:r>
        <w:rPr>
          <w:color w:val="000000"/>
          <w:sz w:val="21"/>
          <w:vertAlign w:val="subscript"/>
        </w:rPr>
        <w:t>17</w:t>
      </w:r>
      <w:r>
        <w:rPr>
          <w:color w:val="000000"/>
          <w:sz w:val="21"/>
        </w:rPr>
        <w:t>. Journal of the Less Common Metals 1977;55(1):139–141. https://doi.org/10.1016/0022-5088(77)90272-7.</w:t>
      </w:r>
    </w:p>
    <w:p w14:paraId="1D705CF3" w14:textId="77777777" w:rsidR="00A92A86" w:rsidRDefault="00000000" w:rsidP="00DA2D93">
      <w:pPr>
        <w:spacing w:after="0" w:line="360" w:lineRule="auto"/>
      </w:pPr>
      <w:r>
        <w:rPr>
          <w:color w:val="000000"/>
          <w:sz w:val="21"/>
        </w:rPr>
        <w:t>[7] GUO F, ZHANG T, SHI L, et al. Hydrogen absorption/desorption cycling performance of Mg-based alloys with in-situ formed Mg</w:t>
      </w:r>
      <w:r>
        <w:rPr>
          <w:color w:val="000000"/>
          <w:sz w:val="21"/>
          <w:vertAlign w:val="subscript"/>
        </w:rPr>
        <w:t>2</w:t>
      </w:r>
      <w:r>
        <w:rPr>
          <w:color w:val="000000"/>
          <w:sz w:val="21"/>
        </w:rPr>
        <w:t>Ni and LaH</w:t>
      </w:r>
      <w:r>
        <w:rPr>
          <w:i/>
          <w:iCs/>
          <w:color w:val="000000"/>
          <w:sz w:val="21"/>
          <w:vertAlign w:val="subscript"/>
        </w:rPr>
        <w:t>x</w:t>
      </w:r>
      <w:r>
        <w:rPr>
          <w:color w:val="000000"/>
          <w:sz w:val="21"/>
        </w:rPr>
        <w:t xml:space="preserve"> (x = 2, 3) nanocrystallines. Journal of Magnesium and Alloys 2023;11(4):1180–1192. https://doi.org/10.1016/j.jma.2021.06.013.</w:t>
      </w:r>
    </w:p>
    <w:p w14:paraId="7AAA8AA6" w14:textId="77777777" w:rsidR="00A92A86" w:rsidRDefault="00000000" w:rsidP="00DA2D93">
      <w:pPr>
        <w:spacing w:after="0" w:line="360" w:lineRule="auto"/>
      </w:pPr>
      <w:r>
        <w:rPr>
          <w:color w:val="000000"/>
          <w:sz w:val="21"/>
        </w:rPr>
        <w:t>[8] LI Y M, LIU Z C, DONG X, et al. Mechanisms of grain refinement and improved kinetic property of nanocrystalline Mg-Ni-La hydrogen storage alloys prepared by nanocrystallization of amorphous. Journal of Magnesium and Alloys 2025;13(3):1364–1381. https://doi.org/10.1016/j.jma.2024.07.022.</w:t>
      </w:r>
    </w:p>
    <w:p w14:paraId="7B96013B" w14:textId="77777777" w:rsidR="00A92A86" w:rsidRDefault="00000000" w:rsidP="00DA2D93">
      <w:pPr>
        <w:spacing w:after="0" w:line="360" w:lineRule="auto"/>
      </w:pPr>
      <w:r>
        <w:rPr>
          <w:color w:val="000000"/>
          <w:sz w:val="21"/>
        </w:rPr>
        <w:t>[9] REILLY J J Jr, WISWALL R H Jr. Reaction of hydrogen with alloys of magnesium and nickel and the formation of Mg</w:t>
      </w:r>
      <w:r>
        <w:rPr>
          <w:color w:val="000000"/>
          <w:sz w:val="21"/>
          <w:vertAlign w:val="subscript"/>
        </w:rPr>
        <w:t>2</w:t>
      </w:r>
      <w:r>
        <w:rPr>
          <w:color w:val="000000"/>
          <w:sz w:val="21"/>
        </w:rPr>
        <w:t>NiH</w:t>
      </w:r>
      <w:r>
        <w:rPr>
          <w:color w:val="000000"/>
          <w:sz w:val="21"/>
          <w:vertAlign w:val="subscript"/>
        </w:rPr>
        <w:t>4</w:t>
      </w:r>
      <w:r>
        <w:rPr>
          <w:color w:val="000000"/>
          <w:sz w:val="21"/>
        </w:rPr>
        <w:t>. Inorganic Chemistry 1968;7(11):2254–2256. https://doi.org/10.1021/ic50069a016.</w:t>
      </w:r>
    </w:p>
    <w:p w14:paraId="44BA2919" w14:textId="77777777" w:rsidR="00A92A86" w:rsidRDefault="00000000" w:rsidP="00DA2D93">
      <w:pPr>
        <w:spacing w:after="0" w:line="360" w:lineRule="auto"/>
      </w:pPr>
      <w:r>
        <w:rPr>
          <w:color w:val="000000"/>
          <w:sz w:val="21"/>
        </w:rPr>
        <w:t>[10] SHAO H, ASANO K, ENOKI H, et al. Preparation and hydrogen storage properties of nanostructured Mg-Ni BCC alloys. Journal of Alloys and Compounds 2009;477(1–2):301–306. https://doi.org/10.1016/j.jallcom.2008.11.004.</w:t>
      </w:r>
    </w:p>
    <w:p w14:paraId="34C776E1" w14:textId="77777777" w:rsidR="00A92A86" w:rsidRDefault="00000000" w:rsidP="00DA2D93">
      <w:pPr>
        <w:spacing w:after="0" w:line="360" w:lineRule="auto"/>
      </w:pPr>
      <w:r>
        <w:rPr>
          <w:color w:val="000000"/>
          <w:sz w:val="21"/>
        </w:rPr>
        <w:t>[11] LV Y, ZHANG B, WU Y. Effect of Ni content on microstructural evolution and hydrogen storage properties of Mg-xNi-3La (x = 5, 10, 15, 20 at.%) alloys. Journal of Alloys and Compounds 2015;641:176–180. https://doi.org/10.1016/j.jallcom.2015.04.074.</w:t>
      </w:r>
    </w:p>
    <w:p w14:paraId="63286490" w14:textId="77777777" w:rsidR="00A92A86" w:rsidRDefault="00000000" w:rsidP="00DA2D93">
      <w:pPr>
        <w:spacing w:after="0" w:line="360" w:lineRule="auto"/>
      </w:pPr>
      <w:r>
        <w:rPr>
          <w:color w:val="000000"/>
          <w:sz w:val="21"/>
        </w:rPr>
        <w:t xml:space="preserve">[12] ZHANG B, LV Y, YUAN J, et al. Effects of microstructure on the hydrogen storage properties of the melt-spun Mg-5Ni-3La (at.%) alloys. Journal of Alloys and Compounds </w:t>
      </w:r>
      <w:r>
        <w:rPr>
          <w:color w:val="000000"/>
          <w:sz w:val="21"/>
        </w:rPr>
        <w:lastRenderedPageBreak/>
        <w:t>2017;702:126–131. https://doi.org/10.1016/j.jallcom.2017.01.221.</w:t>
      </w:r>
    </w:p>
    <w:p w14:paraId="1FA6C573" w14:textId="77777777" w:rsidR="00A92A86" w:rsidRDefault="00000000" w:rsidP="00DA2D93">
      <w:pPr>
        <w:spacing w:after="0" w:line="360" w:lineRule="auto"/>
      </w:pPr>
      <w:r>
        <w:rPr>
          <w:color w:val="000000"/>
          <w:sz w:val="21"/>
        </w:rPr>
        <w:t>[13] DING X, CHEN R, ZHANG J, et al. Achieving superior hydrogen storage properties via in-situ formed nanostructures: A high-capacity Mg-Ni alloy with La microalloying. International Journal of Hydrogen Energy 2022;47(10):6755–6766. https://doi.org/10.1016/j.ijhydene.2021.12.010.</w:t>
      </w:r>
    </w:p>
    <w:p w14:paraId="5BF19E26" w14:textId="77777777" w:rsidR="00A92A86" w:rsidRDefault="00000000" w:rsidP="00DA2D93">
      <w:pPr>
        <w:spacing w:after="0" w:line="360" w:lineRule="auto"/>
      </w:pPr>
      <w:r>
        <w:rPr>
          <w:color w:val="000000"/>
          <w:sz w:val="21"/>
        </w:rPr>
        <w:t>[14] DING X, CHEN R, CHEN X, et al. Study on the eutectic formation and its correlation with the hydrogen storage properties of Mg</w:t>
      </w:r>
      <w:r>
        <w:rPr>
          <w:color w:val="000000"/>
          <w:sz w:val="21"/>
          <w:vertAlign w:val="subscript"/>
        </w:rPr>
        <w:t>98</w:t>
      </w:r>
      <w:r>
        <w:rPr>
          <w:color w:val="000000"/>
          <w:sz w:val="21"/>
        </w:rPr>
        <w:t>Ni</w:t>
      </w:r>
      <w:r>
        <w:rPr>
          <w:color w:val="000000"/>
          <w:sz w:val="21"/>
          <w:vertAlign w:val="subscript"/>
        </w:rPr>
        <w:t>2</w:t>
      </w:r>
      <w:r>
        <w:rPr>
          <w:color w:val="000000"/>
          <w:sz w:val="21"/>
        </w:rPr>
        <w:t>-La alloys. International Journal of Hydrogen Energy 2021;46(34):17814–17826. https://doi.org/10.1016/j.ijhydene.2021.02.183.</w:t>
      </w:r>
    </w:p>
    <w:p w14:paraId="5F4CFBAF" w14:textId="77777777" w:rsidR="00A92A86" w:rsidRDefault="00000000" w:rsidP="00DA2D93">
      <w:pPr>
        <w:spacing w:after="0" w:line="360" w:lineRule="auto"/>
      </w:pPr>
      <w:r>
        <w:rPr>
          <w:color w:val="000000"/>
          <w:sz w:val="21"/>
        </w:rPr>
        <w:t>[15] LUO Q, GU Q, LIU B, et al. Achieving superior cycling stability by in situ forming NdH</w:t>
      </w:r>
      <w:r>
        <w:rPr>
          <w:color w:val="000000"/>
          <w:sz w:val="21"/>
          <w:vertAlign w:val="subscript"/>
        </w:rPr>
        <w:t>2</w:t>
      </w:r>
      <w:r>
        <w:rPr>
          <w:color w:val="000000"/>
          <w:sz w:val="21"/>
        </w:rPr>
        <w:t>-Mg-Mg</w:t>
      </w:r>
      <w:r>
        <w:rPr>
          <w:color w:val="000000"/>
          <w:sz w:val="21"/>
          <w:vertAlign w:val="subscript"/>
        </w:rPr>
        <w:t>2</w:t>
      </w:r>
      <w:r>
        <w:rPr>
          <w:color w:val="000000"/>
          <w:sz w:val="21"/>
        </w:rPr>
        <w:t>Ni nanocomposites. Journal of Materials Chemistry A 2018;6(46):23308–23317. https://doi.org/10.1039/C8TA06668J.</w:t>
      </w:r>
    </w:p>
    <w:p w14:paraId="27604749" w14:textId="77777777" w:rsidR="00A92A86" w:rsidRDefault="00000000" w:rsidP="00DA2D93">
      <w:pPr>
        <w:spacing w:after="0" w:line="360" w:lineRule="auto"/>
      </w:pPr>
      <w:r>
        <w:rPr>
          <w:color w:val="000000"/>
          <w:sz w:val="21"/>
        </w:rPr>
        <w:t>[16] TIAN H, WANG Q, LI X, et al. Microstructure Characteristics and Hydrogen Storage Kinetics of Mg</w:t>
      </w:r>
      <w:r>
        <w:rPr>
          <w:color w:val="000000"/>
          <w:sz w:val="21"/>
          <w:vertAlign w:val="subscript"/>
        </w:rPr>
        <w:t>77</w:t>
      </w:r>
      <w:r>
        <w:rPr>
          <w:i/>
          <w:iCs/>
          <w:color w:val="000000"/>
          <w:sz w:val="21"/>
          <w:vertAlign w:val="subscript"/>
        </w:rPr>
        <w:t>+x</w:t>
      </w:r>
      <w:r>
        <w:rPr>
          <w:color w:val="000000"/>
          <w:sz w:val="21"/>
        </w:rPr>
        <w:t>Ni</w:t>
      </w:r>
      <w:r>
        <w:rPr>
          <w:color w:val="000000"/>
          <w:sz w:val="21"/>
          <w:vertAlign w:val="subscript"/>
        </w:rPr>
        <w:t>20</w:t>
      </w:r>
      <w:r>
        <w:rPr>
          <w:i/>
          <w:iCs/>
          <w:color w:val="000000"/>
          <w:sz w:val="21"/>
          <w:vertAlign w:val="subscript"/>
        </w:rPr>
        <w:t>-x</w:t>
      </w:r>
      <w:r>
        <w:rPr>
          <w:color w:val="000000"/>
          <w:sz w:val="21"/>
        </w:rPr>
        <w:t>La</w:t>
      </w:r>
      <w:r>
        <w:rPr>
          <w:color w:val="000000"/>
          <w:sz w:val="21"/>
          <w:vertAlign w:val="subscript"/>
        </w:rPr>
        <w:t>3</w:t>
      </w:r>
      <w:r>
        <w:rPr>
          <w:color w:val="000000"/>
          <w:sz w:val="21"/>
        </w:rPr>
        <w:t xml:space="preserve"> (x = 0, 5, 10, 15) Alloys. Materials 2023;16(13):4576. https://doi.org/10.3390/ma16134576.</w:t>
      </w:r>
    </w:p>
    <w:p w14:paraId="339B85C6" w14:textId="77777777" w:rsidR="00A92A86" w:rsidRDefault="00000000" w:rsidP="00DA2D93">
      <w:pPr>
        <w:spacing w:after="0" w:line="360" w:lineRule="auto"/>
      </w:pPr>
      <w:r>
        <w:rPr>
          <w:color w:val="000000"/>
          <w:sz w:val="21"/>
        </w:rPr>
        <w:t>[17] DE NEGRI S, GIOVANNINI M, SACCONE A. Phase relationships of the La-Ni-Mg system at 500 °C from 0 to 66.7 at.% Ni. Journal of Alloys and Compounds 2005;397(1–2):126–134. https://doi.org/10.1016/j.jallcom.2005.01.025.</w:t>
      </w:r>
    </w:p>
    <w:p w14:paraId="7067D6FE" w14:textId="77777777" w:rsidR="00870188" w:rsidRDefault="00000000" w:rsidP="00DA2D93">
      <w:pPr>
        <w:spacing w:after="0" w:line="360" w:lineRule="auto"/>
      </w:pPr>
      <w:r>
        <w:rPr>
          <w:color w:val="000000"/>
          <w:sz w:val="21"/>
        </w:rPr>
        <w:t>[18] KRESSE G, FURTHMÜLLER J. Efficiency of ab-initio total energy calculations for metals and semiconductors using a plane-wave basis set. Computational Materials Science 1996;6:15–50. https://doi.org/10.1016/0927-0256(96)00008-0.</w:t>
      </w:r>
    </w:p>
    <w:p w14:paraId="5AAFB4D9" w14:textId="77777777" w:rsidR="00771B17" w:rsidRDefault="00000000">
      <w:pPr>
        <w:spacing w:after="0" w:line="360" w:lineRule="auto"/>
      </w:pPr>
      <w:r>
        <w:rPr>
          <w:color w:val="000000"/>
          <w:sz w:val="21"/>
        </w:rPr>
        <w:t>[19] MOMMA K, IZUMI F. VESTA 3 for three-dimensional visualization of crystal, volumetric and morphology data. Journal of Applied Crystallography 2011;44:1272–1276. https://doi.org/10.1107/S0021889811038970.</w:t>
      </w:r>
    </w:p>
    <w:p w14:paraId="21B9DC4C" w14:textId="77777777" w:rsidR="00870188" w:rsidRDefault="00000000" w:rsidP="00DA2D93">
      <w:pPr>
        <w:spacing w:after="0" w:line="360" w:lineRule="auto"/>
      </w:pPr>
      <w:r>
        <w:rPr>
          <w:color w:val="000000"/>
          <w:sz w:val="21"/>
        </w:rPr>
        <w:t>[20] BLÖCHL P E. Projector augmented-wave method. Physical Review B 1994;50:17953–17979. https://doi.org/10.1103/PhysRevB.50.17953.</w:t>
      </w:r>
    </w:p>
    <w:p w14:paraId="724525ED" w14:textId="77777777" w:rsidR="00870188" w:rsidRDefault="00000000" w:rsidP="00DA2D93">
      <w:pPr>
        <w:spacing w:after="0" w:line="360" w:lineRule="auto"/>
      </w:pPr>
      <w:r>
        <w:rPr>
          <w:color w:val="000000"/>
          <w:sz w:val="21"/>
        </w:rPr>
        <w:t>[21] KRESSE G, JOUBERT D. From ultrasoft pseudopotentials to the projector augmented-wave method. Physical Review B 1999;59:1758–1775. https://doi.org/10.1103/PhysRevB.59.1758.</w:t>
      </w:r>
    </w:p>
    <w:p w14:paraId="61CCD887" w14:textId="77777777" w:rsidR="00870188" w:rsidRDefault="00000000" w:rsidP="00DA2D93">
      <w:pPr>
        <w:spacing w:after="0" w:line="360" w:lineRule="auto"/>
      </w:pPr>
      <w:r>
        <w:rPr>
          <w:color w:val="000000"/>
          <w:sz w:val="21"/>
        </w:rPr>
        <w:t>[22] PERDEW J P, BURKE K, ERNZERHOF M. Generalized Gradient Approximation Made Simple. Physical Review Letters 1996;77:3865–3868. https://doi.org/10.1103/PhysRevLett.77.3865.</w:t>
      </w:r>
    </w:p>
    <w:p w14:paraId="0A9B8E62" w14:textId="77777777" w:rsidR="00870188" w:rsidRDefault="00000000" w:rsidP="00DA2D93">
      <w:pPr>
        <w:spacing w:after="0" w:line="360" w:lineRule="auto"/>
      </w:pPr>
      <w:r>
        <w:rPr>
          <w:color w:val="000000"/>
          <w:sz w:val="21"/>
        </w:rPr>
        <w:lastRenderedPageBreak/>
        <w:t>[23] HENKELMAN G, UBERUAGA B P, JÓNSSON H. A climbing image nudged elastic band method for finding saddle points and minimum energy paths. The Journal of Chemical Physics 2000;113:9901–9904. https://doi.org/10.1063/1.1329672.</w:t>
      </w:r>
    </w:p>
    <w:p w14:paraId="0CB20931" w14:textId="77777777" w:rsidR="00771B17" w:rsidRDefault="00000000">
      <w:pPr>
        <w:spacing w:after="0" w:line="360" w:lineRule="auto"/>
      </w:pPr>
      <w:r>
        <w:rPr>
          <w:color w:val="000000"/>
          <w:sz w:val="21"/>
        </w:rPr>
        <w:t>[24] BOGDANOVIĆ B, BOHMHAMMEL K, CHRIST B, et al. Thermodynamic investigation of the magnesium–hydrogen system. Journal of Alloys and Compounds 1999;282(1–2):84–92. https://doi.org/10.1016/S0925-8388(98)00829-9.</w:t>
      </w:r>
    </w:p>
    <w:p w14:paraId="25174A22" w14:textId="77777777" w:rsidR="00771B17" w:rsidRDefault="00000000">
      <w:pPr>
        <w:spacing w:after="0" w:line="360" w:lineRule="auto"/>
      </w:pPr>
      <w:r>
        <w:rPr>
          <w:color w:val="000000"/>
          <w:sz w:val="21"/>
        </w:rPr>
        <w:t>[25] AVRAMI M. Kinetics of phase change. I General theory. The Journal of Chemical Physics 1939;7(12):1103–1112. https://doi.org/10.1063/1.1750380.</w:t>
      </w:r>
    </w:p>
    <w:sectPr w:rsidR="00771B17">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429243" w14:textId="77777777" w:rsidR="0008507C" w:rsidRDefault="0008507C" w:rsidP="00A373AC">
      <w:pPr>
        <w:spacing w:after="0" w:line="240" w:lineRule="auto"/>
      </w:pPr>
      <w:r>
        <w:separator/>
      </w:r>
    </w:p>
  </w:endnote>
  <w:endnote w:type="continuationSeparator" w:id="0">
    <w:p w14:paraId="05B8EA01" w14:textId="77777777" w:rsidR="0008507C" w:rsidRDefault="0008507C" w:rsidP="00A37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CD8FD" w14:textId="77777777" w:rsidR="00D84EAA" w:rsidRDefault="00D84E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6B44A6" w14:textId="77777777" w:rsidR="0008507C" w:rsidRDefault="0008507C" w:rsidP="00A373AC">
      <w:pPr>
        <w:spacing w:after="0" w:line="240" w:lineRule="auto"/>
      </w:pPr>
      <w:r>
        <w:separator/>
      </w:r>
    </w:p>
  </w:footnote>
  <w:footnote w:type="continuationSeparator" w:id="0">
    <w:p w14:paraId="573EEB9D" w14:textId="77777777" w:rsidR="0008507C" w:rsidRDefault="0008507C" w:rsidP="00A373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1C1A75" w14:textId="77777777" w:rsidR="00D84EAA" w:rsidRDefault="00D84E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3AC94CE"/>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65924BB1"/>
    <w:multiLevelType w:val="multilevel"/>
    <w:tmpl w:val="1B365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0295365">
    <w:abstractNumId w:val="0"/>
  </w:num>
  <w:num w:numId="2" w16cid:durableId="140183115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F81"/>
    <w:rsid w:val="00002D72"/>
    <w:rsid w:val="00003DAE"/>
    <w:rsid w:val="00014618"/>
    <w:rsid w:val="0004736D"/>
    <w:rsid w:val="00047FDE"/>
    <w:rsid w:val="00071399"/>
    <w:rsid w:val="000752FE"/>
    <w:rsid w:val="0008507C"/>
    <w:rsid w:val="00091D83"/>
    <w:rsid w:val="000939FC"/>
    <w:rsid w:val="00094AD5"/>
    <w:rsid w:val="00095748"/>
    <w:rsid w:val="000B6016"/>
    <w:rsid w:val="000E42CE"/>
    <w:rsid w:val="000F3217"/>
    <w:rsid w:val="00101639"/>
    <w:rsid w:val="0012625B"/>
    <w:rsid w:val="00141718"/>
    <w:rsid w:val="00167AC0"/>
    <w:rsid w:val="00182CBD"/>
    <w:rsid w:val="001831BA"/>
    <w:rsid w:val="00187732"/>
    <w:rsid w:val="001B53E2"/>
    <w:rsid w:val="001D2CFF"/>
    <w:rsid w:val="001E5734"/>
    <w:rsid w:val="001E6C8E"/>
    <w:rsid w:val="00206085"/>
    <w:rsid w:val="002177EF"/>
    <w:rsid w:val="00233280"/>
    <w:rsid w:val="00237252"/>
    <w:rsid w:val="002810F4"/>
    <w:rsid w:val="00296FDD"/>
    <w:rsid w:val="002973A4"/>
    <w:rsid w:val="002A386D"/>
    <w:rsid w:val="002B1BC3"/>
    <w:rsid w:val="002B31C4"/>
    <w:rsid w:val="002C0233"/>
    <w:rsid w:val="002E330B"/>
    <w:rsid w:val="00303C24"/>
    <w:rsid w:val="003155B0"/>
    <w:rsid w:val="00316EFE"/>
    <w:rsid w:val="003227A2"/>
    <w:rsid w:val="00330280"/>
    <w:rsid w:val="00332CEF"/>
    <w:rsid w:val="00382889"/>
    <w:rsid w:val="0039735C"/>
    <w:rsid w:val="003B7EC9"/>
    <w:rsid w:val="003D4A09"/>
    <w:rsid w:val="003E7144"/>
    <w:rsid w:val="0040264F"/>
    <w:rsid w:val="00412F56"/>
    <w:rsid w:val="00416557"/>
    <w:rsid w:val="00424E35"/>
    <w:rsid w:val="00431D13"/>
    <w:rsid w:val="00434FF6"/>
    <w:rsid w:val="00444B26"/>
    <w:rsid w:val="00465237"/>
    <w:rsid w:val="004C61BB"/>
    <w:rsid w:val="004C69F5"/>
    <w:rsid w:val="004F3D6B"/>
    <w:rsid w:val="0050439D"/>
    <w:rsid w:val="0050760B"/>
    <w:rsid w:val="0052626A"/>
    <w:rsid w:val="0054103C"/>
    <w:rsid w:val="00544CF7"/>
    <w:rsid w:val="005610C9"/>
    <w:rsid w:val="005616B4"/>
    <w:rsid w:val="0056555D"/>
    <w:rsid w:val="00566A1B"/>
    <w:rsid w:val="005753C2"/>
    <w:rsid w:val="005759C0"/>
    <w:rsid w:val="005861F3"/>
    <w:rsid w:val="005A0B38"/>
    <w:rsid w:val="005A1984"/>
    <w:rsid w:val="005A1F25"/>
    <w:rsid w:val="005D56DA"/>
    <w:rsid w:val="006000EA"/>
    <w:rsid w:val="006029DD"/>
    <w:rsid w:val="00613143"/>
    <w:rsid w:val="00617BE4"/>
    <w:rsid w:val="00623DD6"/>
    <w:rsid w:val="00633069"/>
    <w:rsid w:val="00641CA0"/>
    <w:rsid w:val="0065020F"/>
    <w:rsid w:val="00652C6B"/>
    <w:rsid w:val="006649C6"/>
    <w:rsid w:val="00665540"/>
    <w:rsid w:val="00681DC3"/>
    <w:rsid w:val="00683339"/>
    <w:rsid w:val="00684215"/>
    <w:rsid w:val="006A28A4"/>
    <w:rsid w:val="006A2E84"/>
    <w:rsid w:val="006B4911"/>
    <w:rsid w:val="006C52C1"/>
    <w:rsid w:val="006D48D8"/>
    <w:rsid w:val="006D5565"/>
    <w:rsid w:val="006E4D90"/>
    <w:rsid w:val="00734BEE"/>
    <w:rsid w:val="00754376"/>
    <w:rsid w:val="00763597"/>
    <w:rsid w:val="00771B17"/>
    <w:rsid w:val="0077456E"/>
    <w:rsid w:val="0078634D"/>
    <w:rsid w:val="008015B1"/>
    <w:rsid w:val="00813D83"/>
    <w:rsid w:val="0082683D"/>
    <w:rsid w:val="00827F52"/>
    <w:rsid w:val="008375A0"/>
    <w:rsid w:val="00870188"/>
    <w:rsid w:val="00874123"/>
    <w:rsid w:val="008B58F7"/>
    <w:rsid w:val="008B644A"/>
    <w:rsid w:val="008C5CA2"/>
    <w:rsid w:val="008D1E47"/>
    <w:rsid w:val="008D4EF7"/>
    <w:rsid w:val="008E045A"/>
    <w:rsid w:val="008F3777"/>
    <w:rsid w:val="008F6D28"/>
    <w:rsid w:val="009158F4"/>
    <w:rsid w:val="00927628"/>
    <w:rsid w:val="009419BB"/>
    <w:rsid w:val="0095369A"/>
    <w:rsid w:val="00956DFA"/>
    <w:rsid w:val="009A4489"/>
    <w:rsid w:val="009A6615"/>
    <w:rsid w:val="009E4B63"/>
    <w:rsid w:val="00A00DD3"/>
    <w:rsid w:val="00A14805"/>
    <w:rsid w:val="00A373AC"/>
    <w:rsid w:val="00A44AAA"/>
    <w:rsid w:val="00A4584A"/>
    <w:rsid w:val="00A46E7B"/>
    <w:rsid w:val="00A867E4"/>
    <w:rsid w:val="00A92A86"/>
    <w:rsid w:val="00AB2C71"/>
    <w:rsid w:val="00AC4BDF"/>
    <w:rsid w:val="00AD440C"/>
    <w:rsid w:val="00AD4B0E"/>
    <w:rsid w:val="00B21E9E"/>
    <w:rsid w:val="00B25615"/>
    <w:rsid w:val="00B31512"/>
    <w:rsid w:val="00B5492E"/>
    <w:rsid w:val="00B651F3"/>
    <w:rsid w:val="00B66601"/>
    <w:rsid w:val="00B81921"/>
    <w:rsid w:val="00BC315B"/>
    <w:rsid w:val="00BF2DE3"/>
    <w:rsid w:val="00C0065B"/>
    <w:rsid w:val="00C1264A"/>
    <w:rsid w:val="00C2575B"/>
    <w:rsid w:val="00C45EB5"/>
    <w:rsid w:val="00C54A32"/>
    <w:rsid w:val="00C63712"/>
    <w:rsid w:val="00C63C30"/>
    <w:rsid w:val="00C661FE"/>
    <w:rsid w:val="00C73597"/>
    <w:rsid w:val="00C94FAB"/>
    <w:rsid w:val="00C95CFD"/>
    <w:rsid w:val="00CA66E3"/>
    <w:rsid w:val="00CC2F52"/>
    <w:rsid w:val="00CD5D58"/>
    <w:rsid w:val="00CD6262"/>
    <w:rsid w:val="00CE3C9B"/>
    <w:rsid w:val="00CF0FD6"/>
    <w:rsid w:val="00CF4562"/>
    <w:rsid w:val="00D0221C"/>
    <w:rsid w:val="00D1053A"/>
    <w:rsid w:val="00D14D61"/>
    <w:rsid w:val="00D1578E"/>
    <w:rsid w:val="00D16279"/>
    <w:rsid w:val="00D27F3C"/>
    <w:rsid w:val="00D41E5B"/>
    <w:rsid w:val="00D4349A"/>
    <w:rsid w:val="00D81154"/>
    <w:rsid w:val="00D82564"/>
    <w:rsid w:val="00D84EAA"/>
    <w:rsid w:val="00DA20FC"/>
    <w:rsid w:val="00DA2D93"/>
    <w:rsid w:val="00DA5688"/>
    <w:rsid w:val="00DA6CB8"/>
    <w:rsid w:val="00DB28A3"/>
    <w:rsid w:val="00DB6213"/>
    <w:rsid w:val="00E0345E"/>
    <w:rsid w:val="00E233D3"/>
    <w:rsid w:val="00E23BC3"/>
    <w:rsid w:val="00E266F9"/>
    <w:rsid w:val="00E55339"/>
    <w:rsid w:val="00E6165B"/>
    <w:rsid w:val="00E63607"/>
    <w:rsid w:val="00E67577"/>
    <w:rsid w:val="00E769A8"/>
    <w:rsid w:val="00E96A71"/>
    <w:rsid w:val="00ED3C6F"/>
    <w:rsid w:val="00ED722E"/>
    <w:rsid w:val="00F0362D"/>
    <w:rsid w:val="00F14F12"/>
    <w:rsid w:val="00F303BD"/>
    <w:rsid w:val="00F805C5"/>
    <w:rsid w:val="00F82170"/>
    <w:rsid w:val="00F93E31"/>
    <w:rsid w:val="00F96A52"/>
    <w:rsid w:val="00FD36C2"/>
    <w:rsid w:val="00FE7F81"/>
    <w:rsid w:val="00FF2C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7AE487"/>
  <w14:defaultImageDpi w14:val="32767"/>
  <w15:chartTrackingRefBased/>
  <w15:docId w15:val="{5282A739-A477-4EA4-8BAD-07060990B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Times New Roman" w:hAnsi="Times New Roman" w:cs="Times New Roman"/>
    </w:rPr>
  </w:style>
  <w:style w:type="paragraph" w:styleId="1">
    <w:name w:val="heading 1"/>
    <w:basedOn w:val="a"/>
    <w:next w:val="a"/>
    <w:link w:val="10"/>
    <w:uiPriority w:val="9"/>
    <w:qFormat/>
    <w:rsid w:val="00CD6262"/>
    <w:pPr>
      <w:keepNext/>
      <w:keepLines/>
      <w:spacing w:after="0" w:line="360" w:lineRule="auto"/>
      <w:outlineLvl w:val="0"/>
    </w:pPr>
    <w:rPr>
      <w:rFonts w:eastAsia="宋体"/>
      <w:sz w:val="21"/>
      <w:szCs w:val="48"/>
    </w:rPr>
  </w:style>
  <w:style w:type="paragraph" w:styleId="2">
    <w:name w:val="heading 2"/>
    <w:basedOn w:val="a"/>
    <w:next w:val="a"/>
    <w:link w:val="20"/>
    <w:uiPriority w:val="9"/>
    <w:semiHidden/>
    <w:unhideWhenUsed/>
    <w:qFormat/>
    <w:rsid w:val="00FE7F81"/>
    <w:pPr>
      <w:keepNext/>
      <w:keepLines/>
      <w:spacing w:before="160" w:after="80"/>
      <w:outlineLvl w:val="1"/>
    </w:pPr>
    <w:rPr>
      <w:rFonts w:eastAsiaTheme="majorEastAsia"/>
      <w:color w:val="0F4761" w:themeColor="accent1" w:themeShade="BF"/>
      <w:sz w:val="40"/>
      <w:szCs w:val="40"/>
    </w:rPr>
  </w:style>
  <w:style w:type="paragraph" w:styleId="30">
    <w:name w:val="heading 3"/>
    <w:basedOn w:val="a"/>
    <w:next w:val="a"/>
    <w:link w:val="31"/>
    <w:uiPriority w:val="9"/>
    <w:semiHidden/>
    <w:unhideWhenUsed/>
    <w:qFormat/>
    <w:rsid w:val="00FE7F81"/>
    <w:pPr>
      <w:keepNext/>
      <w:keepLines/>
      <w:spacing w:before="160" w:after="80"/>
      <w:outlineLvl w:val="2"/>
    </w:pPr>
    <w:rPr>
      <w:rFonts w:eastAsiaTheme="majorEastAsia"/>
      <w:color w:val="0F4761" w:themeColor="accent1" w:themeShade="BF"/>
      <w:sz w:val="32"/>
      <w:szCs w:val="32"/>
    </w:rPr>
  </w:style>
  <w:style w:type="paragraph" w:styleId="4">
    <w:name w:val="heading 4"/>
    <w:basedOn w:val="a"/>
    <w:next w:val="a"/>
    <w:link w:val="40"/>
    <w:uiPriority w:val="9"/>
    <w:semiHidden/>
    <w:unhideWhenUsed/>
    <w:qFormat/>
    <w:rsid w:val="00FE7F81"/>
    <w:pPr>
      <w:keepNext/>
      <w:keepLines/>
      <w:spacing w:before="80" w:after="40"/>
      <w:outlineLvl w:val="3"/>
    </w:pPr>
    <w:rPr>
      <w:color w:val="0F4761" w:themeColor="accent1" w:themeShade="BF"/>
      <w:sz w:val="28"/>
      <w:szCs w:val="28"/>
    </w:rPr>
  </w:style>
  <w:style w:type="paragraph" w:styleId="5">
    <w:name w:val="heading 5"/>
    <w:basedOn w:val="a"/>
    <w:next w:val="a"/>
    <w:link w:val="50"/>
    <w:uiPriority w:val="9"/>
    <w:semiHidden/>
    <w:unhideWhenUsed/>
    <w:qFormat/>
    <w:rsid w:val="00FE7F81"/>
    <w:pPr>
      <w:keepNext/>
      <w:keepLines/>
      <w:spacing w:before="80" w:after="40"/>
      <w:outlineLvl w:val="4"/>
    </w:pPr>
    <w:rPr>
      <w:color w:val="0F4761" w:themeColor="accent1" w:themeShade="BF"/>
      <w:sz w:val="24"/>
    </w:rPr>
  </w:style>
  <w:style w:type="paragraph" w:styleId="6">
    <w:name w:val="heading 6"/>
    <w:basedOn w:val="a"/>
    <w:next w:val="a"/>
    <w:link w:val="60"/>
    <w:uiPriority w:val="9"/>
    <w:semiHidden/>
    <w:unhideWhenUsed/>
    <w:qFormat/>
    <w:rsid w:val="00FE7F81"/>
    <w:pPr>
      <w:keepNext/>
      <w:keepLines/>
      <w:spacing w:before="40" w:after="0"/>
      <w:outlineLvl w:val="5"/>
    </w:pPr>
    <w:rPr>
      <w:b/>
      <w:bCs/>
      <w:color w:val="0F4761" w:themeColor="accent1" w:themeShade="BF"/>
    </w:rPr>
  </w:style>
  <w:style w:type="paragraph" w:styleId="7">
    <w:name w:val="heading 7"/>
    <w:basedOn w:val="a"/>
    <w:next w:val="a"/>
    <w:link w:val="70"/>
    <w:uiPriority w:val="9"/>
    <w:semiHidden/>
    <w:unhideWhenUsed/>
    <w:qFormat/>
    <w:rsid w:val="00FE7F81"/>
    <w:pPr>
      <w:keepNext/>
      <w:keepLines/>
      <w:spacing w:before="40" w:after="0"/>
      <w:outlineLvl w:val="6"/>
    </w:pPr>
    <w:rPr>
      <w:b/>
      <w:bCs/>
      <w:color w:val="595959" w:themeColor="text1" w:themeTint="A6"/>
    </w:rPr>
  </w:style>
  <w:style w:type="paragraph" w:styleId="8">
    <w:name w:val="heading 8"/>
    <w:basedOn w:val="a"/>
    <w:next w:val="a"/>
    <w:link w:val="80"/>
    <w:uiPriority w:val="9"/>
    <w:semiHidden/>
    <w:unhideWhenUsed/>
    <w:qFormat/>
    <w:rsid w:val="00FE7F81"/>
    <w:pPr>
      <w:keepNext/>
      <w:keepLines/>
      <w:spacing w:after="0"/>
      <w:outlineLvl w:val="7"/>
    </w:pPr>
    <w:rPr>
      <w:color w:val="595959" w:themeColor="text1" w:themeTint="A6"/>
    </w:rPr>
  </w:style>
  <w:style w:type="paragraph" w:styleId="9">
    <w:name w:val="heading 9"/>
    <w:basedOn w:val="a"/>
    <w:next w:val="a"/>
    <w:link w:val="90"/>
    <w:uiPriority w:val="9"/>
    <w:semiHidden/>
    <w:unhideWhenUsed/>
    <w:qFormat/>
    <w:rsid w:val="00FE7F81"/>
    <w:pPr>
      <w:keepNext/>
      <w:keepLines/>
      <w:spacing w:after="0"/>
      <w:outlineLvl w:val="8"/>
    </w:pPr>
    <w:rPr>
      <w:rFonts w:eastAsiaTheme="majorEastAsia"/>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6262"/>
    <w:rPr>
      <w:rFonts w:ascii="Times New Roman" w:eastAsia="宋体" w:hAnsi="Times New Roman" w:cs="Times New Roman"/>
      <w:sz w:val="21"/>
      <w:szCs w:val="48"/>
    </w:rPr>
  </w:style>
  <w:style w:type="character" w:customStyle="1" w:styleId="20">
    <w:name w:val="标题 2 字符"/>
    <w:basedOn w:val="a0"/>
    <w:link w:val="2"/>
    <w:uiPriority w:val="9"/>
    <w:semiHidden/>
    <w:rsid w:val="00FE7F81"/>
    <w:rPr>
      <w:rFonts w:ascii="Times New Roman" w:eastAsiaTheme="majorEastAsia" w:hAnsi="Times New Roman" w:cs="Times New Roman"/>
      <w:color w:val="0F4761" w:themeColor="accent1" w:themeShade="BF"/>
      <w:sz w:val="40"/>
      <w:szCs w:val="40"/>
    </w:rPr>
  </w:style>
  <w:style w:type="character" w:customStyle="1" w:styleId="31">
    <w:name w:val="标题 3 字符"/>
    <w:basedOn w:val="a0"/>
    <w:link w:val="30"/>
    <w:uiPriority w:val="9"/>
    <w:semiHidden/>
    <w:rsid w:val="00FE7F81"/>
    <w:rPr>
      <w:rFonts w:ascii="Times New Roman" w:eastAsiaTheme="majorEastAsia" w:hAnsi="Times New Roman" w:cs="Times New Roman"/>
      <w:color w:val="0F4761" w:themeColor="accent1" w:themeShade="BF"/>
      <w:sz w:val="32"/>
      <w:szCs w:val="32"/>
    </w:rPr>
  </w:style>
  <w:style w:type="character" w:customStyle="1" w:styleId="40">
    <w:name w:val="标题 4 字符"/>
    <w:basedOn w:val="a0"/>
    <w:link w:val="4"/>
    <w:uiPriority w:val="9"/>
    <w:semiHidden/>
    <w:rsid w:val="00FE7F81"/>
    <w:rPr>
      <w:rFonts w:ascii="Times New Roman" w:hAnsi="Times New Roman" w:cs="Times New Roman"/>
      <w:color w:val="0F4761" w:themeColor="accent1" w:themeShade="BF"/>
      <w:sz w:val="28"/>
      <w:szCs w:val="28"/>
    </w:rPr>
  </w:style>
  <w:style w:type="character" w:customStyle="1" w:styleId="50">
    <w:name w:val="标题 5 字符"/>
    <w:basedOn w:val="a0"/>
    <w:link w:val="5"/>
    <w:uiPriority w:val="9"/>
    <w:semiHidden/>
    <w:rsid w:val="00FE7F81"/>
    <w:rPr>
      <w:rFonts w:ascii="Times New Roman" w:hAnsi="Times New Roman" w:cs="Times New Roman"/>
      <w:color w:val="0F4761" w:themeColor="accent1" w:themeShade="BF"/>
      <w:sz w:val="24"/>
    </w:rPr>
  </w:style>
  <w:style w:type="character" w:customStyle="1" w:styleId="60">
    <w:name w:val="标题 6 字符"/>
    <w:basedOn w:val="a0"/>
    <w:link w:val="6"/>
    <w:uiPriority w:val="9"/>
    <w:semiHidden/>
    <w:rsid w:val="00FE7F81"/>
    <w:rPr>
      <w:rFonts w:ascii="Times New Roman" w:hAnsi="Times New Roman" w:cs="Times New Roman"/>
      <w:b/>
      <w:bCs/>
      <w:color w:val="0F4761" w:themeColor="accent1" w:themeShade="BF"/>
    </w:rPr>
  </w:style>
  <w:style w:type="character" w:customStyle="1" w:styleId="70">
    <w:name w:val="标题 7 字符"/>
    <w:basedOn w:val="a0"/>
    <w:link w:val="7"/>
    <w:uiPriority w:val="9"/>
    <w:semiHidden/>
    <w:rsid w:val="00FE7F81"/>
    <w:rPr>
      <w:rFonts w:ascii="Times New Roman" w:hAnsi="Times New Roman" w:cs="Times New Roman"/>
      <w:b/>
      <w:bCs/>
      <w:color w:val="595959" w:themeColor="text1" w:themeTint="A6"/>
    </w:rPr>
  </w:style>
  <w:style w:type="character" w:customStyle="1" w:styleId="80">
    <w:name w:val="标题 8 字符"/>
    <w:basedOn w:val="a0"/>
    <w:link w:val="8"/>
    <w:uiPriority w:val="9"/>
    <w:semiHidden/>
    <w:rsid w:val="00FE7F81"/>
    <w:rPr>
      <w:rFonts w:ascii="Times New Roman" w:hAnsi="Times New Roman" w:cs="Times New Roman"/>
      <w:color w:val="595959" w:themeColor="text1" w:themeTint="A6"/>
    </w:rPr>
  </w:style>
  <w:style w:type="character" w:customStyle="1" w:styleId="90">
    <w:name w:val="标题 9 字符"/>
    <w:basedOn w:val="a0"/>
    <w:link w:val="9"/>
    <w:uiPriority w:val="9"/>
    <w:semiHidden/>
    <w:rsid w:val="00FE7F81"/>
    <w:rPr>
      <w:rFonts w:ascii="Times New Roman" w:eastAsiaTheme="majorEastAsia" w:hAnsi="Times New Roman" w:cs="Times New Roman"/>
      <w:color w:val="595959" w:themeColor="text1" w:themeTint="A6"/>
    </w:rPr>
  </w:style>
  <w:style w:type="paragraph" w:styleId="a3">
    <w:name w:val="Title"/>
    <w:basedOn w:val="a"/>
    <w:next w:val="a"/>
    <w:link w:val="a4"/>
    <w:uiPriority w:val="10"/>
    <w:qFormat/>
    <w:rsid w:val="00FE7F81"/>
    <w:pPr>
      <w:spacing w:after="80" w:line="240" w:lineRule="auto"/>
      <w:contextualSpacing/>
      <w:jc w:val="center"/>
    </w:pPr>
    <w:rPr>
      <w:rFonts w:eastAsiaTheme="majorEastAsia"/>
      <w:spacing w:val="-10"/>
      <w:kern w:val="28"/>
      <w:sz w:val="56"/>
      <w:szCs w:val="56"/>
    </w:rPr>
  </w:style>
  <w:style w:type="character" w:customStyle="1" w:styleId="a4">
    <w:name w:val="标题 字符"/>
    <w:basedOn w:val="a0"/>
    <w:link w:val="a3"/>
    <w:uiPriority w:val="10"/>
    <w:rsid w:val="00FE7F81"/>
    <w:rPr>
      <w:rFonts w:ascii="Times New Roman" w:eastAsiaTheme="majorEastAsia" w:hAnsi="Times New Roman" w:cs="Times New Roman"/>
      <w:spacing w:val="-10"/>
      <w:kern w:val="28"/>
      <w:sz w:val="56"/>
      <w:szCs w:val="56"/>
    </w:rPr>
  </w:style>
  <w:style w:type="paragraph" w:styleId="a5">
    <w:name w:val="Subtitle"/>
    <w:basedOn w:val="a"/>
    <w:next w:val="a"/>
    <w:link w:val="a6"/>
    <w:uiPriority w:val="11"/>
    <w:qFormat/>
    <w:rsid w:val="00FE7F81"/>
    <w:pPr>
      <w:numPr>
        <w:ilvl w:val="1"/>
      </w:numPr>
      <w:jc w:val="center"/>
    </w:pPr>
    <w:rPr>
      <w:rFonts w:eastAsiaTheme="majorEastAsia"/>
      <w:color w:val="595959" w:themeColor="text1" w:themeTint="A6"/>
      <w:spacing w:val="15"/>
      <w:sz w:val="28"/>
      <w:szCs w:val="28"/>
    </w:rPr>
  </w:style>
  <w:style w:type="character" w:customStyle="1" w:styleId="a6">
    <w:name w:val="副标题 字符"/>
    <w:basedOn w:val="a0"/>
    <w:link w:val="a5"/>
    <w:uiPriority w:val="11"/>
    <w:rsid w:val="00FE7F81"/>
    <w:rPr>
      <w:rFonts w:ascii="Times New Roman" w:eastAsiaTheme="majorEastAsia" w:hAnsi="Times New Roman" w:cs="Times New Roman"/>
      <w:color w:val="595959" w:themeColor="text1" w:themeTint="A6"/>
      <w:spacing w:val="15"/>
      <w:sz w:val="28"/>
      <w:szCs w:val="28"/>
    </w:rPr>
  </w:style>
  <w:style w:type="paragraph" w:styleId="a7">
    <w:name w:val="Quote"/>
    <w:basedOn w:val="a"/>
    <w:next w:val="a"/>
    <w:link w:val="a8"/>
    <w:uiPriority w:val="29"/>
    <w:qFormat/>
    <w:rsid w:val="00FE7F81"/>
    <w:pPr>
      <w:spacing w:before="160"/>
      <w:jc w:val="center"/>
    </w:pPr>
    <w:rPr>
      <w:i/>
      <w:iCs/>
      <w:color w:val="404040" w:themeColor="text1" w:themeTint="BF"/>
    </w:rPr>
  </w:style>
  <w:style w:type="character" w:customStyle="1" w:styleId="a8">
    <w:name w:val="引用 字符"/>
    <w:basedOn w:val="a0"/>
    <w:link w:val="a7"/>
    <w:uiPriority w:val="29"/>
    <w:rsid w:val="00FE7F81"/>
    <w:rPr>
      <w:rFonts w:ascii="Times New Roman" w:hAnsi="Times New Roman" w:cs="Times New Roman"/>
      <w:i/>
      <w:iCs/>
      <w:color w:val="404040" w:themeColor="text1" w:themeTint="BF"/>
    </w:rPr>
  </w:style>
  <w:style w:type="paragraph" w:styleId="a9">
    <w:name w:val="List Paragraph"/>
    <w:basedOn w:val="a"/>
    <w:uiPriority w:val="34"/>
    <w:qFormat/>
    <w:rsid w:val="00FE7F81"/>
    <w:pPr>
      <w:ind w:left="720"/>
      <w:contextualSpacing/>
    </w:pPr>
  </w:style>
  <w:style w:type="character" w:styleId="aa">
    <w:name w:val="Intense Emphasis"/>
    <w:basedOn w:val="a0"/>
    <w:uiPriority w:val="21"/>
    <w:qFormat/>
    <w:rsid w:val="00FE7F81"/>
    <w:rPr>
      <w:rFonts w:ascii="Times New Roman" w:hAnsi="Times New Roman" w:cs="Times New Roman"/>
      <w:i/>
      <w:iCs/>
      <w:color w:val="0F4761" w:themeColor="accent1" w:themeShade="BF"/>
    </w:rPr>
  </w:style>
  <w:style w:type="paragraph" w:styleId="ab">
    <w:name w:val="Intense Quote"/>
    <w:basedOn w:val="a"/>
    <w:next w:val="a"/>
    <w:link w:val="ac"/>
    <w:uiPriority w:val="30"/>
    <w:qFormat/>
    <w:rsid w:val="00FE7F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7F81"/>
    <w:rPr>
      <w:rFonts w:ascii="Times New Roman" w:hAnsi="Times New Roman" w:cs="Times New Roman"/>
      <w:i/>
      <w:iCs/>
      <w:color w:val="0F4761" w:themeColor="accent1" w:themeShade="BF"/>
    </w:rPr>
  </w:style>
  <w:style w:type="character" w:styleId="ad">
    <w:name w:val="Intense Reference"/>
    <w:basedOn w:val="a0"/>
    <w:uiPriority w:val="32"/>
    <w:qFormat/>
    <w:rsid w:val="00FE7F81"/>
    <w:rPr>
      <w:rFonts w:ascii="Times New Roman" w:hAnsi="Times New Roman" w:cs="Times New Roman"/>
      <w:b/>
      <w:bCs/>
      <w:smallCaps/>
      <w:color w:val="0F4761" w:themeColor="accent1" w:themeShade="BF"/>
      <w:spacing w:val="5"/>
    </w:rPr>
  </w:style>
  <w:style w:type="paragraph" w:styleId="ae">
    <w:name w:val="header"/>
    <w:basedOn w:val="a"/>
    <w:link w:val="af"/>
    <w:uiPriority w:val="99"/>
    <w:unhideWhenUsed/>
    <w:rsid w:val="00A373A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373AC"/>
    <w:rPr>
      <w:rFonts w:ascii="Times New Roman" w:hAnsi="Times New Roman" w:cs="Times New Roman"/>
      <w:sz w:val="18"/>
      <w:szCs w:val="18"/>
    </w:rPr>
  </w:style>
  <w:style w:type="paragraph" w:styleId="af0">
    <w:name w:val="footer"/>
    <w:basedOn w:val="a"/>
    <w:link w:val="af1"/>
    <w:uiPriority w:val="99"/>
    <w:unhideWhenUsed/>
    <w:rsid w:val="00A373A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373AC"/>
    <w:rPr>
      <w:rFonts w:ascii="Times New Roman" w:hAnsi="Times New Roman" w:cs="Times New Roman"/>
      <w:sz w:val="18"/>
      <w:szCs w:val="18"/>
    </w:rPr>
  </w:style>
  <w:style w:type="paragraph" w:styleId="af2">
    <w:name w:val="caption"/>
    <w:basedOn w:val="a"/>
    <w:next w:val="a"/>
    <w:uiPriority w:val="35"/>
    <w:unhideWhenUsed/>
    <w:qFormat/>
    <w:rsid w:val="00A373AC"/>
    <w:rPr>
      <w:rFonts w:eastAsia="黑体"/>
      <w:sz w:val="20"/>
      <w:szCs w:val="20"/>
    </w:rPr>
  </w:style>
  <w:style w:type="table" w:styleId="af3">
    <w:name w:val="Table Grid"/>
    <w:basedOn w:val="a1"/>
    <w:uiPriority w:val="39"/>
    <w:rsid w:val="00641CA0"/>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rsid w:val="00C94FAB"/>
    <w:pPr>
      <w:widowControl/>
      <w:spacing w:before="100" w:beforeAutospacing="1" w:after="100" w:afterAutospacing="1" w:line="240" w:lineRule="auto"/>
    </w:pPr>
    <w:rPr>
      <w:rFonts w:eastAsia="宋体"/>
      <w:kern w:val="0"/>
      <w:sz w:val="24"/>
      <w14:ligatures w14:val="none"/>
    </w:rPr>
  </w:style>
  <w:style w:type="paragraph" w:styleId="af4">
    <w:name w:val="Normal (Web)"/>
    <w:basedOn w:val="a"/>
    <w:uiPriority w:val="99"/>
    <w:semiHidden/>
    <w:unhideWhenUsed/>
    <w:rsid w:val="00D1578E"/>
    <w:pPr>
      <w:widowControl/>
      <w:spacing w:before="100" w:beforeAutospacing="1" w:after="100" w:afterAutospacing="1" w:line="240" w:lineRule="auto"/>
    </w:pPr>
    <w:rPr>
      <w:rFonts w:eastAsia="宋体"/>
      <w:kern w:val="0"/>
      <w:sz w:val="24"/>
      <w14:ligatures w14:val="none"/>
    </w:rPr>
  </w:style>
  <w:style w:type="character" w:styleId="af5">
    <w:name w:val="Strong"/>
    <w:basedOn w:val="a0"/>
    <w:uiPriority w:val="22"/>
    <w:qFormat/>
    <w:rsid w:val="000939FC"/>
    <w:rPr>
      <w:rFonts w:ascii="Times New Roman" w:hAnsi="Times New Roman" w:cs="Times New Roman"/>
      <w:b/>
      <w:bCs/>
    </w:rPr>
  </w:style>
  <w:style w:type="paragraph" w:styleId="3">
    <w:name w:val="List Number 3"/>
    <w:basedOn w:val="a"/>
    <w:uiPriority w:val="99"/>
    <w:unhideWhenUsed/>
    <w:rsid w:val="00FF2CA4"/>
    <w:pPr>
      <w:widowControl/>
      <w:numPr>
        <w:numId w:val="1"/>
      </w:numPr>
      <w:tabs>
        <w:tab w:val="clear" w:pos="1200"/>
        <w:tab w:val="num" w:pos="1080"/>
      </w:tabs>
      <w:spacing w:after="120" w:line="324" w:lineRule="auto"/>
      <w:ind w:leftChars="0" w:left="0" w:firstLineChars="0" w:firstLine="0"/>
      <w:contextualSpacing/>
    </w:pPr>
    <w:rPr>
      <w:rFonts w:eastAsia="宋体"/>
      <w:kern w:val="0"/>
      <w:sz w:val="21"/>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EEB38B-4C86-44DD-8B0A-0D9285D75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1972</TotalTime>
  <Pages>18</Pages>
  <Words>3230</Words>
  <Characters>18416</Characters>
  <Application>Microsoft Office Word</Application>
  <DocSecurity>0</DocSecurity>
  <Lines>153</Lines>
  <Paragraphs>43</Paragraphs>
  <ScaleCrop>false</ScaleCrop>
  <Company/>
  <LinksUpToDate>false</LinksUpToDate>
  <CharactersWithSpaces>21603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Filan</dc:creator>
  <cp:keywords/>
  <dc:description/>
  <cp:lastModifiedBy>dean的mba</cp:lastModifiedBy>
  <cp:revision>123</cp:revision>
  <dcterms:created xsi:type="dcterms:W3CDTF">2026-03-18T02:17:00Z</dcterms:created>
  <dcterms:modified xsi:type="dcterms:W3CDTF">2026-08-29T12:24:00Z</dcterms:modified>
</cp:coreProperties>
</file>