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F0AF0">
      <w:pPr>
        <w:pStyle w:val="3"/>
      </w:pPr>
      <w:r>
        <w:t>模块一：跨模态定位质量评估模块</w:t>
      </w:r>
    </w:p>
    <w:p w14:paraId="3FA97FB8">
      <w:pPr>
        <w:rPr>
          <w:rFonts w:hint="default" w:eastAsia="宋体"/>
          <w:lang w:val="en-US" w:eastAsia="zh-CN"/>
        </w:rPr>
      </w:pPr>
      <w:r>
        <w:t>负责人</w:t>
      </w:r>
      <w:r>
        <w:rPr>
          <w:rFonts w:hint="eastAsia"/>
          <w:lang w:val="en-US" w:eastAsia="zh-CN"/>
        </w:rPr>
        <w:t>数：2</w:t>
      </w:r>
    </w:p>
    <w:p w14:paraId="0B9CC511">
      <w:pPr>
        <w:pStyle w:val="4"/>
      </w:pPr>
      <w:r>
        <w:t>实现效果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7"/>
        <w:gridCol w:w="2259"/>
        <w:gridCol w:w="2281"/>
      </w:tblGrid>
      <w:tr w14:paraId="197D4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1240D6E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22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48139AF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输入</w:t>
            </w:r>
          </w:p>
        </w:tc>
        <w:tc>
          <w:tcPr>
            <w:tcW w:w="22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5F018F7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输出</w:t>
            </w:r>
          </w:p>
        </w:tc>
      </w:tr>
      <w:tr w14:paraId="0469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DB86F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视觉定位质量评估</w:t>
            </w:r>
          </w:p>
        </w:tc>
        <w:tc>
          <w:tcPr>
            <w:tcW w:w="22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6FE6B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RGB图像</w:t>
            </w:r>
          </w:p>
        </w:tc>
        <w:tc>
          <w:tcPr>
            <w:tcW w:w="22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9ED9B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视觉质量分数Q_v∈[0,1]</w:t>
            </w:r>
          </w:p>
        </w:tc>
      </w:tr>
      <w:tr w14:paraId="16FB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B92F1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激光定位质量评估</w:t>
            </w:r>
          </w:p>
        </w:tc>
        <w:tc>
          <w:tcPr>
            <w:tcW w:w="22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497FF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2D/3D点云</w:t>
            </w:r>
          </w:p>
        </w:tc>
        <w:tc>
          <w:tcPr>
            <w:tcW w:w="22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022D1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激光质量分数Q_l∈[0,1]</w:t>
            </w:r>
          </w:p>
        </w:tc>
      </w:tr>
      <w:tr w14:paraId="3D3B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F212D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跨模态融合</w:t>
            </w:r>
          </w:p>
        </w:tc>
        <w:tc>
          <w:tcPr>
            <w:tcW w:w="22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A8210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Q_v, Q_l, 环境上下文</w:t>
            </w:r>
          </w:p>
        </w:tc>
        <w:tc>
          <w:tcPr>
            <w:tcW w:w="22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957D9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融合质量分数Q_fused</w:t>
            </w:r>
          </w:p>
        </w:tc>
      </w:tr>
    </w:tbl>
    <w:p w14:paraId="727A04E4">
      <w:pPr>
        <w:pStyle w:val="4"/>
      </w:pPr>
      <w:r>
        <w:t>创新点</w:t>
      </w:r>
    </w:p>
    <w:p w14:paraId="168FBB2B">
      <w:r>
        <w:rPr>
          <w:b/>
          <w:bCs/>
        </w:rPr>
        <w:t>创新点1：跨模态自适应权重融合算法</w:t>
      </w:r>
    </w:p>
    <w:p w14:paraId="58B5D269">
      <w:pPr>
        <w:pStyle w:val="16"/>
        <w:numPr>
          <w:numId w:val="0"/>
        </w:numPr>
        <w:ind w:left="360" w:leftChars="0"/>
      </w:pPr>
      <w:r>
        <w:rPr>
          <w:b/>
          <w:bCs/>
        </w:rPr>
        <w:t>本模块创新：</w:t>
      </w:r>
      <w:r>
        <w:t>基于环境上下文（场景类型、光照条件、几何复杂度）动态调整融合权重</w:t>
      </w:r>
    </w:p>
    <w:p w14:paraId="0D29C565">
      <w:pPr>
        <w:pStyle w:val="16"/>
        <w:numPr>
          <w:numId w:val="0"/>
        </w:numPr>
        <w:ind w:left="360" w:leftChars="0"/>
      </w:pPr>
      <w:r>
        <w:rPr>
          <w:b/>
          <w:bCs/>
        </w:rPr>
        <w:t>技术路径：</w:t>
      </w:r>
    </w:p>
    <w:p w14:paraId="02A3761A">
      <w:pPr>
        <w:pStyle w:val="16"/>
        <w:numPr>
          <w:ilvl w:val="0"/>
          <w:numId w:val="1"/>
        </w:numPr>
      </w:pPr>
      <w:r>
        <w:t>环境分类器：识别当前场景（走廊/大厅/室外）</w:t>
      </w:r>
    </w:p>
    <w:p w14:paraId="71D11F37">
      <w:pPr>
        <w:pStyle w:val="16"/>
        <w:numPr>
          <w:ilvl w:val="0"/>
          <w:numId w:val="1"/>
        </w:numPr>
      </w:pPr>
      <w:r>
        <w:t>光照评估器：量化当前光照条件</w:t>
      </w:r>
    </w:p>
    <w:p w14:paraId="0D3359D1">
      <w:pPr>
        <w:pStyle w:val="16"/>
        <w:numPr>
          <w:ilvl w:val="0"/>
          <w:numId w:val="1"/>
        </w:numPr>
      </w:pPr>
      <w:r>
        <w:t>权重预测网络：MLP预测最优权重</w:t>
      </w:r>
    </w:p>
    <w:p w14:paraId="6A920EB6">
      <w:pPr>
        <w:pStyle w:val="3"/>
      </w:pPr>
      <w:r>
        <w:t>模块</w:t>
      </w:r>
      <w:r>
        <w:rPr>
          <w:rFonts w:hint="eastAsia"/>
          <w:lang w:val="en-US" w:eastAsia="zh-CN"/>
        </w:rPr>
        <w:t>二</w:t>
      </w:r>
      <w:r>
        <w:t>：定位质量→导航代价映射模块</w:t>
      </w:r>
    </w:p>
    <w:p w14:paraId="106DB831">
      <w:pPr>
        <w:rPr>
          <w:rFonts w:hint="default" w:eastAsia="宋体"/>
          <w:lang w:val="en-US" w:eastAsia="zh-CN"/>
        </w:rPr>
      </w:pPr>
      <w:r>
        <w:t>负责人</w:t>
      </w:r>
      <w:r>
        <w:rPr>
          <w:rFonts w:hint="eastAsia"/>
          <w:lang w:val="en-US" w:eastAsia="zh-CN"/>
        </w:rPr>
        <w:t>数：1</w:t>
      </w:r>
    </w:p>
    <w:p w14:paraId="0F4A26BF">
      <w:pPr>
        <w:pStyle w:val="4"/>
      </w:pPr>
      <w:r>
        <w:t>实现效果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67"/>
        <w:gridCol w:w="2267"/>
      </w:tblGrid>
      <w:tr w14:paraId="514D9E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6812B9E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78A3A54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输入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0EB571B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输出</w:t>
            </w:r>
          </w:p>
        </w:tc>
      </w:tr>
      <w:tr w14:paraId="19C6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B6491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代价映射函数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70F6F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定位质量地图Q(x,y)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CC407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导航代价地图C(x,y)</w:t>
            </w:r>
          </w:p>
        </w:tc>
      </w:tr>
      <w:tr w14:paraId="47546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C74C4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路径规划集成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FA8EB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代价地图C(x,y)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F9059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最优路径</w:t>
            </w:r>
          </w:p>
        </w:tc>
      </w:tr>
      <w:tr w14:paraId="7E8E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2098E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动态避障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D3EB5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实时障碍物信息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9A023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轨迹调整</w:t>
            </w:r>
          </w:p>
        </w:tc>
      </w:tr>
    </w:tbl>
    <w:p w14:paraId="03BA52D2">
      <w:pPr>
        <w:pStyle w:val="4"/>
        <w:spacing w:before="200"/>
      </w:pPr>
      <w:r>
        <w:rPr>
          <w:b/>
          <w:bCs/>
        </w:rPr>
        <w:t>创新点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：定位质量→导航代价的显式数学模型（核心创新）</w:t>
      </w:r>
    </w:p>
    <w:p w14:paraId="0A6C907F">
      <w:pPr>
        <w:pStyle w:val="16"/>
        <w:numPr>
          <w:numId w:val="0"/>
        </w:numPr>
        <w:ind w:left="360" w:leftChars="0"/>
      </w:pPr>
      <w:r>
        <w:rPr>
          <w:b/>
          <w:bCs/>
        </w:rPr>
        <w:t>本模块创新：</w:t>
      </w:r>
    </w:p>
    <w:p w14:paraId="05CA3D35">
      <w:pPr>
        <w:pStyle w:val="16"/>
        <w:numPr>
          <w:ilvl w:val="0"/>
          <w:numId w:val="2"/>
        </w:numPr>
      </w:pPr>
      <w:r>
        <w:t>提出显式的定位质量→导航代价映射函数</w:t>
      </w:r>
    </w:p>
    <w:p w14:paraId="2EFCAB21">
      <w:pPr>
        <w:pStyle w:val="3"/>
      </w:pPr>
      <w:r>
        <w:t>模块</w:t>
      </w:r>
      <w:r>
        <w:rPr>
          <w:rFonts w:hint="eastAsia"/>
          <w:lang w:val="en-US" w:eastAsia="zh-CN"/>
        </w:rPr>
        <w:t>三</w:t>
      </w:r>
      <w:r>
        <w:t>：系统集成与真实机器人部署模块</w:t>
      </w:r>
    </w:p>
    <w:p w14:paraId="009FFDA7">
      <w:pPr>
        <w:pStyle w:val="4"/>
        <w:rPr>
          <w:rFonts w:hint="default" w:eastAsia="黑体"/>
          <w:lang w:val="en-US" w:eastAsia="zh-CN"/>
        </w:rPr>
      </w:pPr>
      <w:r>
        <w:t>负责人</w:t>
      </w:r>
      <w:r>
        <w:rPr>
          <w:rFonts w:hint="eastAsia"/>
          <w:lang w:val="en-US" w:eastAsia="zh-CN"/>
        </w:rPr>
        <w:t>数：2</w:t>
      </w:r>
    </w:p>
    <w:p w14:paraId="735E40E8">
      <w:pPr>
        <w:pStyle w:val="4"/>
      </w:pPr>
      <w:r>
        <w:t>实现效果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2268"/>
        <w:gridCol w:w="2252"/>
      </w:tblGrid>
      <w:tr w14:paraId="2B85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7B7BEE0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69B4FD0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输入</w:t>
            </w:r>
          </w:p>
        </w:tc>
        <w:tc>
          <w:tcPr>
            <w:tcW w:w="2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2D5177B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输出</w:t>
            </w:r>
          </w:p>
        </w:tc>
      </w:tr>
      <w:tr w14:paraId="4D7E5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5F678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ROS2系统集成</w:t>
            </w:r>
          </w:p>
        </w:tc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443BF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各模块输出</w:t>
            </w:r>
          </w:p>
        </w:tc>
        <w:tc>
          <w:tcPr>
            <w:tcW w:w="2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B452E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统一导航系统</w:t>
            </w:r>
          </w:p>
        </w:tc>
      </w:tr>
      <w:tr w14:paraId="4F6E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E4AEC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真实机器人部署</w:t>
            </w:r>
          </w:p>
        </w:tc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235FF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校园环境</w:t>
            </w:r>
          </w:p>
        </w:tc>
        <w:tc>
          <w:tcPr>
            <w:tcW w:w="2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12E94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演示视频</w:t>
            </w:r>
          </w:p>
        </w:tc>
      </w:tr>
    </w:tbl>
    <w:p w14:paraId="7F626F81">
      <w:r>
        <w:rPr>
          <w:b/>
          <w:bCs/>
        </w:rPr>
        <w:t>创新点4：真实移动机器人部署闭环</w:t>
      </w:r>
    </w:p>
    <w:p w14:paraId="16A156E6">
      <w:pPr>
        <w:pStyle w:val="16"/>
        <w:numPr>
          <w:numId w:val="0"/>
        </w:numPr>
        <w:ind w:left="360" w:leftChars="0"/>
      </w:pPr>
      <w:r>
        <w:rPr>
          <w:b/>
          <w:bCs/>
        </w:rPr>
        <w:t>本模块贡献：</w:t>
      </w:r>
    </w:p>
    <w:p w14:paraId="0B7AC3A1">
      <w:pPr>
        <w:pStyle w:val="16"/>
        <w:numPr>
          <w:ilvl w:val="0"/>
          <w:numId w:val="3"/>
        </w:numPr>
      </w:pPr>
      <w:r>
        <w:t>完成从仿真到实物的完整闭环</w:t>
      </w:r>
    </w:p>
    <w:p w14:paraId="743C2F1E">
      <w:pPr>
        <w:pStyle w:val="16"/>
        <w:numPr>
          <w:ilvl w:val="0"/>
          <w:numId w:val="3"/>
        </w:numPr>
      </w:pPr>
      <w:r>
        <w:t>在真实校园环境验证系统鲁棒性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64E152B"/>
    <w:rsid w:val="7A0801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黑体" w:hAnsi="黑体" w:eastAsia="黑体" w:cs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黑体" w:hAnsi="黑体" w:eastAsia="黑体" w:cs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黑体" w:hAnsi="黑体" w:eastAsia="黑体" w:cs="黑体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pPr>
      <w:spacing w:before="240" w:after="240"/>
      <w:jc w:val="center"/>
    </w:pPr>
    <w:rPr>
      <w:rFonts w:ascii="黑体" w:hAnsi="黑体" w:eastAsia="黑体" w:cs="黑体"/>
      <w:b/>
      <w:bCs/>
      <w:color w:val="000000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1501</Words>
  <Characters>1989</Characters>
  <TotalTime>76</TotalTime>
  <ScaleCrop>false</ScaleCrop>
  <LinksUpToDate>false</LinksUpToDate>
  <CharactersWithSpaces>2040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2026-04-18T06:23:00Z</dcterms:created>
  <dc:creator>Un-named</dc:creator>
  <cp:lastModifiedBy>WPS_1690037042</cp:lastModifiedBy>
  <dcterms:modified xsi:type="dcterms:W3CDTF">2026-04-18T07:53:59Z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eyJoZGlkIjoiMTMwZGJhMDhkZWZjMTY5YzAxN2I5Yzc4Mzg3NDY5NzAiLCJ1c2VySWQiOiIxNTE0NTkwNTE3In0=</vt:lpwstr>
  </property>
  <property fmtid="{D5CDD505-2E9C-101B-9397-08002B2CF9AE}" pid="3" name="KSOProductBuildVer">
    <vt:lpwstr>2052-12.1.0.25865</vt:lpwstr>
  </property>
  <property fmtid="{D5CDD505-2E9C-101B-9397-08002B2CF9AE}" pid="4" name="ICV">
    <vt:lpwstr>2CE19D8166254141BB71B2FB159F37AC_12</vt:lpwstr>
  </property>
</Properties>
</file>