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855B2" w14:textId="77777777" w:rsidR="00437ADF" w:rsidRDefault="00437ADF" w:rsidP="00437ADF"/>
    <w:p w14:paraId="0155E323" w14:textId="787C7583" w:rsidR="00437ADF" w:rsidRPr="00C74F40" w:rsidRDefault="00437ADF" w:rsidP="00437ADF">
      <w:pPr>
        <w:pStyle w:val="Heading1"/>
        <w:rPr>
          <w:rFonts w:cs="Arial"/>
        </w:rPr>
      </w:pPr>
      <w:r>
        <w:rPr>
          <w:rFonts w:cs="Arial"/>
        </w:rPr>
        <w:t>Accessible Social media fundamentals</w:t>
      </w:r>
    </w:p>
    <w:p w14:paraId="6FD6A445" w14:textId="77777777" w:rsidR="00B84A05" w:rsidRDefault="00B84A05"/>
    <w:p w14:paraId="640F9E60" w14:textId="77777777" w:rsidR="00437ADF" w:rsidRPr="00C74F40" w:rsidRDefault="00437ADF" w:rsidP="00437ADF">
      <w:pPr>
        <w:pStyle w:val="ListParagraph"/>
        <w:numPr>
          <w:ilvl w:val="0"/>
          <w:numId w:val="2"/>
        </w:numPr>
        <w:spacing w:line="240" w:lineRule="auto"/>
        <w:rPr>
          <w:rFonts w:eastAsia="Arial" w:cs="Arial"/>
        </w:rPr>
      </w:pPr>
      <w:r w:rsidRPr="00C74F40">
        <w:rPr>
          <w:rFonts w:eastAsia="Arial" w:cs="Arial"/>
        </w:rPr>
        <w:t>Write in plain English.</w:t>
      </w:r>
    </w:p>
    <w:p w14:paraId="463BBDD7" w14:textId="77777777" w:rsidR="00437ADF" w:rsidRPr="00C74F40" w:rsidRDefault="00437ADF" w:rsidP="00437ADF">
      <w:pPr>
        <w:spacing w:line="240" w:lineRule="auto"/>
        <w:ind w:left="360"/>
        <w:rPr>
          <w:rFonts w:eastAsia="Arial" w:cs="Arial"/>
        </w:rPr>
      </w:pPr>
      <w:r w:rsidRPr="00C74F40">
        <w:rPr>
          <w:rFonts w:eastAsia="Arial" w:cs="Arial"/>
        </w:rPr>
        <w:t xml:space="preserve">It is not always possible to keep your language simple but do consider your writing style and how it might be experienced by those with dyslexia or other learning difficulties. </w:t>
      </w:r>
      <w:r w:rsidRPr="00C74F40">
        <w:rPr>
          <w:rFonts w:eastAsia="Arial" w:cs="Arial"/>
          <w:color w:val="121212"/>
        </w:rPr>
        <w:t>The aim of writing in plain English is to make your content clear and concise.</w:t>
      </w:r>
      <w:r w:rsidRPr="00C74F40">
        <w:rPr>
          <w:rFonts w:eastAsia="Arial" w:cs="Arial"/>
        </w:rPr>
        <w:t xml:space="preserve"> The </w:t>
      </w:r>
      <w:hyperlink r:id="rId7">
        <w:r w:rsidRPr="00C74F40">
          <w:rPr>
            <w:rStyle w:val="Hyperlink"/>
            <w:rFonts w:eastAsia="Arial" w:cs="Arial"/>
            <w:szCs w:val="24"/>
          </w:rPr>
          <w:t>Make Things Accessible: Plain English tip sheet</w:t>
        </w:r>
      </w:hyperlink>
      <w:r w:rsidRPr="00C74F40">
        <w:rPr>
          <w:rFonts w:eastAsia="Arial" w:cs="Arial"/>
        </w:rPr>
        <w:t xml:space="preserve"> is a useful resource for guidance on how to make your writing more accessible.</w:t>
      </w:r>
    </w:p>
    <w:p w14:paraId="7CEEA955" w14:textId="77777777" w:rsidR="00437ADF" w:rsidRPr="00C74F40" w:rsidRDefault="00437ADF" w:rsidP="00437ADF">
      <w:pPr>
        <w:spacing w:line="240" w:lineRule="auto"/>
        <w:ind w:left="360"/>
        <w:rPr>
          <w:rFonts w:eastAsia="Arial" w:cs="Arial"/>
        </w:rPr>
      </w:pPr>
    </w:p>
    <w:p w14:paraId="6AE325FA" w14:textId="77777777" w:rsidR="00437ADF" w:rsidRPr="00C74F40" w:rsidRDefault="00437ADF" w:rsidP="00437ADF">
      <w:pPr>
        <w:pStyle w:val="ListParagraph"/>
        <w:numPr>
          <w:ilvl w:val="0"/>
          <w:numId w:val="2"/>
        </w:numPr>
        <w:spacing w:line="240" w:lineRule="auto"/>
        <w:rPr>
          <w:rFonts w:eastAsia="Arial" w:cs="Arial"/>
        </w:rPr>
      </w:pPr>
      <w:r w:rsidRPr="00C74F40">
        <w:rPr>
          <w:rFonts w:eastAsia="Arial" w:cs="Arial"/>
        </w:rPr>
        <w:t>Choose a clear font and size.</w:t>
      </w:r>
    </w:p>
    <w:p w14:paraId="2734CAA7" w14:textId="77777777" w:rsidR="00437ADF" w:rsidRPr="00C74F40" w:rsidRDefault="00437ADF" w:rsidP="00437ADF">
      <w:pPr>
        <w:spacing w:line="240" w:lineRule="auto"/>
        <w:ind w:left="360"/>
        <w:rPr>
          <w:rFonts w:eastAsia="Arial" w:cs="Arial"/>
        </w:rPr>
      </w:pPr>
      <w:r w:rsidRPr="00C74F40">
        <w:rPr>
          <w:rFonts w:eastAsia="Arial" w:cs="Arial"/>
        </w:rPr>
        <w:t>Sans serif fonts (Arial, Calibri, Verdana) are easier to read than serif fonts, and the font size should be clear and big enough for the format you are using.</w:t>
      </w:r>
    </w:p>
    <w:p w14:paraId="2F4F32A0" w14:textId="77777777" w:rsidR="00437ADF" w:rsidRPr="00C74F40" w:rsidRDefault="00437ADF" w:rsidP="00437ADF">
      <w:pPr>
        <w:spacing w:line="240" w:lineRule="auto"/>
        <w:ind w:left="360"/>
        <w:rPr>
          <w:rFonts w:eastAsia="Arial" w:cs="Arial"/>
        </w:rPr>
      </w:pPr>
      <w:r w:rsidRPr="00C74F40">
        <w:rPr>
          <w:rFonts w:eastAsia="Arial" w:cs="Arial"/>
        </w:rPr>
        <w:t>If you want to emphasize text use bold rather than underlining or italics. This is because underlining is often used for hyperlinks and italics are more difficult to read.</w:t>
      </w:r>
    </w:p>
    <w:p w14:paraId="0C55E252" w14:textId="77777777" w:rsidR="00437ADF" w:rsidRPr="00C74F40" w:rsidRDefault="00437ADF" w:rsidP="00437ADF">
      <w:pPr>
        <w:spacing w:line="240" w:lineRule="auto"/>
        <w:ind w:left="360"/>
        <w:rPr>
          <w:rFonts w:eastAsia="Arial" w:cs="Arial"/>
        </w:rPr>
      </w:pPr>
    </w:p>
    <w:p w14:paraId="55D80E1F" w14:textId="77777777" w:rsidR="00437ADF" w:rsidRPr="00C74F40" w:rsidRDefault="00437ADF" w:rsidP="00437ADF">
      <w:pPr>
        <w:pStyle w:val="ListParagraph"/>
        <w:numPr>
          <w:ilvl w:val="0"/>
          <w:numId w:val="2"/>
        </w:numPr>
        <w:spacing w:line="240" w:lineRule="auto"/>
        <w:rPr>
          <w:rFonts w:eastAsia="Arial" w:cs="Arial"/>
        </w:rPr>
      </w:pPr>
      <w:r w:rsidRPr="00C74F40">
        <w:rPr>
          <w:rFonts w:eastAsia="Arial" w:cs="Arial"/>
        </w:rPr>
        <w:t>Tell your audience where links are taking them.</w:t>
      </w:r>
    </w:p>
    <w:p w14:paraId="5CA2AD27" w14:textId="27EEAFCC" w:rsidR="00437ADF" w:rsidRPr="00C74F40" w:rsidRDefault="00437ADF" w:rsidP="00437ADF">
      <w:pPr>
        <w:spacing w:line="240" w:lineRule="auto"/>
        <w:ind w:left="360"/>
        <w:rPr>
          <w:rFonts w:eastAsia="Arial" w:cs="Arial"/>
        </w:rPr>
      </w:pPr>
      <w:r w:rsidRPr="00C74F40">
        <w:rPr>
          <w:rFonts w:eastAsia="Arial" w:cs="Arial"/>
        </w:rPr>
        <w:t xml:space="preserve">Links are great for navigation, but you need to contextualise your links to help those using screen readers where possible. Avoid using the URL itself, however, if you can’t avoid using a URL tell your audience where the link is going, for example: </w:t>
      </w:r>
      <w:r>
        <w:rPr>
          <w:rFonts w:eastAsia="Arial" w:cs="Arial"/>
        </w:rPr>
        <w:t xml:space="preserve">BBC News homepage </w:t>
      </w:r>
      <w:hyperlink r:id="rId8" w:history="1">
        <w:r w:rsidRPr="003E48C6">
          <w:rPr>
            <w:rStyle w:val="Hyperlink"/>
            <w:rFonts w:eastAsia="Arial" w:cs="Arial"/>
          </w:rPr>
          <w:t>www.bbc.co.uk/news</w:t>
        </w:r>
      </w:hyperlink>
      <w:r w:rsidR="009175EE">
        <w:rPr>
          <w:rStyle w:val="Hyperlink"/>
          <w:rFonts w:eastAsia="Arial" w:cs="Arial"/>
        </w:rPr>
        <w:t>.</w:t>
      </w:r>
    </w:p>
    <w:p w14:paraId="67D98E9A" w14:textId="77777777" w:rsidR="00437ADF" w:rsidRPr="00C74F40" w:rsidRDefault="00437ADF" w:rsidP="00437ADF">
      <w:pPr>
        <w:spacing w:line="240" w:lineRule="auto"/>
        <w:ind w:left="360"/>
        <w:rPr>
          <w:rFonts w:eastAsia="Arial" w:cs="Arial"/>
        </w:rPr>
      </w:pPr>
    </w:p>
    <w:p w14:paraId="20409731" w14:textId="77777777" w:rsidR="00437ADF" w:rsidRPr="00C74F40" w:rsidRDefault="00437ADF" w:rsidP="00437ADF">
      <w:pPr>
        <w:pStyle w:val="ListParagraph"/>
        <w:numPr>
          <w:ilvl w:val="0"/>
          <w:numId w:val="2"/>
        </w:numPr>
        <w:spacing w:line="240" w:lineRule="auto"/>
        <w:rPr>
          <w:rFonts w:eastAsia="Arial" w:cs="Arial"/>
        </w:rPr>
      </w:pPr>
      <w:r w:rsidRPr="00C74F40">
        <w:rPr>
          <w:rFonts w:eastAsia="Arial" w:cs="Arial"/>
        </w:rPr>
        <w:t>Check the colour contrast between the text and background.</w:t>
      </w:r>
    </w:p>
    <w:p w14:paraId="68F50632" w14:textId="77777777" w:rsidR="00437ADF" w:rsidRPr="00C74F40" w:rsidRDefault="00437ADF" w:rsidP="00437ADF">
      <w:pPr>
        <w:spacing w:line="240" w:lineRule="auto"/>
        <w:ind w:left="360"/>
        <w:rPr>
          <w:rFonts w:eastAsia="Arial" w:cs="Arial"/>
        </w:rPr>
      </w:pPr>
      <w:r w:rsidRPr="00C74F40">
        <w:rPr>
          <w:rFonts w:eastAsia="Arial" w:cs="Arial"/>
        </w:rPr>
        <w:t>Use a colour contrast checker to make sure it the contrast is high enough at 4.5:1 for normal text and 3:1 for large text:</w:t>
      </w:r>
    </w:p>
    <w:p w14:paraId="1AFB8C60" w14:textId="77777777" w:rsidR="00437ADF" w:rsidRPr="00C74F40" w:rsidRDefault="00000000" w:rsidP="00437ADF">
      <w:pPr>
        <w:pStyle w:val="ListParagraph"/>
        <w:numPr>
          <w:ilvl w:val="0"/>
          <w:numId w:val="1"/>
        </w:numPr>
        <w:spacing w:line="240" w:lineRule="auto"/>
        <w:ind w:left="1080"/>
        <w:rPr>
          <w:rFonts w:eastAsia="Arial" w:cs="Arial"/>
          <w:color w:val="000000" w:themeColor="text1"/>
        </w:rPr>
      </w:pPr>
      <w:hyperlink r:id="rId9">
        <w:r w:rsidR="00437ADF" w:rsidRPr="00C74F40">
          <w:rPr>
            <w:rStyle w:val="Hyperlink"/>
            <w:rFonts w:eastAsia="Arial" w:cs="Arial"/>
            <w:szCs w:val="24"/>
          </w:rPr>
          <w:t>WebAIM colour contrast checker</w:t>
        </w:r>
      </w:hyperlink>
    </w:p>
    <w:p w14:paraId="3F44FB0B" w14:textId="77777777" w:rsidR="00437ADF" w:rsidRPr="00C74F40" w:rsidRDefault="00000000" w:rsidP="00437ADF">
      <w:pPr>
        <w:pStyle w:val="ListParagraph"/>
        <w:numPr>
          <w:ilvl w:val="0"/>
          <w:numId w:val="1"/>
        </w:numPr>
        <w:spacing w:line="240" w:lineRule="auto"/>
        <w:ind w:left="1080"/>
        <w:rPr>
          <w:rFonts w:eastAsia="Arial" w:cs="Arial"/>
          <w:color w:val="0563C1"/>
        </w:rPr>
      </w:pPr>
      <w:hyperlink r:id="rId10">
        <w:r w:rsidR="00437ADF" w:rsidRPr="00C74F40">
          <w:rPr>
            <w:rStyle w:val="Hyperlink"/>
            <w:rFonts w:eastAsia="Arial" w:cs="Arial"/>
            <w:szCs w:val="24"/>
          </w:rPr>
          <w:t>Colour Contrast Checker</w:t>
        </w:r>
      </w:hyperlink>
    </w:p>
    <w:p w14:paraId="545FA95D" w14:textId="77777777" w:rsidR="00437ADF" w:rsidRDefault="00437ADF" w:rsidP="00437ADF">
      <w:pPr>
        <w:spacing w:line="240" w:lineRule="auto"/>
        <w:ind w:left="360"/>
        <w:rPr>
          <w:rFonts w:eastAsia="Arial" w:cs="Arial"/>
        </w:rPr>
      </w:pPr>
    </w:p>
    <w:p w14:paraId="74F142DA" w14:textId="77777777" w:rsidR="00437ADF" w:rsidRPr="00C74F40" w:rsidRDefault="00437ADF" w:rsidP="00437ADF">
      <w:pPr>
        <w:spacing w:line="240" w:lineRule="auto"/>
        <w:ind w:left="360"/>
        <w:rPr>
          <w:rFonts w:eastAsia="Arial" w:cs="Arial"/>
        </w:rPr>
      </w:pPr>
      <w:r w:rsidRPr="00C74F40">
        <w:rPr>
          <w:rFonts w:eastAsia="Arial" w:cs="Arial"/>
        </w:rPr>
        <w:t>Some colour combinations are problematic for people with colour vision deficiencies – so avoid green/red, blue/purple and light green/yellow. Do not use colour alone to convey meaning, always include a secondary characteristic as an indicator that is not colour.</w:t>
      </w:r>
    </w:p>
    <w:p w14:paraId="669E9EE0" w14:textId="77777777" w:rsidR="00437ADF" w:rsidRPr="00C74F40" w:rsidRDefault="00437ADF" w:rsidP="00437ADF">
      <w:pPr>
        <w:spacing w:line="240" w:lineRule="auto"/>
        <w:ind w:left="360"/>
        <w:rPr>
          <w:rFonts w:eastAsia="Arial" w:cs="Arial"/>
        </w:rPr>
      </w:pPr>
      <w:r w:rsidRPr="00C74F40">
        <w:rPr>
          <w:rFonts w:eastAsia="Arial" w:cs="Arial"/>
        </w:rPr>
        <w:t xml:space="preserve"> </w:t>
      </w:r>
    </w:p>
    <w:p w14:paraId="6E41F6FA" w14:textId="77777777" w:rsidR="00437ADF" w:rsidRPr="00C74F40" w:rsidRDefault="00437ADF" w:rsidP="00437ADF">
      <w:pPr>
        <w:pStyle w:val="ListParagraph"/>
        <w:numPr>
          <w:ilvl w:val="0"/>
          <w:numId w:val="2"/>
        </w:numPr>
        <w:spacing w:line="240" w:lineRule="auto"/>
        <w:rPr>
          <w:rFonts w:eastAsia="Arial" w:cs="Arial"/>
        </w:rPr>
      </w:pPr>
      <w:r w:rsidRPr="00C74F40">
        <w:rPr>
          <w:rFonts w:eastAsia="Arial" w:cs="Arial"/>
        </w:rPr>
        <w:t>Write clear and meaningful alternative text for images.</w:t>
      </w:r>
    </w:p>
    <w:p w14:paraId="73ACBB78" w14:textId="77777777" w:rsidR="00437ADF" w:rsidRPr="00C74F40" w:rsidRDefault="00437ADF" w:rsidP="00437ADF">
      <w:pPr>
        <w:spacing w:line="240" w:lineRule="auto"/>
        <w:ind w:left="360"/>
        <w:rPr>
          <w:rFonts w:eastAsia="Arial" w:cs="Arial"/>
        </w:rPr>
      </w:pPr>
      <w:r w:rsidRPr="00C74F40">
        <w:rPr>
          <w:rFonts w:eastAsia="Arial" w:cs="Arial"/>
        </w:rPr>
        <w:t>If your content includes images, you need to include some text explaining what they are showing, this is called ‘alt text’ (or alternative text). The important thing to remember is to provide the context that you want the image to convey.</w:t>
      </w:r>
      <w:r>
        <w:rPr>
          <w:rFonts w:eastAsia="Arial" w:cs="Arial"/>
        </w:rPr>
        <w:t xml:space="preserve"> The Make Things Accessible guides on </w:t>
      </w:r>
      <w:hyperlink r:id="rId11" w:history="1">
        <w:r w:rsidRPr="003E48C6">
          <w:rPr>
            <w:rStyle w:val="Hyperlink"/>
            <w:rFonts w:eastAsia="Arial" w:cs="Arial"/>
          </w:rPr>
          <w:t>creating meaningful alt text</w:t>
        </w:r>
      </w:hyperlink>
      <w:r>
        <w:rPr>
          <w:rFonts w:eastAsia="Arial" w:cs="Arial"/>
        </w:rPr>
        <w:t xml:space="preserve">, </w:t>
      </w:r>
      <w:hyperlink r:id="rId12" w:history="1">
        <w:r w:rsidRPr="003E48C6">
          <w:rPr>
            <w:rStyle w:val="Hyperlink"/>
            <w:rFonts w:eastAsia="Arial" w:cs="Arial"/>
          </w:rPr>
          <w:t>alt text for complex images</w:t>
        </w:r>
      </w:hyperlink>
      <w:r>
        <w:rPr>
          <w:rFonts w:eastAsia="Arial" w:cs="Arial"/>
        </w:rPr>
        <w:t xml:space="preserve">, and </w:t>
      </w:r>
      <w:hyperlink r:id="rId13" w:history="1">
        <w:r w:rsidRPr="003E48C6">
          <w:rPr>
            <w:rStyle w:val="Hyperlink"/>
            <w:rFonts w:eastAsia="Arial" w:cs="Arial"/>
          </w:rPr>
          <w:t>race, gender and physical descriptions in alt text</w:t>
        </w:r>
      </w:hyperlink>
      <w:r>
        <w:rPr>
          <w:rFonts w:eastAsia="Arial" w:cs="Arial"/>
        </w:rPr>
        <w:t xml:space="preserve"> are all useful.</w:t>
      </w:r>
    </w:p>
    <w:p w14:paraId="44A0E51A" w14:textId="77777777" w:rsidR="00437ADF" w:rsidRPr="00C74F40" w:rsidRDefault="00437ADF" w:rsidP="00437ADF">
      <w:pPr>
        <w:spacing w:line="240" w:lineRule="auto"/>
        <w:ind w:left="360"/>
        <w:rPr>
          <w:rFonts w:eastAsia="Arial" w:cs="Arial"/>
        </w:rPr>
      </w:pPr>
    </w:p>
    <w:p w14:paraId="6B81EFAF" w14:textId="77777777" w:rsidR="00437ADF" w:rsidRPr="00C74F40" w:rsidRDefault="00437ADF" w:rsidP="00437ADF">
      <w:pPr>
        <w:pStyle w:val="ListParagraph"/>
        <w:numPr>
          <w:ilvl w:val="0"/>
          <w:numId w:val="2"/>
        </w:numPr>
        <w:spacing w:line="240" w:lineRule="auto"/>
        <w:rPr>
          <w:rFonts w:eastAsia="Arial" w:cs="Arial"/>
        </w:rPr>
      </w:pPr>
      <w:r w:rsidRPr="00C74F40">
        <w:rPr>
          <w:rFonts w:eastAsia="Arial" w:cs="Arial"/>
        </w:rPr>
        <w:t>Include captions and transcripts when sharing videos.</w:t>
      </w:r>
    </w:p>
    <w:p w14:paraId="72D4F339" w14:textId="77777777" w:rsidR="00437ADF" w:rsidRPr="00C74F40" w:rsidRDefault="00437ADF" w:rsidP="00437ADF">
      <w:pPr>
        <w:spacing w:line="240" w:lineRule="auto"/>
        <w:ind w:left="360"/>
        <w:rPr>
          <w:rFonts w:eastAsia="Arial" w:cs="Arial"/>
        </w:rPr>
      </w:pPr>
      <w:r w:rsidRPr="00C74F40">
        <w:rPr>
          <w:rFonts w:eastAsia="Arial" w:cs="Arial"/>
        </w:rPr>
        <w:t xml:space="preserve">Including video and other media in your content can make it much more accessible, but it can present challenges for some users. You can improve video and audio accessibility by providing captions and transcripts, audio descriptions, and descriptions of video images. </w:t>
      </w:r>
    </w:p>
    <w:p w14:paraId="1868CB6D" w14:textId="77777777" w:rsidR="00B84A05" w:rsidRDefault="00B84A05"/>
    <w:p w14:paraId="0750DEDB" w14:textId="77777777" w:rsidR="00B84A05" w:rsidRDefault="00B84A05"/>
    <w:sectPr w:rsidR="00B84A05">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55FC6" w14:textId="77777777" w:rsidR="00BB618D" w:rsidRDefault="00BB618D" w:rsidP="00437ADF">
      <w:pPr>
        <w:spacing w:line="240" w:lineRule="auto"/>
      </w:pPr>
      <w:r>
        <w:separator/>
      </w:r>
    </w:p>
  </w:endnote>
  <w:endnote w:type="continuationSeparator" w:id="0">
    <w:p w14:paraId="3E097B30" w14:textId="77777777" w:rsidR="00BB618D" w:rsidRDefault="00BB618D" w:rsidP="00437A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92A89" w14:textId="5611A901" w:rsidR="00114513" w:rsidRDefault="00114513">
    <w:pPr>
      <w:pStyle w:val="Footer"/>
    </w:pPr>
    <w:r>
      <w:t>V1 04/06/2024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49DF3A" w14:textId="77777777" w:rsidR="00BB618D" w:rsidRDefault="00BB618D" w:rsidP="00437ADF">
      <w:pPr>
        <w:spacing w:line="240" w:lineRule="auto"/>
      </w:pPr>
      <w:r>
        <w:separator/>
      </w:r>
    </w:p>
  </w:footnote>
  <w:footnote w:type="continuationSeparator" w:id="0">
    <w:p w14:paraId="2FF479EB" w14:textId="77777777" w:rsidR="00BB618D" w:rsidRDefault="00BB618D" w:rsidP="00437A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1195D" w14:textId="052DBA30" w:rsidR="00437ADF" w:rsidRDefault="00437ADF" w:rsidP="00437ADF">
    <w:pPr>
      <w:pStyle w:val="Header"/>
      <w:jc w:val="right"/>
    </w:pPr>
    <w:r>
      <w:rPr>
        <w:noProof/>
      </w:rPr>
      <w:drawing>
        <wp:inline distT="0" distB="0" distL="0" distR="0" wp14:anchorId="464C8885" wp14:editId="7CD3A596">
          <wp:extent cx="2133600" cy="517444"/>
          <wp:effectExtent l="0" t="0" r="0" b="0"/>
          <wp:docPr id="468189591" name="Picture 1" descr="Make Things Accessib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89591" name="Picture 1" descr="Make Things Accessible Logo"/>
                  <pic:cNvPicPr/>
                </pic:nvPicPr>
                <pic:blipFill>
                  <a:blip r:embed="rId1">
                    <a:extLst>
                      <a:ext uri="{28A0092B-C50C-407E-A947-70E740481C1C}">
                        <a14:useLocalDpi xmlns:a14="http://schemas.microsoft.com/office/drawing/2010/main" val="0"/>
                      </a:ext>
                    </a:extLst>
                  </a:blip>
                  <a:stretch>
                    <a:fillRect/>
                  </a:stretch>
                </pic:blipFill>
                <pic:spPr>
                  <a:xfrm>
                    <a:off x="0" y="0"/>
                    <a:ext cx="2169619" cy="52617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C46A76"/>
    <w:multiLevelType w:val="hybridMultilevel"/>
    <w:tmpl w:val="B88440C4"/>
    <w:lvl w:ilvl="0" w:tplc="2DE87020">
      <w:start w:val="1"/>
      <w:numFmt w:val="bullet"/>
      <w:lvlText w:val=""/>
      <w:lvlJc w:val="left"/>
      <w:pPr>
        <w:ind w:left="720" w:hanging="360"/>
      </w:pPr>
      <w:rPr>
        <w:rFonts w:ascii="Symbol" w:hAnsi="Symbol" w:hint="default"/>
      </w:rPr>
    </w:lvl>
    <w:lvl w:ilvl="1" w:tplc="E7AE9AE6">
      <w:start w:val="1"/>
      <w:numFmt w:val="bullet"/>
      <w:lvlText w:val="o"/>
      <w:lvlJc w:val="left"/>
      <w:pPr>
        <w:ind w:left="1440" w:hanging="360"/>
      </w:pPr>
      <w:rPr>
        <w:rFonts w:ascii="Courier New" w:hAnsi="Courier New" w:hint="default"/>
      </w:rPr>
    </w:lvl>
    <w:lvl w:ilvl="2" w:tplc="18FA8892">
      <w:start w:val="1"/>
      <w:numFmt w:val="bullet"/>
      <w:lvlText w:val=""/>
      <w:lvlJc w:val="left"/>
      <w:pPr>
        <w:ind w:left="2160" w:hanging="360"/>
      </w:pPr>
      <w:rPr>
        <w:rFonts w:ascii="Wingdings" w:hAnsi="Wingdings" w:hint="default"/>
      </w:rPr>
    </w:lvl>
    <w:lvl w:ilvl="3" w:tplc="E52203EC">
      <w:start w:val="1"/>
      <w:numFmt w:val="bullet"/>
      <w:lvlText w:val=""/>
      <w:lvlJc w:val="left"/>
      <w:pPr>
        <w:ind w:left="2880" w:hanging="360"/>
      </w:pPr>
      <w:rPr>
        <w:rFonts w:ascii="Symbol" w:hAnsi="Symbol" w:hint="default"/>
      </w:rPr>
    </w:lvl>
    <w:lvl w:ilvl="4" w:tplc="F89E82A2">
      <w:start w:val="1"/>
      <w:numFmt w:val="bullet"/>
      <w:lvlText w:val="o"/>
      <w:lvlJc w:val="left"/>
      <w:pPr>
        <w:ind w:left="3600" w:hanging="360"/>
      </w:pPr>
      <w:rPr>
        <w:rFonts w:ascii="Courier New" w:hAnsi="Courier New" w:hint="default"/>
      </w:rPr>
    </w:lvl>
    <w:lvl w:ilvl="5" w:tplc="E22EC004">
      <w:start w:val="1"/>
      <w:numFmt w:val="bullet"/>
      <w:lvlText w:val=""/>
      <w:lvlJc w:val="left"/>
      <w:pPr>
        <w:ind w:left="4320" w:hanging="360"/>
      </w:pPr>
      <w:rPr>
        <w:rFonts w:ascii="Wingdings" w:hAnsi="Wingdings" w:hint="default"/>
      </w:rPr>
    </w:lvl>
    <w:lvl w:ilvl="6" w:tplc="CCDEFC50">
      <w:start w:val="1"/>
      <w:numFmt w:val="bullet"/>
      <w:lvlText w:val=""/>
      <w:lvlJc w:val="left"/>
      <w:pPr>
        <w:ind w:left="5040" w:hanging="360"/>
      </w:pPr>
      <w:rPr>
        <w:rFonts w:ascii="Symbol" w:hAnsi="Symbol" w:hint="default"/>
      </w:rPr>
    </w:lvl>
    <w:lvl w:ilvl="7" w:tplc="42E0DB3C">
      <w:start w:val="1"/>
      <w:numFmt w:val="bullet"/>
      <w:lvlText w:val="o"/>
      <w:lvlJc w:val="left"/>
      <w:pPr>
        <w:ind w:left="5760" w:hanging="360"/>
      </w:pPr>
      <w:rPr>
        <w:rFonts w:ascii="Courier New" w:hAnsi="Courier New" w:hint="default"/>
      </w:rPr>
    </w:lvl>
    <w:lvl w:ilvl="8" w:tplc="21283C0E">
      <w:start w:val="1"/>
      <w:numFmt w:val="bullet"/>
      <w:lvlText w:val=""/>
      <w:lvlJc w:val="left"/>
      <w:pPr>
        <w:ind w:left="6480" w:hanging="360"/>
      </w:pPr>
      <w:rPr>
        <w:rFonts w:ascii="Wingdings" w:hAnsi="Wingdings" w:hint="default"/>
      </w:rPr>
    </w:lvl>
  </w:abstractNum>
  <w:abstractNum w:abstractNumId="1" w15:restartNumberingAfterBreak="0">
    <w:nsid w:val="6AD0F9F8"/>
    <w:multiLevelType w:val="hybridMultilevel"/>
    <w:tmpl w:val="C80AB968"/>
    <w:lvl w:ilvl="0" w:tplc="6F92B0A0">
      <w:start w:val="1"/>
      <w:numFmt w:val="decimal"/>
      <w:lvlText w:val="%1."/>
      <w:lvlJc w:val="left"/>
      <w:pPr>
        <w:ind w:left="360" w:hanging="360"/>
      </w:pPr>
    </w:lvl>
    <w:lvl w:ilvl="1" w:tplc="6366A01E">
      <w:start w:val="1"/>
      <w:numFmt w:val="lowerLetter"/>
      <w:lvlText w:val="%2."/>
      <w:lvlJc w:val="left"/>
      <w:pPr>
        <w:ind w:left="1080" w:hanging="360"/>
      </w:pPr>
    </w:lvl>
    <w:lvl w:ilvl="2" w:tplc="2668C6D0">
      <w:start w:val="1"/>
      <w:numFmt w:val="lowerRoman"/>
      <w:lvlText w:val="%3."/>
      <w:lvlJc w:val="right"/>
      <w:pPr>
        <w:ind w:left="1800" w:hanging="180"/>
      </w:pPr>
    </w:lvl>
    <w:lvl w:ilvl="3" w:tplc="9AE866D4">
      <w:start w:val="1"/>
      <w:numFmt w:val="decimal"/>
      <w:lvlText w:val="%4."/>
      <w:lvlJc w:val="left"/>
      <w:pPr>
        <w:ind w:left="2520" w:hanging="360"/>
      </w:pPr>
    </w:lvl>
    <w:lvl w:ilvl="4" w:tplc="464C2190">
      <w:start w:val="1"/>
      <w:numFmt w:val="lowerLetter"/>
      <w:lvlText w:val="%5."/>
      <w:lvlJc w:val="left"/>
      <w:pPr>
        <w:ind w:left="3240" w:hanging="360"/>
      </w:pPr>
    </w:lvl>
    <w:lvl w:ilvl="5" w:tplc="EEAE4852">
      <w:start w:val="1"/>
      <w:numFmt w:val="lowerRoman"/>
      <w:lvlText w:val="%6."/>
      <w:lvlJc w:val="right"/>
      <w:pPr>
        <w:ind w:left="3960" w:hanging="180"/>
      </w:pPr>
    </w:lvl>
    <w:lvl w:ilvl="6" w:tplc="0248013C">
      <w:start w:val="1"/>
      <w:numFmt w:val="decimal"/>
      <w:lvlText w:val="%7."/>
      <w:lvlJc w:val="left"/>
      <w:pPr>
        <w:ind w:left="4680" w:hanging="360"/>
      </w:pPr>
    </w:lvl>
    <w:lvl w:ilvl="7" w:tplc="A41A06E0">
      <w:start w:val="1"/>
      <w:numFmt w:val="lowerLetter"/>
      <w:lvlText w:val="%8."/>
      <w:lvlJc w:val="left"/>
      <w:pPr>
        <w:ind w:left="5400" w:hanging="360"/>
      </w:pPr>
    </w:lvl>
    <w:lvl w:ilvl="8" w:tplc="3E1C0D0A">
      <w:start w:val="1"/>
      <w:numFmt w:val="lowerRoman"/>
      <w:lvlText w:val="%9."/>
      <w:lvlJc w:val="right"/>
      <w:pPr>
        <w:ind w:left="6120" w:hanging="180"/>
      </w:pPr>
    </w:lvl>
  </w:abstractNum>
  <w:num w:numId="1" w16cid:durableId="275992201">
    <w:abstractNumId w:val="0"/>
  </w:num>
  <w:num w:numId="2" w16cid:durableId="772091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05"/>
    <w:rsid w:val="00114513"/>
    <w:rsid w:val="00150233"/>
    <w:rsid w:val="00437ADF"/>
    <w:rsid w:val="0079624C"/>
    <w:rsid w:val="00816ADD"/>
    <w:rsid w:val="009175EE"/>
    <w:rsid w:val="00A435E3"/>
    <w:rsid w:val="00B84A05"/>
    <w:rsid w:val="00BB618D"/>
    <w:rsid w:val="00CA562E"/>
    <w:rsid w:val="00DB73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8399D"/>
  <w15:chartTrackingRefBased/>
  <w15:docId w15:val="{08D63B7B-0476-4726-9E0F-B62ABE08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A05"/>
    <w:pPr>
      <w:spacing w:after="0"/>
    </w:pPr>
    <w:rPr>
      <w:rFonts w:ascii="Arial" w:hAnsi="Arial"/>
      <w:sz w:val="24"/>
    </w:rPr>
  </w:style>
  <w:style w:type="paragraph" w:styleId="Heading1">
    <w:name w:val="heading 1"/>
    <w:basedOn w:val="Normal"/>
    <w:next w:val="Normal"/>
    <w:link w:val="Heading1Char"/>
    <w:uiPriority w:val="9"/>
    <w:qFormat/>
    <w:rsid w:val="00B84A05"/>
    <w:pPr>
      <w:keepNext/>
      <w:keepLines/>
      <w:outlineLvl w:val="0"/>
    </w:pPr>
    <w:rPr>
      <w:rFonts w:eastAsiaTheme="majorEastAsia" w:cstheme="majorBidi"/>
      <w:sz w:val="44"/>
      <w:szCs w:val="32"/>
    </w:rPr>
  </w:style>
  <w:style w:type="paragraph" w:styleId="Heading2">
    <w:name w:val="heading 2"/>
    <w:basedOn w:val="Normal"/>
    <w:next w:val="Normal"/>
    <w:link w:val="Heading2Char"/>
    <w:uiPriority w:val="9"/>
    <w:unhideWhenUsed/>
    <w:qFormat/>
    <w:rsid w:val="00B84A05"/>
    <w:pPr>
      <w:keepNext/>
      <w:keepLines/>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B84A05"/>
    <w:pPr>
      <w:keepNext/>
      <w:keepLines/>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B84A05"/>
    <w:pPr>
      <w:keepNext/>
      <w:keepLines/>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A05"/>
    <w:rPr>
      <w:rFonts w:ascii="Arial" w:eastAsiaTheme="majorEastAsia" w:hAnsi="Arial" w:cstheme="majorBidi"/>
      <w:sz w:val="44"/>
      <w:szCs w:val="32"/>
    </w:rPr>
  </w:style>
  <w:style w:type="character" w:customStyle="1" w:styleId="Heading2Char">
    <w:name w:val="Heading 2 Char"/>
    <w:basedOn w:val="DefaultParagraphFont"/>
    <w:link w:val="Heading2"/>
    <w:uiPriority w:val="9"/>
    <w:rsid w:val="00B84A05"/>
    <w:rPr>
      <w:rFonts w:ascii="Arial" w:eastAsiaTheme="majorEastAsia" w:hAnsi="Arial" w:cstheme="majorBidi"/>
      <w:sz w:val="36"/>
      <w:szCs w:val="26"/>
    </w:rPr>
  </w:style>
  <w:style w:type="character" w:customStyle="1" w:styleId="Heading3Char">
    <w:name w:val="Heading 3 Char"/>
    <w:basedOn w:val="DefaultParagraphFont"/>
    <w:link w:val="Heading3"/>
    <w:uiPriority w:val="9"/>
    <w:rsid w:val="00B84A05"/>
    <w:rPr>
      <w:rFonts w:ascii="Arial" w:eastAsiaTheme="majorEastAsia" w:hAnsi="Arial" w:cstheme="majorBidi"/>
      <w:sz w:val="28"/>
      <w:szCs w:val="24"/>
    </w:rPr>
  </w:style>
  <w:style w:type="character" w:customStyle="1" w:styleId="Heading4Char">
    <w:name w:val="Heading 4 Char"/>
    <w:basedOn w:val="DefaultParagraphFont"/>
    <w:link w:val="Heading4"/>
    <w:uiPriority w:val="9"/>
    <w:semiHidden/>
    <w:rsid w:val="00B84A05"/>
    <w:rPr>
      <w:rFonts w:ascii="Arial" w:eastAsiaTheme="majorEastAsia" w:hAnsi="Arial" w:cstheme="majorBidi"/>
      <w:b/>
      <w:iCs/>
      <w:sz w:val="24"/>
    </w:rPr>
  </w:style>
  <w:style w:type="paragraph" w:styleId="Header">
    <w:name w:val="header"/>
    <w:basedOn w:val="Normal"/>
    <w:link w:val="HeaderChar"/>
    <w:uiPriority w:val="99"/>
    <w:unhideWhenUsed/>
    <w:rsid w:val="00437ADF"/>
    <w:pPr>
      <w:tabs>
        <w:tab w:val="center" w:pos="4513"/>
        <w:tab w:val="right" w:pos="9026"/>
      </w:tabs>
      <w:spacing w:line="240" w:lineRule="auto"/>
    </w:pPr>
  </w:style>
  <w:style w:type="character" w:customStyle="1" w:styleId="HeaderChar">
    <w:name w:val="Header Char"/>
    <w:basedOn w:val="DefaultParagraphFont"/>
    <w:link w:val="Header"/>
    <w:uiPriority w:val="99"/>
    <w:rsid w:val="00437ADF"/>
    <w:rPr>
      <w:rFonts w:ascii="Arial" w:hAnsi="Arial"/>
      <w:sz w:val="24"/>
    </w:rPr>
  </w:style>
  <w:style w:type="paragraph" w:styleId="Footer">
    <w:name w:val="footer"/>
    <w:basedOn w:val="Normal"/>
    <w:link w:val="FooterChar"/>
    <w:uiPriority w:val="99"/>
    <w:unhideWhenUsed/>
    <w:rsid w:val="00437ADF"/>
    <w:pPr>
      <w:tabs>
        <w:tab w:val="center" w:pos="4513"/>
        <w:tab w:val="right" w:pos="9026"/>
      </w:tabs>
      <w:spacing w:line="240" w:lineRule="auto"/>
    </w:pPr>
  </w:style>
  <w:style w:type="character" w:customStyle="1" w:styleId="FooterChar">
    <w:name w:val="Footer Char"/>
    <w:basedOn w:val="DefaultParagraphFont"/>
    <w:link w:val="Footer"/>
    <w:uiPriority w:val="99"/>
    <w:rsid w:val="00437ADF"/>
    <w:rPr>
      <w:rFonts w:ascii="Arial" w:hAnsi="Arial"/>
      <w:sz w:val="24"/>
    </w:rPr>
  </w:style>
  <w:style w:type="paragraph" w:styleId="ListParagraph">
    <w:name w:val="List Paragraph"/>
    <w:basedOn w:val="Normal"/>
    <w:uiPriority w:val="34"/>
    <w:qFormat/>
    <w:rsid w:val="00437ADF"/>
    <w:pPr>
      <w:ind w:left="720"/>
      <w:contextualSpacing/>
    </w:pPr>
    <w:rPr>
      <w:rFonts w:eastAsiaTheme="majorEastAsia" w:cstheme="majorBidi"/>
      <w:kern w:val="0"/>
      <w14:ligatures w14:val="none"/>
    </w:rPr>
  </w:style>
  <w:style w:type="character" w:styleId="Hyperlink">
    <w:name w:val="Hyperlink"/>
    <w:basedOn w:val="DefaultParagraphFont"/>
    <w:uiPriority w:val="99"/>
    <w:unhideWhenUsed/>
    <w:rsid w:val="00437A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news" TargetMode="External"/><Relationship Id="rId13" Type="http://schemas.openxmlformats.org/officeDocument/2006/relationships/hyperlink" Target="https://www.makethingsaccessible.com/guides/alternative-text-race-gender-and-physical-descriptions/" TargetMode="External"/><Relationship Id="rId3" Type="http://schemas.openxmlformats.org/officeDocument/2006/relationships/settings" Target="settings.xml"/><Relationship Id="rId7" Type="http://schemas.openxmlformats.org/officeDocument/2006/relationships/hyperlink" Target="https://www.makethingsaccessible.com/guides/plain-english-tip-sheet/" TargetMode="External"/><Relationship Id="rId12" Type="http://schemas.openxmlformats.org/officeDocument/2006/relationships/hyperlink" Target="https://www.makethingsaccessible.com/guides/complex-images-making-sense-for-accessibilit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kethingsaccessible.com/guides/creating-meaningful-alternative-tex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olourcontrast.cc/" TargetMode="External"/><Relationship Id="rId4" Type="http://schemas.openxmlformats.org/officeDocument/2006/relationships/webSettings" Target="webSettings.xml"/><Relationship Id="rId9" Type="http://schemas.openxmlformats.org/officeDocument/2006/relationships/hyperlink" Target="https://webaim.org/resources/contrastchecke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Rhodes</dc:creator>
  <cp:keywords/>
  <dc:description/>
  <cp:lastModifiedBy>George Rhodes</cp:lastModifiedBy>
  <cp:revision>3</cp:revision>
  <dcterms:created xsi:type="dcterms:W3CDTF">2024-06-04T12:50:00Z</dcterms:created>
  <dcterms:modified xsi:type="dcterms:W3CDTF">2024-06-04T12:59:00Z</dcterms:modified>
</cp:coreProperties>
</file>