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4917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旅游管理系简介：</w:t>
      </w:r>
    </w:p>
    <w:p w14:paraId="3F742DE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旅游管理系2010年成立</w:t>
      </w:r>
      <w:r>
        <w:rPr>
          <w:rFonts w:hint="eastAsia" w:ascii="仿宋_GB2312" w:hAnsi="仿宋_GB2312" w:eastAsia="仿宋_GB2312" w:cs="仿宋_GB2312"/>
          <w:sz w:val="28"/>
          <w:szCs w:val="28"/>
        </w:rPr>
        <w:t>，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开设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旅游管理、酒店管理与数字化运营、烹饪工艺与营养3个高职专业，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饭店（酒店）服务、烹饪（中式烹调）2个</w:t>
      </w:r>
      <w:r>
        <w:rPr>
          <w:rFonts w:hint="eastAsia" w:ascii="仿宋_GB2312" w:hAnsi="仿宋_GB2312" w:eastAsia="仿宋_GB2312" w:cs="仿宋_GB2312"/>
          <w:sz w:val="28"/>
          <w:szCs w:val="28"/>
        </w:rPr>
        <w:t>中技专业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旅游管理专业为省级重点特色专业。</w:t>
      </w:r>
    </w:p>
    <w:p w14:paraId="38F64E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共计专兼职教师35人，</w:t>
      </w:r>
      <w:r>
        <w:rPr>
          <w:rFonts w:hint="eastAsia" w:ascii="仿宋_GB2312" w:hAnsi="仿宋_GB2312" w:eastAsia="仿宋_GB2312" w:cs="仿宋_GB2312"/>
          <w:sz w:val="28"/>
          <w:szCs w:val="28"/>
        </w:rPr>
        <w:t>双师型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教师</w:t>
      </w:r>
      <w:r>
        <w:rPr>
          <w:rFonts w:hint="eastAsia" w:ascii="仿宋_GB2312" w:hAnsi="仿宋_GB2312" w:eastAsia="仿宋_GB2312" w:cs="仿宋_GB2312"/>
          <w:sz w:val="28"/>
          <w:szCs w:val="28"/>
        </w:rPr>
        <w:t>比例达9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28"/>
          <w:szCs w:val="28"/>
        </w:rPr>
        <w:t>%以上。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其中，</w:t>
      </w:r>
      <w:r>
        <w:rPr>
          <w:rFonts w:hint="eastAsia" w:ascii="仿宋_GB2312" w:hAnsi="仿宋_GB2312" w:eastAsia="仿宋_GB2312" w:cs="仿宋_GB2312"/>
          <w:b/>
          <w:bCs/>
          <w:kern w:val="2"/>
          <w:sz w:val="28"/>
          <w:szCs w:val="28"/>
          <w:lang w:val="en-US" w:eastAsia="zh-CN" w:bidi="ar-SA"/>
        </w:rPr>
        <w:t>文旅部“万名旅游英才”2名，农业农村部“名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课名师”1名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，贵州省技术能手3名，毕节工匠3名。</w:t>
      </w:r>
    </w:p>
    <w:p w14:paraId="1171D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先后建成贵州乡村旅游虚拟仿真实训基地、毕节数字文旅开放型产教融合实践中心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2个省级产教融合基地，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烹饪工艺与营养黔匠工坊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1个省级工坊，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洞天花海产业学院、大方九驿街道乡村旅游学院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2个产业学院。</w:t>
      </w:r>
    </w:p>
    <w:p w14:paraId="7C9EE4B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依托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东西部协作、</w:t>
      </w:r>
      <w:r>
        <w:rPr>
          <w:rFonts w:hint="eastAsia" w:ascii="仿宋_GB2312" w:hAnsi="仿宋_GB2312" w:eastAsia="仿宋_GB2312" w:cs="仿宋_GB2312"/>
          <w:sz w:val="28"/>
          <w:szCs w:val="28"/>
        </w:rPr>
        <w:t>统一战线帮扶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聚焦地方产业发展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开设广州地铁集团、广州岭南集团越秀集团、广州酒家等优质订单班，与牵头成立“全国乡村生态旅游行业产教融合共同体”“毕节市乡村生态旅游市域产教联合体”。</w:t>
      </w:r>
    </w:p>
    <w:p w14:paraId="40D6553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近五年，立项省级“校旅结合”示范校、省级虚拟仿真实训基地、省级黔匠工坊等18个省级建设项目。育人模式获贵州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职业教育教学成果二等奖、贵州省第五届教育科学研究优秀成果三等奖；团队获全国职业院校教师教学能力大赛三等奖、贵州省职业院校教师教学能力一等奖。师生先后获省级一等奖22人次、二等奖30人次、三等奖若干。办学特色鲜明、成果显著！</w:t>
      </w:r>
    </w:p>
    <w:p w14:paraId="2A51E4D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1CCC56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jc w:val="center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011DD5"/>
    <w:rsid w:val="0A322F0F"/>
    <w:rsid w:val="0BEC359B"/>
    <w:rsid w:val="0C1609C3"/>
    <w:rsid w:val="0D3F13F8"/>
    <w:rsid w:val="11B83122"/>
    <w:rsid w:val="14A35CE8"/>
    <w:rsid w:val="166125D0"/>
    <w:rsid w:val="18D25C6E"/>
    <w:rsid w:val="1BAD7475"/>
    <w:rsid w:val="1FDB2D64"/>
    <w:rsid w:val="2767173F"/>
    <w:rsid w:val="276E19DF"/>
    <w:rsid w:val="29C0238E"/>
    <w:rsid w:val="2A413BE1"/>
    <w:rsid w:val="2E9402F8"/>
    <w:rsid w:val="2ECC3CD5"/>
    <w:rsid w:val="2FCA28F3"/>
    <w:rsid w:val="30011DD5"/>
    <w:rsid w:val="32001619"/>
    <w:rsid w:val="3CA73211"/>
    <w:rsid w:val="3F183AE8"/>
    <w:rsid w:val="4044666A"/>
    <w:rsid w:val="434B1776"/>
    <w:rsid w:val="443A35FD"/>
    <w:rsid w:val="46BA0199"/>
    <w:rsid w:val="480510B4"/>
    <w:rsid w:val="50FC6476"/>
    <w:rsid w:val="54530D3D"/>
    <w:rsid w:val="5ADD2684"/>
    <w:rsid w:val="5BA57168"/>
    <w:rsid w:val="5FD34CC4"/>
    <w:rsid w:val="626B1104"/>
    <w:rsid w:val="649C3F24"/>
    <w:rsid w:val="64AC073A"/>
    <w:rsid w:val="6746382A"/>
    <w:rsid w:val="69500512"/>
    <w:rsid w:val="6B01111E"/>
    <w:rsid w:val="6C845A17"/>
    <w:rsid w:val="6F145C7D"/>
    <w:rsid w:val="710B1683"/>
    <w:rsid w:val="7DE91FA1"/>
    <w:rsid w:val="7E6A37F4"/>
    <w:rsid w:val="7EA271D1"/>
    <w:rsid w:val="7EF014CF"/>
    <w:rsid w:val="AFFF65F8"/>
    <w:rsid w:val="F529C103"/>
    <w:rsid w:val="FFFD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spacing w:before="0" w:beforeAutospacing="1" w:after="0" w:afterAutospacing="1"/>
      <w:jc w:val="center"/>
      <w:outlineLvl w:val="0"/>
    </w:pPr>
    <w:rPr>
      <w:rFonts w:hint="eastAsia" w:ascii="Times New Roman" w:hAnsi="Times New Roman" w:eastAsia="黑体" w:cs="宋体"/>
      <w:bCs/>
      <w:kern w:val="44"/>
      <w:sz w:val="32"/>
      <w:szCs w:val="48"/>
      <w:lang w:bidi="ar"/>
    </w:rPr>
  </w:style>
  <w:style w:type="paragraph" w:styleId="4">
    <w:name w:val="heading 2"/>
    <w:basedOn w:val="1"/>
    <w:next w:val="1"/>
    <w:semiHidden/>
    <w:unhideWhenUsed/>
    <w:qFormat/>
    <w:uiPriority w:val="0"/>
    <w:pPr>
      <w:spacing w:before="360" w:beforeAutospacing="0" w:after="240" w:afterAutospacing="0" w:line="400" w:lineRule="exact"/>
      <w:jc w:val="left"/>
      <w:outlineLvl w:val="1"/>
    </w:pPr>
    <w:rPr>
      <w:rFonts w:hint="eastAsia" w:ascii="Times New Roman" w:hAnsi="Times New Roman" w:eastAsia="黑体" w:cs="宋体"/>
      <w:bCs/>
      <w:kern w:val="0"/>
      <w:sz w:val="32"/>
      <w:szCs w:val="36"/>
      <w:lang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200" w:beforeAutospacing="0" w:after="160" w:afterAutospacing="0" w:line="400" w:lineRule="exact"/>
      <w:ind w:firstLine="0" w:firstLineChars="0"/>
      <w:jc w:val="left"/>
      <w:outlineLvl w:val="2"/>
    </w:pPr>
    <w:rPr>
      <w:rFonts w:hint="eastAsia" w:ascii="宋体" w:hAnsi="宋体" w:eastAsia="仿宋_GB2312" w:cs="宋体"/>
      <w:b/>
      <w:bCs/>
      <w:kern w:val="0"/>
      <w:sz w:val="28"/>
      <w:szCs w:val="27"/>
      <w:lang w:bidi="ar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00" w:beforeLines="0" w:beforeAutospacing="0" w:after="160" w:afterLines="0" w:afterAutospacing="0" w:line="400" w:lineRule="exact"/>
      <w:ind w:firstLine="0" w:firstLineChars="0"/>
      <w:jc w:val="left"/>
      <w:outlineLvl w:val="3"/>
    </w:pPr>
    <w:rPr>
      <w:rFonts w:ascii="Arial" w:hAnsi="Arial" w:eastAsia="仿宋_GB2312"/>
      <w:b/>
      <w:sz w:val="24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首行缩进"/>
    <w:basedOn w:val="1"/>
    <w:qFormat/>
    <w:uiPriority w:val="99"/>
    <w:pPr>
      <w:spacing w:line="360" w:lineRule="auto"/>
      <w:ind w:firstLine="480" w:firstLineChars="200"/>
    </w:pPr>
    <w:rPr>
      <w:sz w:val="24"/>
      <w:lang w:val="zh-CN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531</Words>
  <Characters>540</Characters>
  <Lines>0</Lines>
  <Paragraphs>0</Paragraphs>
  <TotalTime>4</TotalTime>
  <ScaleCrop>false</ScaleCrop>
  <LinksUpToDate>false</LinksUpToDate>
  <CharactersWithSpaces>540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2026-07-22T18:34:00Z</dcterms:created>
  <dc:creator>橘子</dc:creator>
  <cp:lastModifiedBy>山月</cp:lastModifiedBy>
  <cp:lastPrinted>2026-07-22T19:51:00Z</cp:lastPrinted>
  <dcterms:modified xsi:type="dcterms:W3CDTF">2026-07-27T05:43:04Z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3DD7749760C7279299C9616A32766029_43</vt:lpwstr>
  </property>
  <property fmtid="{D5CDD505-2E9C-101B-9397-08002B2CF9AE}" pid="4" name="KSOTemplateDocerSaveRecord">
    <vt:lpwstr>eyJoZGlkIjoiYjNmMjFkNTRlMGRlYTZmNTIzYTRlZjk1MmZmZWU0YzIiLCJ1c2VySWQiOiIzODc2MzA1OTYifQ==</vt:lpwstr>
  </property>
</Properties>
</file>