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AC258" w14:textId="061BABE6" w:rsidR="00906EB5" w:rsidRDefault="00A57585" w:rsidP="00A57585">
      <w:pPr>
        <w:pStyle w:val="Title"/>
      </w:pPr>
      <w:r>
        <w:t xml:space="preserve">Data Analysis Report </w:t>
      </w:r>
      <w:r w:rsidR="005250EF">
        <w:t xml:space="preserve">– </w:t>
      </w:r>
      <w:r>
        <w:t>Part B</w:t>
      </w:r>
    </w:p>
    <w:p w14:paraId="4F23F4DC" w14:textId="79128EC3" w:rsidR="00A57585" w:rsidRDefault="00A57585" w:rsidP="00A57585">
      <w:pPr>
        <w:pStyle w:val="Heading1"/>
      </w:pPr>
      <w:r>
        <w:t>Introduction</w:t>
      </w:r>
    </w:p>
    <w:p w14:paraId="0D66F9DF" w14:textId="3AA0A652" w:rsidR="00017696" w:rsidRPr="00017696" w:rsidRDefault="00017696" w:rsidP="00017696">
      <w:r>
        <w:t xml:space="preserve">The aim of the project is to develop a model to predict whether a company is bankrupt. Accuracy of predictions is the most important factor, but understanding the impact of the variables on the predictions </w:t>
      </w:r>
      <w:r w:rsidR="001160F7">
        <w:t>is also to be considered.</w:t>
      </w:r>
      <w:r w:rsidR="001F4F4E">
        <w:t xml:space="preserve"> I </w:t>
      </w:r>
      <w:r w:rsidR="00F31F4D">
        <w:t xml:space="preserve">have fit a logistic regression model to the </w:t>
      </w:r>
      <w:r w:rsidR="00874CC1">
        <w:t>data as has been done already and compared it with an explainable boosting machine model, chosen as a result of the findings from fitting a logistic regression model.</w:t>
      </w:r>
    </w:p>
    <w:p w14:paraId="362E7BC8" w14:textId="6091914B" w:rsidR="00A57585" w:rsidRDefault="00A57585" w:rsidP="00A57585">
      <w:pPr>
        <w:pStyle w:val="Heading1"/>
      </w:pPr>
      <w:r>
        <w:t>Data Analysis</w:t>
      </w:r>
    </w:p>
    <w:p w14:paraId="70C0159D" w14:textId="30EAF2CE" w:rsidR="00A57585" w:rsidRDefault="00A57585" w:rsidP="00A57585">
      <w:pPr>
        <w:pStyle w:val="Heading2"/>
      </w:pPr>
      <w:r>
        <w:t>Data</w:t>
      </w:r>
    </w:p>
    <w:p w14:paraId="08728D64" w14:textId="0C51EB56" w:rsidR="00A57585" w:rsidRDefault="00A57585" w:rsidP="00A57585">
      <w:r>
        <w:t xml:space="preserve">Initial data checks </w:t>
      </w:r>
      <w:r w:rsidR="00571198">
        <w:t xml:space="preserve">were performed using the package </w:t>
      </w:r>
      <w:r w:rsidR="00571198" w:rsidRPr="00262519">
        <w:rPr>
          <w:i/>
          <w:iCs/>
        </w:rPr>
        <w:t>y</w:t>
      </w:r>
      <w:r w:rsidR="00262519" w:rsidRPr="00262519">
        <w:rPr>
          <w:i/>
          <w:iCs/>
        </w:rPr>
        <w:t>d</w:t>
      </w:r>
      <w:r w:rsidR="00571198" w:rsidRPr="00262519">
        <w:rPr>
          <w:i/>
          <w:iCs/>
        </w:rPr>
        <w:t>ata</w:t>
      </w:r>
      <w:r w:rsidR="00262519" w:rsidRPr="00262519">
        <w:rPr>
          <w:i/>
          <w:iCs/>
        </w:rPr>
        <w:t>-</w:t>
      </w:r>
      <w:r w:rsidR="00571198" w:rsidRPr="00262519">
        <w:rPr>
          <w:i/>
          <w:iCs/>
        </w:rPr>
        <w:t>profiling</w:t>
      </w:r>
      <w:r w:rsidR="00262519">
        <w:t xml:space="preserve"> </w:t>
      </w:r>
      <w:r w:rsidR="00262519" w:rsidRPr="00262519">
        <w:t>(Clemente et al., 2023)</w:t>
      </w:r>
      <w:r w:rsidR="00035EA5">
        <w:t>,</w:t>
      </w:r>
      <w:r w:rsidR="00571198">
        <w:t xml:space="preserve"> which allowed me to go through all of the variables </w:t>
      </w:r>
      <w:r w:rsidR="005F60E8">
        <w:t>and check for errors and understand their compositions better</w:t>
      </w:r>
      <w:r w:rsidR="00803AF1">
        <w:t>.</w:t>
      </w:r>
      <w:r w:rsidR="00F31F4D">
        <w:t xml:space="preserve"> </w:t>
      </w:r>
      <w:r w:rsidR="00767AE1">
        <w:t>C</w:t>
      </w:r>
      <w:r>
        <w:t>onfirm</w:t>
      </w:r>
      <w:r w:rsidR="00767AE1">
        <w:t>ing</w:t>
      </w:r>
      <w:r>
        <w:t xml:space="preserve"> the following:</w:t>
      </w:r>
    </w:p>
    <w:p w14:paraId="289AC0CF" w14:textId="77777777" w:rsidR="00986DDE" w:rsidRDefault="00A57585" w:rsidP="00986DDE">
      <w:pPr>
        <w:pStyle w:val="ListParagraph"/>
        <w:numPr>
          <w:ilvl w:val="0"/>
          <w:numId w:val="5"/>
        </w:numPr>
      </w:pPr>
      <w:r>
        <w:t>There are 96 variables, 4091 observations.</w:t>
      </w:r>
      <w:r w:rsidR="000D0F80">
        <w:t xml:space="preserve"> </w:t>
      </w:r>
    </w:p>
    <w:p w14:paraId="5E6D3366" w14:textId="77777777" w:rsidR="00986DDE" w:rsidRDefault="00A57585" w:rsidP="00986DDE">
      <w:pPr>
        <w:pStyle w:val="ListParagraph"/>
        <w:numPr>
          <w:ilvl w:val="0"/>
          <w:numId w:val="5"/>
        </w:numPr>
      </w:pPr>
      <w:r>
        <w:t>All variables are numeric, some of which are binary.</w:t>
      </w:r>
      <w:r w:rsidR="000D0F80">
        <w:t xml:space="preserve"> </w:t>
      </w:r>
    </w:p>
    <w:p w14:paraId="72335836" w14:textId="77777777" w:rsidR="00986DDE" w:rsidRDefault="00A57585" w:rsidP="00986DDE">
      <w:pPr>
        <w:pStyle w:val="ListParagraph"/>
        <w:numPr>
          <w:ilvl w:val="0"/>
          <w:numId w:val="5"/>
        </w:numPr>
      </w:pPr>
      <w:r>
        <w:t>There are no duplicate observations.</w:t>
      </w:r>
      <w:r w:rsidR="000D0F80">
        <w:t xml:space="preserve"> </w:t>
      </w:r>
    </w:p>
    <w:p w14:paraId="4D795DC2" w14:textId="77777777" w:rsidR="00986DDE" w:rsidRDefault="006156A0" w:rsidP="00986DDE">
      <w:pPr>
        <w:pStyle w:val="ListParagraph"/>
        <w:numPr>
          <w:ilvl w:val="0"/>
          <w:numId w:val="5"/>
        </w:numPr>
      </w:pPr>
      <w:r>
        <w:t>No variables have missing entries.</w:t>
      </w:r>
      <w:r w:rsidR="000D0F80">
        <w:t xml:space="preserve"> </w:t>
      </w:r>
    </w:p>
    <w:p w14:paraId="1F097836" w14:textId="77777777" w:rsidR="00986DDE" w:rsidRDefault="00895423" w:rsidP="00986DDE">
      <w:pPr>
        <w:pStyle w:val="ListParagraph"/>
        <w:numPr>
          <w:ilvl w:val="0"/>
          <w:numId w:val="5"/>
        </w:numPr>
      </w:pPr>
      <w:r>
        <w:t>‘</w:t>
      </w:r>
      <w:r w:rsidRPr="00895423">
        <w:t>Net Income Flag</w:t>
      </w:r>
      <w:r>
        <w:t xml:space="preserve">’ has a constant value of 1 so </w:t>
      </w:r>
      <w:r w:rsidR="000D0F80">
        <w:t>it was removed</w:t>
      </w:r>
      <w:r>
        <w:t>.</w:t>
      </w:r>
      <w:r w:rsidR="000D0F80">
        <w:t xml:space="preserve"> </w:t>
      </w:r>
    </w:p>
    <w:p w14:paraId="7A988933" w14:textId="4B0878A7" w:rsidR="00986DDE" w:rsidRDefault="00986DDE" w:rsidP="00986DDE">
      <w:pPr>
        <w:pStyle w:val="ListParagraph"/>
        <w:numPr>
          <w:ilvl w:val="0"/>
          <w:numId w:val="5"/>
        </w:numPr>
      </w:pPr>
      <w:r>
        <w:t>The target variable “Bankrupt?” has 96.9% zeros.</w:t>
      </w:r>
    </w:p>
    <w:p w14:paraId="08428BF6" w14:textId="3B9DDD9F" w:rsidR="00E53B47" w:rsidRDefault="000D0F80" w:rsidP="00986DDE">
      <w:pPr>
        <w:pStyle w:val="ListParagraph"/>
        <w:numPr>
          <w:ilvl w:val="0"/>
          <w:numId w:val="5"/>
        </w:numPr>
      </w:pPr>
      <w:r>
        <w:t>Some columns appear spurious as they have the majority of values in the column between 0 and 1 and then some as high as a few million</w:t>
      </w:r>
      <w:r w:rsidR="00AA1237">
        <w:t xml:space="preserve">, these appear to be supposed to be </w:t>
      </w:r>
      <w:r w:rsidR="00E627A1">
        <w:t xml:space="preserve">a </w:t>
      </w:r>
      <w:r w:rsidR="00AA1237">
        <w:t xml:space="preserve">rate so if the </w:t>
      </w:r>
      <w:r w:rsidR="00DF5A05">
        <w:t>m</w:t>
      </w:r>
      <w:r w:rsidR="00AA1237">
        <w:t xml:space="preserve">ajority of cases are between 0 and 1 assume that this is </w:t>
      </w:r>
      <w:r w:rsidR="00874E1E">
        <w:t>t</w:t>
      </w:r>
      <w:r w:rsidR="00AA1237">
        <w:t xml:space="preserve">he </w:t>
      </w:r>
      <w:r w:rsidR="00DF5A05">
        <w:t>correct</w:t>
      </w:r>
      <w:r w:rsidR="00874E1E">
        <w:t xml:space="preserve"> range. </w:t>
      </w:r>
      <w:r>
        <w:t xml:space="preserve"> </w:t>
      </w:r>
      <w:r w:rsidR="003D3D9D">
        <w:t>To decide whether to remove the whole column or whether you can just take out some observations that are spurious in multiple columns</w:t>
      </w:r>
      <w:r w:rsidR="00E164EE">
        <w:t xml:space="preserve">. </w:t>
      </w:r>
      <w:r w:rsidR="00FB6374">
        <w:t xml:space="preserve">I isolated the columns where the majority </w:t>
      </w:r>
      <w:r w:rsidR="00011C82">
        <w:t xml:space="preserve">(90%) </w:t>
      </w:r>
      <w:r w:rsidR="00FB6374">
        <w:t xml:space="preserve">of </w:t>
      </w:r>
      <w:r w:rsidR="00D056F4">
        <w:t>values are between 0 and 1</w:t>
      </w:r>
      <w:r w:rsidR="00011C82">
        <w:t xml:space="preserve"> but </w:t>
      </w:r>
      <w:r w:rsidR="00C80B1E">
        <w:t>there are still values above 1000</w:t>
      </w:r>
      <w:r w:rsidR="00A01766">
        <w:t xml:space="preserve"> and found 15 columns. </w:t>
      </w:r>
    </w:p>
    <w:p w14:paraId="266259BA" w14:textId="049E738F" w:rsidR="006730C0" w:rsidRDefault="006730C0" w:rsidP="006730C0">
      <w:pPr>
        <w:pStyle w:val="Heading2"/>
      </w:pPr>
      <w:r>
        <w:t>Logistic Regression Model</w:t>
      </w:r>
    </w:p>
    <w:p w14:paraId="56AE3E92" w14:textId="6D1D3268" w:rsidR="001160F7" w:rsidRPr="001160F7" w:rsidRDefault="001160F7" w:rsidP="001160F7">
      <w:pPr>
        <w:pStyle w:val="Heading3"/>
      </w:pPr>
      <w:r>
        <w:t>Preprocessing</w:t>
      </w:r>
    </w:p>
    <w:p w14:paraId="16318FA8" w14:textId="389A9A2D" w:rsidR="00373A6B" w:rsidRDefault="00373A6B" w:rsidP="00352241">
      <w:r>
        <w:t xml:space="preserve">As this is a financial dataset and many of the columns are rates or ratios, I concluded that the extremely high values will result from having near zero denominators. This is common in financial datasets and can be mitigated for using winsorisation as stated in </w:t>
      </w:r>
      <w:r w:rsidRPr="00D51F4A">
        <w:t>Fama and French (1992)</w:t>
      </w:r>
      <w:r>
        <w:t xml:space="preserve">. </w:t>
      </w:r>
      <w:r w:rsidR="00843BE0" w:rsidRPr="00843BE0">
        <w:t>This means that the bottom 1% and top 1% of values are replaced with the values at the 1st and 99th percentiles</w:t>
      </w:r>
      <w:r>
        <w:t xml:space="preserve">. I </w:t>
      </w:r>
      <w:r w:rsidR="00935E26">
        <w:t xml:space="preserve">created the threshold for the </w:t>
      </w:r>
      <w:proofErr w:type="spellStart"/>
      <w:r w:rsidR="00935E26">
        <w:lastRenderedPageBreak/>
        <w:t>windsorising</w:t>
      </w:r>
      <w:proofErr w:type="spellEnd"/>
      <w:r w:rsidR="00935E26">
        <w:t xml:space="preserve"> from the training set and applied </w:t>
      </w:r>
      <w:r w:rsidR="004F492B">
        <w:t>these thresholds</w:t>
      </w:r>
      <w:r w:rsidR="00C70FAE">
        <w:t xml:space="preserve"> to both the train and </w:t>
      </w:r>
      <w:r w:rsidR="00935E26">
        <w:t>test set.</w:t>
      </w:r>
      <w:r w:rsidR="004F492B">
        <w:t xml:space="preserve"> Importantly I did not recalculate these thresholds using the test set.</w:t>
      </w:r>
    </w:p>
    <w:p w14:paraId="5BBAB493" w14:textId="5D22AC1C" w:rsidR="00352241" w:rsidRDefault="000D0F80" w:rsidP="00352241">
      <w:r>
        <w:t>O</w:t>
      </w:r>
      <w:r w:rsidR="00352241">
        <w:t>nly a small proportion of the observations have information on bankruptcy (126</w:t>
      </w:r>
      <w:r>
        <w:t xml:space="preserve"> 1’s</w:t>
      </w:r>
      <w:r w:rsidR="00352241">
        <w:t xml:space="preserve">). Therefore, the events per variable for bankrupt is roughly 126 / 96 ~ 1.3 which is significantly lower than the recommended score of </w:t>
      </w:r>
      <w:r w:rsidR="004A0152">
        <w:t>&gt;</w:t>
      </w:r>
      <w:r w:rsidR="00352241">
        <w:t xml:space="preserve"> 10 recommended </w:t>
      </w:r>
      <w:r w:rsidR="004A0152">
        <w:t xml:space="preserve">by </w:t>
      </w:r>
      <w:r w:rsidR="004A0152" w:rsidRPr="004A0152">
        <w:t>Peduzzi et al. (1996)</w:t>
      </w:r>
      <w:r w:rsidR="00E53B47">
        <w:t xml:space="preserve"> for logistic regression</w:t>
      </w:r>
      <w:r w:rsidR="00352241">
        <w:t>. Therefore, dimensionality reduction is needed</w:t>
      </w:r>
      <w:r w:rsidR="006564D7">
        <w:t>.</w:t>
      </w:r>
    </w:p>
    <w:p w14:paraId="5FD24827" w14:textId="1D088CCC" w:rsidR="006564D7" w:rsidRDefault="006564D7" w:rsidP="00352241">
      <w:r>
        <w:t>For my first iteration of the model</w:t>
      </w:r>
      <w:r w:rsidR="00C36C5B">
        <w:t>,</w:t>
      </w:r>
      <w:r>
        <w:t xml:space="preserve"> I </w:t>
      </w:r>
      <w:r w:rsidR="001D7D50">
        <w:t>split the data into</w:t>
      </w:r>
      <w:r>
        <w:t xml:space="preserve"> a train and a test split</w:t>
      </w:r>
      <w:r w:rsidR="00D71CE7">
        <w:t xml:space="preserve">. I chose to do the holdout method </w:t>
      </w:r>
      <w:r w:rsidR="00CE6D95">
        <w:t xml:space="preserve">initially </w:t>
      </w:r>
      <w:r w:rsidR="00D71CE7">
        <w:t xml:space="preserve">so that I could explain all of the steps </w:t>
      </w:r>
      <w:r w:rsidR="00F81A5B">
        <w:t>taken in this report</w:t>
      </w:r>
      <w:r w:rsidR="007C4DC2">
        <w:t xml:space="preserve">, as well as providing a training set to use to decide between preliminary </w:t>
      </w:r>
      <w:r w:rsidR="00D944E2">
        <w:t xml:space="preserve">logistic regression </w:t>
      </w:r>
      <w:r w:rsidR="007C4DC2">
        <w:t>models</w:t>
      </w:r>
      <w:r w:rsidR="00F81A5B">
        <w:t xml:space="preserve">. </w:t>
      </w:r>
      <w:r w:rsidR="00E53B47">
        <w:t xml:space="preserve">Because there are so few </w:t>
      </w:r>
      <w:r w:rsidR="00C36C5B">
        <w:t>instances of bankruptcy</w:t>
      </w:r>
      <w:r w:rsidR="006B706C">
        <w:t>,</w:t>
      </w:r>
      <w:r w:rsidR="00C36C5B">
        <w:t xml:space="preserve"> </w:t>
      </w:r>
      <w:r w:rsidR="005E099E">
        <w:t xml:space="preserve">the test split was made larger </w:t>
      </w:r>
      <w:r w:rsidR="006B706C">
        <w:t xml:space="preserve">than usual </w:t>
      </w:r>
      <w:r w:rsidR="005E099E">
        <w:t>at 30%</w:t>
      </w:r>
      <w:r w:rsidR="006B706C">
        <w:t>,</w:t>
      </w:r>
      <w:r w:rsidR="005E099E">
        <w:t xml:space="preserve"> to ensure enough instances of bankruptcy would be in it.</w:t>
      </w:r>
    </w:p>
    <w:p w14:paraId="413C3D66" w14:textId="6B63F761" w:rsidR="009C6F1F" w:rsidRDefault="006730C0" w:rsidP="006730C0">
      <w:r>
        <w:t>T</w:t>
      </w:r>
      <w:r w:rsidR="001D7D50">
        <w:t>o reduce dimensionality</w:t>
      </w:r>
      <w:r w:rsidR="00A610B8">
        <w:t>, t</w:t>
      </w:r>
      <w:r>
        <w:t>he first thing that can be done is identify correlated variables using the VIF scores.</w:t>
      </w:r>
      <w:r w:rsidR="00AC0588">
        <w:t xml:space="preserve"> </w:t>
      </w:r>
      <w:r w:rsidR="00A610B8">
        <w:t xml:space="preserve">This has to be done after splitting into a train and a test split to stop data leakage </w:t>
      </w:r>
      <w:r w:rsidR="00A610B8" w:rsidRPr="00895423">
        <w:t>(Amit Moscovich and Rosset, 2022)</w:t>
      </w:r>
      <w:r w:rsidR="004D699F">
        <w:t xml:space="preserve">. </w:t>
      </w:r>
      <w:r w:rsidR="00AC0588">
        <w:t>I wrote a function that iteratively removes the variable with the highest VIF score until all VIF scores are less than 5. This reduce</w:t>
      </w:r>
      <w:r w:rsidR="004D699F">
        <w:t>d the number of variables from 9</w:t>
      </w:r>
      <w:r w:rsidR="00A42E2E">
        <w:t>5</w:t>
      </w:r>
      <w:r w:rsidR="004D699F">
        <w:t xml:space="preserve"> to </w:t>
      </w:r>
      <w:r w:rsidR="00A42E2E" w:rsidRPr="00A42E2E">
        <w:t>2</w:t>
      </w:r>
      <w:r w:rsidR="002477D0">
        <w:t>9</w:t>
      </w:r>
      <w:r w:rsidR="001160F7">
        <w:t xml:space="preserve">. </w:t>
      </w:r>
    </w:p>
    <w:p w14:paraId="6ACB4B76" w14:textId="2971E17A" w:rsidR="001160F7" w:rsidRDefault="009C6F1F" w:rsidP="006730C0">
      <w:r>
        <w:t>T</w:t>
      </w:r>
      <w:r w:rsidR="00556B02">
        <w:t>o get closer to ~12 variables</w:t>
      </w:r>
      <w:r>
        <w:t xml:space="preserve">, I </w:t>
      </w:r>
      <w:r w:rsidR="00087A66">
        <w:t xml:space="preserve">fit a </w:t>
      </w:r>
      <w:r>
        <w:t>LASSO regression</w:t>
      </w:r>
      <w:r w:rsidR="00087A66">
        <w:t xml:space="preserve"> to the training set</w:t>
      </w:r>
      <w:r>
        <w:t xml:space="preserve"> to identify the most important variables</w:t>
      </w:r>
      <w:r w:rsidR="00087A66">
        <w:t>. This is an L1 regularisation technique that</w:t>
      </w:r>
      <w:r w:rsidR="00EB75B2">
        <w:t xml:space="preserve"> </w:t>
      </w:r>
      <w:r w:rsidR="00087A66">
        <w:t>penalises variables with less statistical predictive power</w:t>
      </w:r>
      <w:r w:rsidR="009B557B">
        <w:t>,</w:t>
      </w:r>
      <w:r w:rsidR="00087A66">
        <w:t xml:space="preserve"> </w:t>
      </w:r>
      <w:r w:rsidR="00EB75B2">
        <w:t xml:space="preserve">which are the ones without a coefficient of 0. </w:t>
      </w:r>
      <w:r w:rsidR="005F3627">
        <w:t xml:space="preserve">The regularisation parameter chosen </w:t>
      </w:r>
      <w:r w:rsidR="0075720E">
        <w:t xml:space="preserve">for this was </w:t>
      </w:r>
      <w:r w:rsidR="0075720E" w:rsidRPr="0075720E">
        <w:t>0.0</w:t>
      </w:r>
      <w:r w:rsidR="0075720E">
        <w:t>7, this was selected by optimising o</w:t>
      </w:r>
      <w:r w:rsidR="000F0E4D">
        <w:t>ver values from 0.01 to 10</w:t>
      </w:r>
      <w:r w:rsidR="00A95024">
        <w:t xml:space="preserve"> to achieve the most accurate model</w:t>
      </w:r>
      <w:r w:rsidR="000F0E4D">
        <w:t xml:space="preserve">. A lower value of C means </w:t>
      </w:r>
      <w:r w:rsidR="00A95024">
        <w:t>the model punishes the least important variables further. LASSO regression</w:t>
      </w:r>
      <w:r w:rsidR="00B22538">
        <w:t xml:space="preserve"> is </w:t>
      </w:r>
      <w:r w:rsidR="00C470AE">
        <w:t xml:space="preserve">chosen over stepwise selection </w:t>
      </w:r>
      <w:r w:rsidR="00E16F61">
        <w:t xml:space="preserve">techniques </w:t>
      </w:r>
      <w:r w:rsidR="00422A1A">
        <w:t xml:space="preserve">as they can </w:t>
      </w:r>
      <w:r w:rsidR="00422A1A" w:rsidRPr="00422A1A">
        <w:t>produce unstable models and biased coefficient estimates</w:t>
      </w:r>
      <w:r w:rsidR="00650862">
        <w:t xml:space="preserve"> </w:t>
      </w:r>
      <w:r w:rsidR="00650862" w:rsidRPr="00650862">
        <w:t>(</w:t>
      </w:r>
      <w:proofErr w:type="spellStart"/>
      <w:r w:rsidR="00650862" w:rsidRPr="00650862">
        <w:t>Steyerberg</w:t>
      </w:r>
      <w:proofErr w:type="spellEnd"/>
      <w:r w:rsidR="00650862" w:rsidRPr="00650862">
        <w:t xml:space="preserve"> et al., 2001)</w:t>
      </w:r>
      <w:r w:rsidR="00422A1A" w:rsidRPr="00422A1A">
        <w:t>.</w:t>
      </w:r>
      <w:r w:rsidR="00422A1A">
        <w:t xml:space="preserve"> </w:t>
      </w:r>
      <w:r w:rsidR="003956A3" w:rsidRPr="003956A3">
        <w:t>This resulted in a final model containing t</w:t>
      </w:r>
      <w:r w:rsidR="00064665">
        <w:t>en</w:t>
      </w:r>
      <w:r w:rsidR="003956A3" w:rsidRPr="003956A3">
        <w:t xml:space="preserve"> predictors</w:t>
      </w:r>
      <w:r w:rsidR="00CA1975">
        <w:t xml:space="preserve">, satisficing the recommendation set in </w:t>
      </w:r>
      <w:r w:rsidR="00CA1975" w:rsidRPr="004A0152">
        <w:t>Peduzzi et al. (1996)</w:t>
      </w:r>
      <w:r w:rsidR="00CA1975">
        <w:t xml:space="preserve"> </w:t>
      </w:r>
      <w:r w:rsidR="003956A3" w:rsidRPr="003956A3">
        <w:t>.</w:t>
      </w:r>
    </w:p>
    <w:p w14:paraId="3841F378" w14:textId="2AF8C4F9" w:rsidR="00BD3037" w:rsidRDefault="00BD3037" w:rsidP="00BD3037">
      <w:pPr>
        <w:pStyle w:val="Heading3"/>
      </w:pPr>
      <w:r>
        <w:t>Model fitting</w:t>
      </w:r>
    </w:p>
    <w:p w14:paraId="09951315" w14:textId="18D0258C" w:rsidR="003546D9" w:rsidRDefault="003546D9" w:rsidP="001160F7">
      <w:pPr>
        <w:pStyle w:val="Heading2"/>
        <w:rPr>
          <w:rFonts w:asciiTheme="minorHAnsi" w:eastAsiaTheme="minorHAnsi" w:hAnsiTheme="minorHAnsi" w:cstheme="minorBidi"/>
          <w:color w:val="auto"/>
          <w:sz w:val="24"/>
          <w:szCs w:val="24"/>
        </w:rPr>
      </w:pPr>
      <w:r w:rsidRPr="003546D9">
        <w:rPr>
          <w:rFonts w:asciiTheme="minorHAnsi" w:eastAsiaTheme="minorHAnsi" w:hAnsiTheme="minorHAnsi" w:cstheme="minorBidi"/>
          <w:color w:val="auto"/>
          <w:sz w:val="24"/>
          <w:szCs w:val="24"/>
        </w:rPr>
        <w:t xml:space="preserve">After this, the initial logistic regression model was fitted. </w:t>
      </w:r>
      <w:r w:rsidR="00674B5F">
        <w:rPr>
          <w:rFonts w:asciiTheme="minorHAnsi" w:eastAsiaTheme="minorHAnsi" w:hAnsiTheme="minorHAnsi" w:cstheme="minorBidi"/>
          <w:color w:val="auto"/>
          <w:sz w:val="24"/>
          <w:szCs w:val="24"/>
        </w:rPr>
        <w:t>Four</w:t>
      </w:r>
      <w:r w:rsidRPr="003546D9">
        <w:rPr>
          <w:rFonts w:asciiTheme="minorHAnsi" w:eastAsiaTheme="minorHAnsi" w:hAnsiTheme="minorHAnsi" w:cstheme="minorBidi"/>
          <w:color w:val="auto"/>
          <w:sz w:val="24"/>
          <w:szCs w:val="24"/>
        </w:rPr>
        <w:t xml:space="preserve"> predictors</w:t>
      </w:r>
      <w:r w:rsidR="00C80C85">
        <w:rPr>
          <w:rFonts w:asciiTheme="minorHAnsi" w:eastAsiaTheme="minorHAnsi" w:hAnsiTheme="minorHAnsi" w:cstheme="minorBidi"/>
          <w:color w:val="auto"/>
          <w:sz w:val="24"/>
          <w:szCs w:val="24"/>
        </w:rPr>
        <w:t xml:space="preserve"> and the constant</w:t>
      </w:r>
      <w:r w:rsidRPr="003546D9">
        <w:rPr>
          <w:rFonts w:asciiTheme="minorHAnsi" w:eastAsiaTheme="minorHAnsi" w:hAnsiTheme="minorHAnsi" w:cstheme="minorBidi"/>
          <w:color w:val="auto"/>
          <w:sz w:val="24"/>
          <w:szCs w:val="24"/>
        </w:rPr>
        <w:t xml:space="preserve"> were not individually statistically significant</w:t>
      </w:r>
      <w:r w:rsidR="00674B5F">
        <w:rPr>
          <w:rFonts w:asciiTheme="minorHAnsi" w:eastAsiaTheme="minorHAnsi" w:hAnsiTheme="minorHAnsi" w:cstheme="minorBidi"/>
          <w:color w:val="auto"/>
          <w:sz w:val="24"/>
          <w:szCs w:val="24"/>
        </w:rPr>
        <w:t xml:space="preserve"> (had p-values greater than 0.05)</w:t>
      </w:r>
      <w:r w:rsidRPr="003546D9">
        <w:rPr>
          <w:rFonts w:asciiTheme="minorHAnsi" w:eastAsiaTheme="minorHAnsi" w:hAnsiTheme="minorHAnsi" w:cstheme="minorBidi"/>
          <w:color w:val="auto"/>
          <w:sz w:val="24"/>
          <w:szCs w:val="24"/>
        </w:rPr>
        <w:t xml:space="preserve"> </w:t>
      </w:r>
      <w:r w:rsidR="00C36664">
        <w:rPr>
          <w:rFonts w:asciiTheme="minorHAnsi" w:eastAsiaTheme="minorHAnsi" w:hAnsiTheme="minorHAnsi" w:cstheme="minorBidi"/>
          <w:color w:val="auto"/>
          <w:sz w:val="24"/>
          <w:szCs w:val="24"/>
        </w:rPr>
        <w:t xml:space="preserve">in the </w:t>
      </w:r>
      <w:r w:rsidR="00262436">
        <w:rPr>
          <w:rFonts w:asciiTheme="minorHAnsi" w:eastAsiaTheme="minorHAnsi" w:hAnsiTheme="minorHAnsi" w:cstheme="minorBidi"/>
          <w:color w:val="auto"/>
          <w:sz w:val="24"/>
          <w:szCs w:val="24"/>
        </w:rPr>
        <w:t>Wald</w:t>
      </w:r>
      <w:r w:rsidR="00C36664">
        <w:rPr>
          <w:rFonts w:asciiTheme="minorHAnsi" w:eastAsiaTheme="minorHAnsi" w:hAnsiTheme="minorHAnsi" w:cstheme="minorBidi"/>
          <w:color w:val="auto"/>
          <w:sz w:val="24"/>
          <w:szCs w:val="24"/>
        </w:rPr>
        <w:t xml:space="preserve"> test</w:t>
      </w:r>
      <w:r w:rsidR="00CC5661">
        <w:rPr>
          <w:rFonts w:asciiTheme="minorHAnsi" w:eastAsiaTheme="minorHAnsi" w:hAnsiTheme="minorHAnsi" w:cstheme="minorBidi"/>
          <w:color w:val="auto"/>
          <w:sz w:val="24"/>
          <w:szCs w:val="24"/>
        </w:rPr>
        <w:t>,</w:t>
      </w:r>
      <w:r w:rsidR="00C36664">
        <w:rPr>
          <w:rFonts w:asciiTheme="minorHAnsi" w:eastAsiaTheme="minorHAnsi" w:hAnsiTheme="minorHAnsi" w:cstheme="minorBidi"/>
          <w:color w:val="auto"/>
          <w:sz w:val="24"/>
          <w:szCs w:val="24"/>
        </w:rPr>
        <w:t xml:space="preserve"> to check the variables are not zero</w:t>
      </w:r>
      <w:r w:rsidR="002346AC">
        <w:rPr>
          <w:rFonts w:asciiTheme="minorHAnsi" w:eastAsiaTheme="minorHAnsi" w:hAnsiTheme="minorHAnsi" w:cstheme="minorBidi"/>
          <w:color w:val="auto"/>
          <w:sz w:val="24"/>
          <w:szCs w:val="24"/>
        </w:rPr>
        <w:t xml:space="preserve">. </w:t>
      </w:r>
      <w:r w:rsidR="00D062D3">
        <w:rPr>
          <w:rFonts w:asciiTheme="minorHAnsi" w:eastAsiaTheme="minorHAnsi" w:hAnsiTheme="minorHAnsi" w:cstheme="minorBidi"/>
          <w:color w:val="auto"/>
          <w:sz w:val="24"/>
          <w:szCs w:val="24"/>
        </w:rPr>
        <w:t>However,</w:t>
      </w:r>
      <w:r w:rsidR="002346AC">
        <w:rPr>
          <w:rFonts w:asciiTheme="minorHAnsi" w:eastAsiaTheme="minorHAnsi" w:hAnsiTheme="minorHAnsi" w:cstheme="minorBidi"/>
          <w:color w:val="auto"/>
          <w:sz w:val="24"/>
          <w:szCs w:val="24"/>
        </w:rPr>
        <w:t xml:space="preserve"> they </w:t>
      </w:r>
      <w:r w:rsidRPr="003546D9">
        <w:rPr>
          <w:rFonts w:asciiTheme="minorHAnsi" w:eastAsiaTheme="minorHAnsi" w:hAnsiTheme="minorHAnsi" w:cstheme="minorBidi"/>
          <w:color w:val="auto"/>
          <w:sz w:val="24"/>
          <w:szCs w:val="24"/>
        </w:rPr>
        <w:t xml:space="preserve">were retained to maximise predictive performance </w:t>
      </w:r>
      <w:r w:rsidR="002346AC">
        <w:rPr>
          <w:rFonts w:asciiTheme="minorHAnsi" w:eastAsiaTheme="minorHAnsi" w:hAnsiTheme="minorHAnsi" w:cstheme="minorBidi"/>
          <w:color w:val="auto"/>
          <w:sz w:val="24"/>
          <w:szCs w:val="24"/>
        </w:rPr>
        <w:t>a</w:t>
      </w:r>
      <w:r w:rsidR="00C16176">
        <w:rPr>
          <w:rFonts w:asciiTheme="minorHAnsi" w:eastAsiaTheme="minorHAnsi" w:hAnsiTheme="minorHAnsi" w:cstheme="minorBidi"/>
          <w:color w:val="auto"/>
          <w:sz w:val="24"/>
          <w:szCs w:val="24"/>
        </w:rPr>
        <w:t>s i</w:t>
      </w:r>
      <w:r w:rsidR="00CD4142">
        <w:rPr>
          <w:rFonts w:asciiTheme="minorHAnsi" w:eastAsiaTheme="minorHAnsi" w:hAnsiTheme="minorHAnsi" w:cstheme="minorBidi"/>
          <w:color w:val="auto"/>
          <w:sz w:val="24"/>
          <w:szCs w:val="24"/>
        </w:rPr>
        <w:t>s</w:t>
      </w:r>
      <w:r w:rsidR="00C16176">
        <w:rPr>
          <w:rFonts w:asciiTheme="minorHAnsi" w:eastAsiaTheme="minorHAnsi" w:hAnsiTheme="minorHAnsi" w:cstheme="minorBidi"/>
          <w:color w:val="auto"/>
          <w:sz w:val="24"/>
          <w:szCs w:val="24"/>
        </w:rPr>
        <w:t xml:space="preserve"> shown in </w:t>
      </w:r>
      <w:r w:rsidR="00CD4142" w:rsidRPr="00CD4142">
        <w:rPr>
          <w:rFonts w:asciiTheme="minorHAnsi" w:eastAsiaTheme="minorHAnsi" w:hAnsiTheme="minorHAnsi" w:cstheme="minorBidi"/>
          <w:color w:val="auto"/>
          <w:sz w:val="24"/>
          <w:szCs w:val="24"/>
        </w:rPr>
        <w:t>Kattan (2003)</w:t>
      </w:r>
      <w:r w:rsidRPr="003546D9">
        <w:rPr>
          <w:rFonts w:asciiTheme="minorHAnsi" w:eastAsiaTheme="minorHAnsi" w:hAnsiTheme="minorHAnsi" w:cstheme="minorBidi"/>
          <w:color w:val="auto"/>
          <w:sz w:val="24"/>
          <w:szCs w:val="24"/>
        </w:rPr>
        <w:t>.</w:t>
      </w:r>
      <w:r>
        <w:rPr>
          <w:rFonts w:asciiTheme="minorHAnsi" w:eastAsiaTheme="minorHAnsi" w:hAnsiTheme="minorHAnsi" w:cstheme="minorBidi"/>
          <w:color w:val="auto"/>
          <w:sz w:val="24"/>
          <w:szCs w:val="24"/>
        </w:rPr>
        <w:t xml:space="preserve"> </w:t>
      </w:r>
    </w:p>
    <w:p w14:paraId="07EBEED6" w14:textId="651E660E" w:rsidR="00C658F7" w:rsidRDefault="00C658F7" w:rsidP="00C658F7">
      <w:pPr>
        <w:pStyle w:val="Caption"/>
        <w:keepNext/>
      </w:pPr>
      <w:r>
        <w:t xml:space="preserve">Table </w:t>
      </w:r>
      <w:r>
        <w:fldChar w:fldCharType="begin"/>
      </w:r>
      <w:r>
        <w:instrText xml:space="preserve"> SEQ Table \* ARABIC </w:instrText>
      </w:r>
      <w:r>
        <w:fldChar w:fldCharType="separate"/>
      </w:r>
      <w:r w:rsidR="00E65E78">
        <w:rPr>
          <w:noProof/>
        </w:rPr>
        <w:t>1</w:t>
      </w:r>
      <w:r>
        <w:fldChar w:fldCharType="end"/>
      </w:r>
      <w:r>
        <w:t>: Coefficients and p values of Wald significance test of coefficients in untransformed model</w:t>
      </w:r>
      <w:r w:rsidR="00FA504C">
        <w:t>.</w:t>
      </w:r>
    </w:p>
    <w:tbl>
      <w:tblPr>
        <w:tblW w:w="7240" w:type="dxa"/>
        <w:tblLook w:val="04A0" w:firstRow="1" w:lastRow="0" w:firstColumn="1" w:lastColumn="0" w:noHBand="0" w:noVBand="1"/>
      </w:tblPr>
      <w:tblGrid>
        <w:gridCol w:w="3727"/>
        <w:gridCol w:w="1820"/>
        <w:gridCol w:w="1820"/>
      </w:tblGrid>
      <w:tr w:rsidR="00C658F7" w:rsidRPr="00C658F7" w14:paraId="5F20C127" w14:textId="77777777" w:rsidTr="00C658F7">
        <w:trPr>
          <w:trHeight w:val="276"/>
        </w:trPr>
        <w:tc>
          <w:tcPr>
            <w:tcW w:w="3600" w:type="dxa"/>
            <w:tcBorders>
              <w:top w:val="single" w:sz="4" w:space="0" w:color="auto"/>
              <w:left w:val="nil"/>
              <w:bottom w:val="single" w:sz="4" w:space="0" w:color="auto"/>
              <w:right w:val="nil"/>
            </w:tcBorders>
            <w:noWrap/>
            <w:vAlign w:val="bottom"/>
            <w:hideMark/>
          </w:tcPr>
          <w:p w14:paraId="2CEF0C2C" w14:textId="77777777" w:rsidR="00C658F7" w:rsidRPr="00C658F7" w:rsidRDefault="00C658F7" w:rsidP="00C658F7">
            <w:pPr>
              <w:spacing w:after="0" w:line="240" w:lineRule="auto"/>
              <w:rPr>
                <w:rFonts w:ascii="Arial" w:eastAsia="Times New Roman" w:hAnsi="Arial" w:cs="Arial"/>
                <w:b/>
                <w:bCs/>
                <w:color w:val="000000"/>
                <w:kern w:val="0"/>
                <w:sz w:val="22"/>
                <w:szCs w:val="22"/>
                <w:lang w:eastAsia="en-GB"/>
                <w14:ligatures w14:val="none"/>
              </w:rPr>
            </w:pPr>
            <w:r w:rsidRPr="00C658F7">
              <w:rPr>
                <w:rFonts w:ascii="Arial" w:eastAsia="Times New Roman" w:hAnsi="Arial" w:cs="Arial"/>
                <w:b/>
                <w:bCs/>
                <w:color w:val="000000"/>
                <w:kern w:val="0"/>
                <w:sz w:val="22"/>
                <w:szCs w:val="22"/>
                <w:lang w:eastAsia="en-GB"/>
                <w14:ligatures w14:val="none"/>
              </w:rPr>
              <w:t>Variable</w:t>
            </w:r>
          </w:p>
        </w:tc>
        <w:tc>
          <w:tcPr>
            <w:tcW w:w="1820" w:type="dxa"/>
            <w:tcBorders>
              <w:top w:val="single" w:sz="4" w:space="0" w:color="auto"/>
              <w:left w:val="nil"/>
              <w:bottom w:val="single" w:sz="4" w:space="0" w:color="auto"/>
              <w:right w:val="nil"/>
            </w:tcBorders>
            <w:noWrap/>
            <w:vAlign w:val="bottom"/>
            <w:hideMark/>
          </w:tcPr>
          <w:p w14:paraId="69B2D025" w14:textId="77777777" w:rsidR="00C658F7" w:rsidRPr="00C658F7" w:rsidRDefault="00C658F7" w:rsidP="00C658F7">
            <w:pPr>
              <w:spacing w:after="0" w:line="240" w:lineRule="auto"/>
              <w:rPr>
                <w:rFonts w:ascii="Arial" w:eastAsia="Times New Roman" w:hAnsi="Arial" w:cs="Arial"/>
                <w:b/>
                <w:bCs/>
                <w:color w:val="000000"/>
                <w:kern w:val="0"/>
                <w:sz w:val="22"/>
                <w:szCs w:val="22"/>
                <w:lang w:eastAsia="en-GB"/>
                <w14:ligatures w14:val="none"/>
              </w:rPr>
            </w:pPr>
            <w:r w:rsidRPr="00C658F7">
              <w:rPr>
                <w:rFonts w:ascii="Arial" w:eastAsia="Times New Roman" w:hAnsi="Arial" w:cs="Arial"/>
                <w:b/>
                <w:bCs/>
                <w:color w:val="000000"/>
                <w:kern w:val="0"/>
                <w:sz w:val="22"/>
                <w:szCs w:val="22"/>
                <w:lang w:eastAsia="en-GB"/>
                <w14:ligatures w14:val="none"/>
              </w:rPr>
              <w:t>Coefficient</w:t>
            </w:r>
          </w:p>
        </w:tc>
        <w:tc>
          <w:tcPr>
            <w:tcW w:w="1820" w:type="dxa"/>
            <w:tcBorders>
              <w:top w:val="single" w:sz="4" w:space="0" w:color="auto"/>
              <w:left w:val="nil"/>
              <w:bottom w:val="single" w:sz="4" w:space="0" w:color="auto"/>
              <w:right w:val="nil"/>
            </w:tcBorders>
            <w:noWrap/>
            <w:vAlign w:val="bottom"/>
            <w:hideMark/>
          </w:tcPr>
          <w:p w14:paraId="0BE80552" w14:textId="77777777" w:rsidR="00C658F7" w:rsidRPr="00C658F7" w:rsidRDefault="00C658F7" w:rsidP="00C658F7">
            <w:pPr>
              <w:spacing w:after="0" w:line="240" w:lineRule="auto"/>
              <w:rPr>
                <w:rFonts w:ascii="Arial" w:eastAsia="Times New Roman" w:hAnsi="Arial" w:cs="Arial"/>
                <w:b/>
                <w:bCs/>
                <w:color w:val="000000"/>
                <w:kern w:val="0"/>
                <w:sz w:val="22"/>
                <w:szCs w:val="22"/>
                <w:lang w:eastAsia="en-GB"/>
                <w14:ligatures w14:val="none"/>
              </w:rPr>
            </w:pPr>
            <w:r w:rsidRPr="00C658F7">
              <w:rPr>
                <w:rFonts w:ascii="Arial" w:eastAsia="Times New Roman" w:hAnsi="Arial" w:cs="Arial"/>
                <w:b/>
                <w:bCs/>
                <w:color w:val="000000"/>
                <w:kern w:val="0"/>
                <w:sz w:val="22"/>
                <w:szCs w:val="22"/>
                <w:lang w:eastAsia="en-GB"/>
                <w14:ligatures w14:val="none"/>
              </w:rPr>
              <w:t>P value</w:t>
            </w:r>
          </w:p>
        </w:tc>
      </w:tr>
      <w:tr w:rsidR="00C658F7" w:rsidRPr="00C658F7" w14:paraId="3FA6D6A4" w14:textId="77777777" w:rsidTr="00C658F7">
        <w:trPr>
          <w:trHeight w:val="276"/>
        </w:trPr>
        <w:tc>
          <w:tcPr>
            <w:tcW w:w="3600" w:type="dxa"/>
            <w:tcBorders>
              <w:top w:val="nil"/>
              <w:left w:val="nil"/>
              <w:bottom w:val="nil"/>
              <w:right w:val="nil"/>
            </w:tcBorders>
            <w:noWrap/>
            <w:vAlign w:val="bottom"/>
            <w:hideMark/>
          </w:tcPr>
          <w:p w14:paraId="069ECF03" w14:textId="77777777" w:rsidR="00C658F7" w:rsidRPr="00C658F7" w:rsidRDefault="00C658F7" w:rsidP="00C658F7">
            <w:pPr>
              <w:spacing w:after="0" w:line="240" w:lineRule="auto"/>
              <w:rPr>
                <w:rFonts w:ascii="Arial" w:eastAsia="Times New Roman" w:hAnsi="Arial" w:cs="Arial"/>
                <w:color w:val="000000"/>
                <w:kern w:val="0"/>
                <w:sz w:val="22"/>
                <w:szCs w:val="22"/>
                <w:lang w:eastAsia="en-GB"/>
                <w14:ligatures w14:val="none"/>
              </w:rPr>
            </w:pPr>
            <w:proofErr w:type="spellStart"/>
            <w:r w:rsidRPr="00C658F7">
              <w:rPr>
                <w:rFonts w:ascii="Arial" w:eastAsia="Times New Roman" w:hAnsi="Arial" w:cs="Arial"/>
                <w:color w:val="000000"/>
                <w:kern w:val="0"/>
                <w:sz w:val="22"/>
                <w:szCs w:val="22"/>
                <w:lang w:eastAsia="en-GB"/>
                <w14:ligatures w14:val="none"/>
              </w:rPr>
              <w:t>const</w:t>
            </w:r>
            <w:proofErr w:type="spellEnd"/>
          </w:p>
        </w:tc>
        <w:tc>
          <w:tcPr>
            <w:tcW w:w="1820" w:type="dxa"/>
            <w:tcBorders>
              <w:top w:val="nil"/>
              <w:left w:val="nil"/>
              <w:bottom w:val="nil"/>
              <w:right w:val="nil"/>
            </w:tcBorders>
            <w:noWrap/>
            <w:vAlign w:val="bottom"/>
            <w:hideMark/>
          </w:tcPr>
          <w:p w14:paraId="15785167" w14:textId="77777777" w:rsidR="00C658F7" w:rsidRPr="00C658F7" w:rsidRDefault="00C658F7" w:rsidP="00C658F7">
            <w:pPr>
              <w:spacing w:after="0" w:line="240" w:lineRule="auto"/>
              <w:jc w:val="right"/>
              <w:rPr>
                <w:rFonts w:ascii="Arial" w:eastAsia="Times New Roman" w:hAnsi="Arial" w:cs="Arial"/>
                <w:color w:val="000000"/>
                <w:kern w:val="0"/>
                <w:sz w:val="22"/>
                <w:szCs w:val="22"/>
                <w:lang w:eastAsia="en-GB"/>
                <w14:ligatures w14:val="none"/>
              </w:rPr>
            </w:pPr>
            <w:r w:rsidRPr="00C658F7">
              <w:rPr>
                <w:rFonts w:ascii="Arial" w:eastAsia="Times New Roman" w:hAnsi="Arial" w:cs="Arial"/>
                <w:color w:val="000000"/>
                <w:kern w:val="0"/>
                <w:sz w:val="22"/>
                <w:szCs w:val="22"/>
                <w:lang w:eastAsia="en-GB"/>
                <w14:ligatures w14:val="none"/>
              </w:rPr>
              <w:t>69.7221</w:t>
            </w:r>
          </w:p>
        </w:tc>
        <w:tc>
          <w:tcPr>
            <w:tcW w:w="1820" w:type="dxa"/>
            <w:tcBorders>
              <w:top w:val="nil"/>
              <w:left w:val="nil"/>
              <w:bottom w:val="nil"/>
              <w:right w:val="nil"/>
            </w:tcBorders>
            <w:noWrap/>
            <w:vAlign w:val="bottom"/>
            <w:hideMark/>
          </w:tcPr>
          <w:p w14:paraId="43D78F72" w14:textId="77777777" w:rsidR="00C658F7" w:rsidRPr="00C658F7" w:rsidRDefault="00C658F7" w:rsidP="00C658F7">
            <w:pPr>
              <w:spacing w:after="0" w:line="240" w:lineRule="auto"/>
              <w:jc w:val="right"/>
              <w:rPr>
                <w:rFonts w:ascii="Arial" w:eastAsia="Times New Roman" w:hAnsi="Arial" w:cs="Arial"/>
                <w:color w:val="000000"/>
                <w:kern w:val="0"/>
                <w:sz w:val="22"/>
                <w:szCs w:val="22"/>
                <w:lang w:eastAsia="en-GB"/>
                <w14:ligatures w14:val="none"/>
              </w:rPr>
            </w:pPr>
            <w:r w:rsidRPr="00C658F7">
              <w:rPr>
                <w:rFonts w:ascii="Arial" w:eastAsia="Times New Roman" w:hAnsi="Arial" w:cs="Arial"/>
                <w:color w:val="000000"/>
                <w:kern w:val="0"/>
                <w:sz w:val="22"/>
                <w:szCs w:val="22"/>
                <w:lang w:eastAsia="en-GB"/>
                <w14:ligatures w14:val="none"/>
              </w:rPr>
              <w:t>0.008</w:t>
            </w:r>
          </w:p>
        </w:tc>
      </w:tr>
      <w:tr w:rsidR="00C658F7" w:rsidRPr="00C658F7" w14:paraId="39DE8650" w14:textId="77777777" w:rsidTr="00C658F7">
        <w:trPr>
          <w:trHeight w:val="276"/>
        </w:trPr>
        <w:tc>
          <w:tcPr>
            <w:tcW w:w="3600" w:type="dxa"/>
            <w:tcBorders>
              <w:top w:val="nil"/>
              <w:left w:val="nil"/>
              <w:bottom w:val="nil"/>
              <w:right w:val="nil"/>
            </w:tcBorders>
            <w:noWrap/>
            <w:vAlign w:val="bottom"/>
            <w:hideMark/>
          </w:tcPr>
          <w:p w14:paraId="7E851D54" w14:textId="77777777" w:rsidR="00C658F7" w:rsidRPr="00C658F7" w:rsidRDefault="00C658F7" w:rsidP="00C658F7">
            <w:pPr>
              <w:spacing w:after="0" w:line="240" w:lineRule="auto"/>
              <w:rPr>
                <w:rFonts w:ascii="Arial" w:eastAsia="Times New Roman" w:hAnsi="Arial" w:cs="Arial"/>
                <w:color w:val="000000"/>
                <w:kern w:val="0"/>
                <w:sz w:val="22"/>
                <w:szCs w:val="22"/>
                <w:lang w:eastAsia="en-GB"/>
                <w14:ligatures w14:val="none"/>
              </w:rPr>
            </w:pPr>
            <w:proofErr w:type="spellStart"/>
            <w:r w:rsidRPr="00C658F7">
              <w:rPr>
                <w:rFonts w:ascii="Arial" w:eastAsia="Times New Roman" w:hAnsi="Arial" w:cs="Arial"/>
                <w:color w:val="000000"/>
                <w:kern w:val="0"/>
                <w:sz w:val="22"/>
                <w:szCs w:val="22"/>
                <w:lang w:eastAsia="en-GB"/>
                <w14:ligatures w14:val="none"/>
              </w:rPr>
              <w:t>operating_expense_rate</w:t>
            </w:r>
            <w:proofErr w:type="spellEnd"/>
          </w:p>
        </w:tc>
        <w:tc>
          <w:tcPr>
            <w:tcW w:w="1820" w:type="dxa"/>
            <w:tcBorders>
              <w:top w:val="nil"/>
              <w:left w:val="nil"/>
              <w:bottom w:val="nil"/>
              <w:right w:val="nil"/>
            </w:tcBorders>
            <w:noWrap/>
            <w:vAlign w:val="bottom"/>
            <w:hideMark/>
          </w:tcPr>
          <w:p w14:paraId="53C311DB" w14:textId="77777777" w:rsidR="00C658F7" w:rsidRPr="00C658F7" w:rsidRDefault="00C658F7" w:rsidP="00C658F7">
            <w:pPr>
              <w:spacing w:after="0" w:line="240" w:lineRule="auto"/>
              <w:jc w:val="right"/>
              <w:rPr>
                <w:rFonts w:ascii="Arial" w:eastAsia="Times New Roman" w:hAnsi="Arial" w:cs="Arial"/>
                <w:color w:val="000000"/>
                <w:kern w:val="0"/>
                <w:sz w:val="22"/>
                <w:szCs w:val="22"/>
                <w:lang w:eastAsia="en-GB"/>
                <w14:ligatures w14:val="none"/>
              </w:rPr>
            </w:pPr>
            <w:r w:rsidRPr="00C658F7">
              <w:rPr>
                <w:rFonts w:ascii="Arial" w:eastAsia="Times New Roman" w:hAnsi="Arial" w:cs="Arial"/>
                <w:color w:val="000000"/>
                <w:kern w:val="0"/>
                <w:sz w:val="22"/>
                <w:szCs w:val="22"/>
                <w:lang w:eastAsia="en-GB"/>
                <w14:ligatures w14:val="none"/>
              </w:rPr>
              <w:t>7.88E-11</w:t>
            </w:r>
          </w:p>
        </w:tc>
        <w:tc>
          <w:tcPr>
            <w:tcW w:w="1820" w:type="dxa"/>
            <w:tcBorders>
              <w:top w:val="nil"/>
              <w:left w:val="nil"/>
              <w:bottom w:val="nil"/>
              <w:right w:val="nil"/>
            </w:tcBorders>
            <w:noWrap/>
            <w:vAlign w:val="bottom"/>
            <w:hideMark/>
          </w:tcPr>
          <w:p w14:paraId="7D90DF96" w14:textId="77777777" w:rsidR="00C658F7" w:rsidRPr="00C658F7" w:rsidRDefault="00C658F7" w:rsidP="00C658F7">
            <w:pPr>
              <w:spacing w:after="0" w:line="240" w:lineRule="auto"/>
              <w:jc w:val="right"/>
              <w:rPr>
                <w:rFonts w:ascii="Arial" w:eastAsia="Times New Roman" w:hAnsi="Arial" w:cs="Arial"/>
                <w:color w:val="000000"/>
                <w:kern w:val="0"/>
                <w:sz w:val="22"/>
                <w:szCs w:val="22"/>
                <w:lang w:eastAsia="en-GB"/>
                <w14:ligatures w14:val="none"/>
              </w:rPr>
            </w:pPr>
            <w:r w:rsidRPr="00C658F7">
              <w:rPr>
                <w:rFonts w:ascii="Arial" w:eastAsia="Times New Roman" w:hAnsi="Arial" w:cs="Arial"/>
                <w:color w:val="000000"/>
                <w:kern w:val="0"/>
                <w:sz w:val="22"/>
                <w:szCs w:val="22"/>
                <w:lang w:eastAsia="en-GB"/>
                <w14:ligatures w14:val="none"/>
              </w:rPr>
              <w:t>0.039</w:t>
            </w:r>
          </w:p>
        </w:tc>
      </w:tr>
      <w:tr w:rsidR="00C658F7" w:rsidRPr="00C658F7" w14:paraId="23A4EADC" w14:textId="77777777" w:rsidTr="00C658F7">
        <w:trPr>
          <w:trHeight w:val="276"/>
        </w:trPr>
        <w:tc>
          <w:tcPr>
            <w:tcW w:w="3600" w:type="dxa"/>
            <w:tcBorders>
              <w:top w:val="nil"/>
              <w:left w:val="nil"/>
              <w:bottom w:val="nil"/>
              <w:right w:val="nil"/>
            </w:tcBorders>
            <w:noWrap/>
            <w:vAlign w:val="bottom"/>
            <w:hideMark/>
          </w:tcPr>
          <w:p w14:paraId="28D3789D" w14:textId="77777777" w:rsidR="00C658F7" w:rsidRPr="00C658F7" w:rsidRDefault="00C658F7" w:rsidP="00C658F7">
            <w:pPr>
              <w:spacing w:after="0" w:line="240" w:lineRule="auto"/>
              <w:rPr>
                <w:rFonts w:ascii="Arial" w:eastAsia="Times New Roman" w:hAnsi="Arial" w:cs="Arial"/>
                <w:color w:val="000000"/>
                <w:kern w:val="0"/>
                <w:sz w:val="22"/>
                <w:szCs w:val="22"/>
                <w:lang w:eastAsia="en-GB"/>
                <w14:ligatures w14:val="none"/>
              </w:rPr>
            </w:pPr>
            <w:proofErr w:type="spellStart"/>
            <w:r w:rsidRPr="00C658F7">
              <w:rPr>
                <w:rFonts w:ascii="Arial" w:eastAsia="Times New Roman" w:hAnsi="Arial" w:cs="Arial"/>
                <w:color w:val="000000"/>
                <w:kern w:val="0"/>
                <w:sz w:val="22"/>
                <w:szCs w:val="22"/>
                <w:lang w:eastAsia="en-GB"/>
                <w14:ligatures w14:val="none"/>
              </w:rPr>
              <w:t>tax_rate_a</w:t>
            </w:r>
            <w:proofErr w:type="spellEnd"/>
          </w:p>
        </w:tc>
        <w:tc>
          <w:tcPr>
            <w:tcW w:w="1820" w:type="dxa"/>
            <w:tcBorders>
              <w:top w:val="nil"/>
              <w:left w:val="nil"/>
              <w:bottom w:val="nil"/>
              <w:right w:val="nil"/>
            </w:tcBorders>
            <w:noWrap/>
            <w:vAlign w:val="bottom"/>
            <w:hideMark/>
          </w:tcPr>
          <w:p w14:paraId="53C6F8CC" w14:textId="77777777" w:rsidR="00C658F7" w:rsidRPr="00C658F7" w:rsidRDefault="00C658F7" w:rsidP="00C658F7">
            <w:pPr>
              <w:spacing w:after="0" w:line="240" w:lineRule="auto"/>
              <w:jc w:val="right"/>
              <w:rPr>
                <w:rFonts w:ascii="Arial" w:eastAsia="Times New Roman" w:hAnsi="Arial" w:cs="Arial"/>
                <w:color w:val="000000"/>
                <w:kern w:val="0"/>
                <w:sz w:val="22"/>
                <w:szCs w:val="22"/>
                <w:lang w:eastAsia="en-GB"/>
                <w14:ligatures w14:val="none"/>
              </w:rPr>
            </w:pPr>
            <w:r w:rsidRPr="00C658F7">
              <w:rPr>
                <w:rFonts w:ascii="Arial" w:eastAsia="Times New Roman" w:hAnsi="Arial" w:cs="Arial"/>
                <w:color w:val="000000"/>
                <w:kern w:val="0"/>
                <w:sz w:val="22"/>
                <w:szCs w:val="22"/>
                <w:lang w:eastAsia="en-GB"/>
                <w14:ligatures w14:val="none"/>
              </w:rPr>
              <w:t>-2.6038</w:t>
            </w:r>
          </w:p>
        </w:tc>
        <w:tc>
          <w:tcPr>
            <w:tcW w:w="1820" w:type="dxa"/>
            <w:tcBorders>
              <w:top w:val="nil"/>
              <w:left w:val="nil"/>
              <w:bottom w:val="nil"/>
              <w:right w:val="nil"/>
            </w:tcBorders>
            <w:noWrap/>
            <w:vAlign w:val="bottom"/>
            <w:hideMark/>
          </w:tcPr>
          <w:p w14:paraId="13439B2E" w14:textId="77777777" w:rsidR="00C658F7" w:rsidRPr="00C658F7" w:rsidRDefault="00C658F7" w:rsidP="00C658F7">
            <w:pPr>
              <w:spacing w:after="0" w:line="240" w:lineRule="auto"/>
              <w:jc w:val="right"/>
              <w:rPr>
                <w:rFonts w:ascii="Arial" w:eastAsia="Times New Roman" w:hAnsi="Arial" w:cs="Arial"/>
                <w:color w:val="000000"/>
                <w:kern w:val="0"/>
                <w:sz w:val="22"/>
                <w:szCs w:val="22"/>
                <w:lang w:eastAsia="en-GB"/>
                <w14:ligatures w14:val="none"/>
              </w:rPr>
            </w:pPr>
            <w:r w:rsidRPr="00C658F7">
              <w:rPr>
                <w:rFonts w:ascii="Arial" w:eastAsia="Times New Roman" w:hAnsi="Arial" w:cs="Arial"/>
                <w:color w:val="000000"/>
                <w:kern w:val="0"/>
                <w:sz w:val="22"/>
                <w:szCs w:val="22"/>
                <w:lang w:eastAsia="en-GB"/>
                <w14:ligatures w14:val="none"/>
              </w:rPr>
              <w:t>0.102</w:t>
            </w:r>
          </w:p>
        </w:tc>
      </w:tr>
      <w:tr w:rsidR="00C658F7" w:rsidRPr="00C658F7" w14:paraId="55C295F7" w14:textId="77777777" w:rsidTr="00C658F7">
        <w:trPr>
          <w:trHeight w:val="276"/>
        </w:trPr>
        <w:tc>
          <w:tcPr>
            <w:tcW w:w="3600" w:type="dxa"/>
            <w:tcBorders>
              <w:top w:val="nil"/>
              <w:left w:val="nil"/>
              <w:bottom w:val="nil"/>
              <w:right w:val="nil"/>
            </w:tcBorders>
            <w:noWrap/>
            <w:vAlign w:val="bottom"/>
            <w:hideMark/>
          </w:tcPr>
          <w:p w14:paraId="08D2C7C7" w14:textId="77777777" w:rsidR="00C658F7" w:rsidRPr="00C658F7" w:rsidRDefault="00C658F7" w:rsidP="00C658F7">
            <w:pPr>
              <w:spacing w:after="0" w:line="240" w:lineRule="auto"/>
              <w:rPr>
                <w:rFonts w:ascii="Arial" w:eastAsia="Times New Roman" w:hAnsi="Arial" w:cs="Arial"/>
                <w:color w:val="000000"/>
                <w:kern w:val="0"/>
                <w:sz w:val="22"/>
                <w:szCs w:val="22"/>
                <w:lang w:eastAsia="en-GB"/>
                <w14:ligatures w14:val="none"/>
              </w:rPr>
            </w:pPr>
            <w:proofErr w:type="spellStart"/>
            <w:r w:rsidRPr="00C658F7">
              <w:rPr>
                <w:rFonts w:ascii="Arial" w:eastAsia="Times New Roman" w:hAnsi="Arial" w:cs="Arial"/>
                <w:color w:val="000000"/>
                <w:kern w:val="0"/>
                <w:sz w:val="22"/>
                <w:szCs w:val="22"/>
                <w:lang w:eastAsia="en-GB"/>
                <w14:ligatures w14:val="none"/>
              </w:rPr>
              <w:t>accounts_receivable_turnover</w:t>
            </w:r>
            <w:proofErr w:type="spellEnd"/>
          </w:p>
        </w:tc>
        <w:tc>
          <w:tcPr>
            <w:tcW w:w="1820" w:type="dxa"/>
            <w:tcBorders>
              <w:top w:val="nil"/>
              <w:left w:val="nil"/>
              <w:bottom w:val="nil"/>
              <w:right w:val="nil"/>
            </w:tcBorders>
            <w:noWrap/>
            <w:vAlign w:val="bottom"/>
            <w:hideMark/>
          </w:tcPr>
          <w:p w14:paraId="1946C635" w14:textId="77777777" w:rsidR="00C658F7" w:rsidRPr="00C658F7" w:rsidRDefault="00C658F7" w:rsidP="00C658F7">
            <w:pPr>
              <w:spacing w:after="0" w:line="240" w:lineRule="auto"/>
              <w:jc w:val="right"/>
              <w:rPr>
                <w:rFonts w:ascii="Arial" w:eastAsia="Times New Roman" w:hAnsi="Arial" w:cs="Arial"/>
                <w:color w:val="000000"/>
                <w:kern w:val="0"/>
                <w:sz w:val="22"/>
                <w:szCs w:val="22"/>
                <w:lang w:eastAsia="en-GB"/>
                <w14:ligatures w14:val="none"/>
              </w:rPr>
            </w:pPr>
            <w:r w:rsidRPr="00C658F7">
              <w:rPr>
                <w:rFonts w:ascii="Arial" w:eastAsia="Times New Roman" w:hAnsi="Arial" w:cs="Arial"/>
                <w:color w:val="000000"/>
                <w:kern w:val="0"/>
                <w:sz w:val="22"/>
                <w:szCs w:val="22"/>
                <w:lang w:eastAsia="en-GB"/>
                <w14:ligatures w14:val="none"/>
              </w:rPr>
              <w:t>-167.54</w:t>
            </w:r>
          </w:p>
        </w:tc>
        <w:tc>
          <w:tcPr>
            <w:tcW w:w="1820" w:type="dxa"/>
            <w:tcBorders>
              <w:top w:val="nil"/>
              <w:left w:val="nil"/>
              <w:bottom w:val="nil"/>
              <w:right w:val="nil"/>
            </w:tcBorders>
            <w:noWrap/>
            <w:vAlign w:val="bottom"/>
            <w:hideMark/>
          </w:tcPr>
          <w:p w14:paraId="4B2E9979" w14:textId="77777777" w:rsidR="00C658F7" w:rsidRPr="00C658F7" w:rsidRDefault="00C658F7" w:rsidP="00C658F7">
            <w:pPr>
              <w:spacing w:after="0" w:line="240" w:lineRule="auto"/>
              <w:jc w:val="right"/>
              <w:rPr>
                <w:rFonts w:ascii="Arial" w:eastAsia="Times New Roman" w:hAnsi="Arial" w:cs="Arial"/>
                <w:color w:val="000000"/>
                <w:kern w:val="0"/>
                <w:sz w:val="22"/>
                <w:szCs w:val="22"/>
                <w:lang w:eastAsia="en-GB"/>
                <w14:ligatures w14:val="none"/>
              </w:rPr>
            </w:pPr>
            <w:r w:rsidRPr="00C658F7">
              <w:rPr>
                <w:rFonts w:ascii="Arial" w:eastAsia="Times New Roman" w:hAnsi="Arial" w:cs="Arial"/>
                <w:color w:val="000000"/>
                <w:kern w:val="0"/>
                <w:sz w:val="22"/>
                <w:szCs w:val="22"/>
                <w:lang w:eastAsia="en-GB"/>
                <w14:ligatures w14:val="none"/>
              </w:rPr>
              <w:t>0.028</w:t>
            </w:r>
          </w:p>
        </w:tc>
      </w:tr>
      <w:tr w:rsidR="00C658F7" w:rsidRPr="00C658F7" w14:paraId="5548A5B4" w14:textId="77777777" w:rsidTr="00C658F7">
        <w:trPr>
          <w:trHeight w:val="276"/>
        </w:trPr>
        <w:tc>
          <w:tcPr>
            <w:tcW w:w="3600" w:type="dxa"/>
            <w:tcBorders>
              <w:top w:val="nil"/>
              <w:left w:val="nil"/>
              <w:bottom w:val="nil"/>
              <w:right w:val="nil"/>
            </w:tcBorders>
            <w:noWrap/>
            <w:vAlign w:val="bottom"/>
            <w:hideMark/>
          </w:tcPr>
          <w:p w14:paraId="25000ADC" w14:textId="77777777" w:rsidR="00C658F7" w:rsidRPr="00C658F7" w:rsidRDefault="00C658F7" w:rsidP="00C658F7">
            <w:pPr>
              <w:spacing w:after="0" w:line="240" w:lineRule="auto"/>
              <w:rPr>
                <w:rFonts w:ascii="Arial" w:eastAsia="Times New Roman" w:hAnsi="Arial" w:cs="Arial"/>
                <w:color w:val="000000"/>
                <w:kern w:val="0"/>
                <w:sz w:val="22"/>
                <w:szCs w:val="22"/>
                <w:lang w:eastAsia="en-GB"/>
                <w14:ligatures w14:val="none"/>
              </w:rPr>
            </w:pPr>
            <w:proofErr w:type="spellStart"/>
            <w:r w:rsidRPr="00C658F7">
              <w:rPr>
                <w:rFonts w:ascii="Arial" w:eastAsia="Times New Roman" w:hAnsi="Arial" w:cs="Arial"/>
                <w:color w:val="000000"/>
                <w:kern w:val="0"/>
                <w:sz w:val="22"/>
                <w:szCs w:val="22"/>
                <w:lang w:eastAsia="en-GB"/>
                <w14:ligatures w14:val="none"/>
              </w:rPr>
              <w:t>fixed_assets_turnover_frequency</w:t>
            </w:r>
            <w:proofErr w:type="spellEnd"/>
          </w:p>
        </w:tc>
        <w:tc>
          <w:tcPr>
            <w:tcW w:w="1820" w:type="dxa"/>
            <w:tcBorders>
              <w:top w:val="nil"/>
              <w:left w:val="nil"/>
              <w:bottom w:val="nil"/>
              <w:right w:val="nil"/>
            </w:tcBorders>
            <w:noWrap/>
            <w:vAlign w:val="bottom"/>
            <w:hideMark/>
          </w:tcPr>
          <w:p w14:paraId="0DAD6381" w14:textId="77777777" w:rsidR="00C658F7" w:rsidRPr="00C658F7" w:rsidRDefault="00C658F7" w:rsidP="00C658F7">
            <w:pPr>
              <w:spacing w:after="0" w:line="240" w:lineRule="auto"/>
              <w:jc w:val="right"/>
              <w:rPr>
                <w:rFonts w:ascii="Arial" w:eastAsia="Times New Roman" w:hAnsi="Arial" w:cs="Arial"/>
                <w:color w:val="000000"/>
                <w:kern w:val="0"/>
                <w:sz w:val="22"/>
                <w:szCs w:val="22"/>
                <w:lang w:eastAsia="en-GB"/>
                <w14:ligatures w14:val="none"/>
              </w:rPr>
            </w:pPr>
            <w:r w:rsidRPr="00C658F7">
              <w:rPr>
                <w:rFonts w:ascii="Arial" w:eastAsia="Times New Roman" w:hAnsi="Arial" w:cs="Arial"/>
                <w:color w:val="000000"/>
                <w:kern w:val="0"/>
                <w:sz w:val="22"/>
                <w:szCs w:val="22"/>
                <w:lang w:eastAsia="en-GB"/>
                <w14:ligatures w14:val="none"/>
              </w:rPr>
              <w:t>8.83E-11</w:t>
            </w:r>
          </w:p>
        </w:tc>
        <w:tc>
          <w:tcPr>
            <w:tcW w:w="1820" w:type="dxa"/>
            <w:tcBorders>
              <w:top w:val="nil"/>
              <w:left w:val="nil"/>
              <w:bottom w:val="nil"/>
              <w:right w:val="nil"/>
            </w:tcBorders>
            <w:noWrap/>
            <w:vAlign w:val="bottom"/>
            <w:hideMark/>
          </w:tcPr>
          <w:p w14:paraId="4FCF0D93" w14:textId="77777777" w:rsidR="00C658F7" w:rsidRPr="00C658F7" w:rsidRDefault="00C658F7" w:rsidP="00C658F7">
            <w:pPr>
              <w:spacing w:after="0" w:line="240" w:lineRule="auto"/>
              <w:jc w:val="right"/>
              <w:rPr>
                <w:rFonts w:ascii="Arial" w:eastAsia="Times New Roman" w:hAnsi="Arial" w:cs="Arial"/>
                <w:color w:val="000000"/>
                <w:kern w:val="0"/>
                <w:sz w:val="22"/>
                <w:szCs w:val="22"/>
                <w:lang w:eastAsia="en-GB"/>
                <w14:ligatures w14:val="none"/>
              </w:rPr>
            </w:pPr>
            <w:r w:rsidRPr="00C658F7">
              <w:rPr>
                <w:rFonts w:ascii="Arial" w:eastAsia="Times New Roman" w:hAnsi="Arial" w:cs="Arial"/>
                <w:color w:val="000000"/>
                <w:kern w:val="0"/>
                <w:sz w:val="22"/>
                <w:szCs w:val="22"/>
                <w:lang w:eastAsia="en-GB"/>
                <w14:ligatures w14:val="none"/>
              </w:rPr>
              <w:t>0.050</w:t>
            </w:r>
          </w:p>
        </w:tc>
      </w:tr>
      <w:tr w:rsidR="00C658F7" w:rsidRPr="00C658F7" w14:paraId="2389E4C6" w14:textId="77777777" w:rsidTr="00C658F7">
        <w:trPr>
          <w:trHeight w:val="276"/>
        </w:trPr>
        <w:tc>
          <w:tcPr>
            <w:tcW w:w="3600" w:type="dxa"/>
            <w:tcBorders>
              <w:top w:val="nil"/>
              <w:left w:val="nil"/>
              <w:bottom w:val="nil"/>
              <w:right w:val="nil"/>
            </w:tcBorders>
            <w:noWrap/>
            <w:vAlign w:val="bottom"/>
            <w:hideMark/>
          </w:tcPr>
          <w:p w14:paraId="5F09DA68" w14:textId="77777777" w:rsidR="00C658F7" w:rsidRPr="00C658F7" w:rsidRDefault="00C658F7" w:rsidP="00C658F7">
            <w:pPr>
              <w:spacing w:after="0" w:line="240" w:lineRule="auto"/>
              <w:rPr>
                <w:rFonts w:ascii="Arial" w:eastAsia="Times New Roman" w:hAnsi="Arial" w:cs="Arial"/>
                <w:color w:val="000000"/>
                <w:kern w:val="0"/>
                <w:sz w:val="22"/>
                <w:szCs w:val="22"/>
                <w:lang w:eastAsia="en-GB"/>
                <w14:ligatures w14:val="none"/>
              </w:rPr>
            </w:pPr>
            <w:proofErr w:type="spellStart"/>
            <w:r w:rsidRPr="00C658F7">
              <w:rPr>
                <w:rFonts w:ascii="Arial" w:eastAsia="Times New Roman" w:hAnsi="Arial" w:cs="Arial"/>
                <w:color w:val="000000"/>
                <w:kern w:val="0"/>
                <w:sz w:val="22"/>
                <w:szCs w:val="22"/>
                <w:lang w:eastAsia="en-GB"/>
                <w14:ligatures w14:val="none"/>
              </w:rPr>
              <w:lastRenderedPageBreak/>
              <w:t>allocation_rate_per_person</w:t>
            </w:r>
            <w:proofErr w:type="spellEnd"/>
          </w:p>
        </w:tc>
        <w:tc>
          <w:tcPr>
            <w:tcW w:w="1820" w:type="dxa"/>
            <w:tcBorders>
              <w:top w:val="nil"/>
              <w:left w:val="nil"/>
              <w:bottom w:val="nil"/>
              <w:right w:val="nil"/>
            </w:tcBorders>
            <w:noWrap/>
            <w:vAlign w:val="bottom"/>
            <w:hideMark/>
          </w:tcPr>
          <w:p w14:paraId="180CB6D4" w14:textId="77777777" w:rsidR="00C658F7" w:rsidRPr="00C658F7" w:rsidRDefault="00C658F7" w:rsidP="00C658F7">
            <w:pPr>
              <w:spacing w:after="0" w:line="240" w:lineRule="auto"/>
              <w:jc w:val="right"/>
              <w:rPr>
                <w:rFonts w:ascii="Arial" w:eastAsia="Times New Roman" w:hAnsi="Arial" w:cs="Arial"/>
                <w:color w:val="000000"/>
                <w:kern w:val="0"/>
                <w:sz w:val="22"/>
                <w:szCs w:val="22"/>
                <w:lang w:eastAsia="en-GB"/>
                <w14:ligatures w14:val="none"/>
              </w:rPr>
            </w:pPr>
            <w:r w:rsidRPr="00C658F7">
              <w:rPr>
                <w:rFonts w:ascii="Arial" w:eastAsia="Times New Roman" w:hAnsi="Arial" w:cs="Arial"/>
                <w:color w:val="000000"/>
                <w:kern w:val="0"/>
                <w:sz w:val="22"/>
                <w:szCs w:val="22"/>
                <w:lang w:eastAsia="en-GB"/>
                <w14:ligatures w14:val="none"/>
              </w:rPr>
              <w:t>11.5329</w:t>
            </w:r>
          </w:p>
        </w:tc>
        <w:tc>
          <w:tcPr>
            <w:tcW w:w="1820" w:type="dxa"/>
            <w:tcBorders>
              <w:top w:val="nil"/>
              <w:left w:val="nil"/>
              <w:bottom w:val="nil"/>
              <w:right w:val="nil"/>
            </w:tcBorders>
            <w:noWrap/>
            <w:vAlign w:val="bottom"/>
            <w:hideMark/>
          </w:tcPr>
          <w:p w14:paraId="3ACE9DD6" w14:textId="77777777" w:rsidR="00C658F7" w:rsidRPr="00C658F7" w:rsidRDefault="00C658F7" w:rsidP="00C658F7">
            <w:pPr>
              <w:spacing w:after="0" w:line="240" w:lineRule="auto"/>
              <w:jc w:val="right"/>
              <w:rPr>
                <w:rFonts w:ascii="Arial" w:eastAsia="Times New Roman" w:hAnsi="Arial" w:cs="Arial"/>
                <w:color w:val="000000"/>
                <w:kern w:val="0"/>
                <w:sz w:val="22"/>
                <w:szCs w:val="22"/>
                <w:lang w:eastAsia="en-GB"/>
                <w14:ligatures w14:val="none"/>
              </w:rPr>
            </w:pPr>
            <w:r w:rsidRPr="00C658F7">
              <w:rPr>
                <w:rFonts w:ascii="Arial" w:eastAsia="Times New Roman" w:hAnsi="Arial" w:cs="Arial"/>
                <w:color w:val="000000"/>
                <w:kern w:val="0"/>
                <w:sz w:val="22"/>
                <w:szCs w:val="22"/>
                <w:lang w:eastAsia="en-GB"/>
                <w14:ligatures w14:val="none"/>
              </w:rPr>
              <w:t>0.015</w:t>
            </w:r>
          </w:p>
        </w:tc>
      </w:tr>
      <w:tr w:rsidR="00C658F7" w:rsidRPr="00C658F7" w14:paraId="03F12C3B" w14:textId="77777777" w:rsidTr="00C658F7">
        <w:trPr>
          <w:trHeight w:val="276"/>
        </w:trPr>
        <w:tc>
          <w:tcPr>
            <w:tcW w:w="3600" w:type="dxa"/>
            <w:tcBorders>
              <w:top w:val="nil"/>
              <w:left w:val="nil"/>
              <w:bottom w:val="nil"/>
              <w:right w:val="nil"/>
            </w:tcBorders>
            <w:noWrap/>
            <w:vAlign w:val="bottom"/>
            <w:hideMark/>
          </w:tcPr>
          <w:p w14:paraId="7C1A4516" w14:textId="77777777" w:rsidR="00C658F7" w:rsidRPr="00C658F7" w:rsidRDefault="00C658F7" w:rsidP="00C658F7">
            <w:pPr>
              <w:spacing w:after="0" w:line="240" w:lineRule="auto"/>
              <w:rPr>
                <w:rFonts w:ascii="Arial" w:eastAsia="Times New Roman" w:hAnsi="Arial" w:cs="Arial"/>
                <w:color w:val="000000"/>
                <w:kern w:val="0"/>
                <w:sz w:val="22"/>
                <w:szCs w:val="22"/>
                <w:lang w:eastAsia="en-GB"/>
                <w14:ligatures w14:val="none"/>
              </w:rPr>
            </w:pPr>
            <w:proofErr w:type="spellStart"/>
            <w:r w:rsidRPr="00C658F7">
              <w:rPr>
                <w:rFonts w:ascii="Arial" w:eastAsia="Times New Roman" w:hAnsi="Arial" w:cs="Arial"/>
                <w:color w:val="000000"/>
                <w:kern w:val="0"/>
                <w:sz w:val="22"/>
                <w:szCs w:val="22"/>
                <w:lang w:eastAsia="en-GB"/>
                <w14:ligatures w14:val="none"/>
              </w:rPr>
              <w:t>retained_earnings_to_total_assets</w:t>
            </w:r>
            <w:proofErr w:type="spellEnd"/>
          </w:p>
        </w:tc>
        <w:tc>
          <w:tcPr>
            <w:tcW w:w="1820" w:type="dxa"/>
            <w:tcBorders>
              <w:top w:val="nil"/>
              <w:left w:val="nil"/>
              <w:bottom w:val="nil"/>
              <w:right w:val="nil"/>
            </w:tcBorders>
            <w:noWrap/>
            <w:vAlign w:val="bottom"/>
            <w:hideMark/>
          </w:tcPr>
          <w:p w14:paraId="16D94FEF" w14:textId="77777777" w:rsidR="00C658F7" w:rsidRPr="00C658F7" w:rsidRDefault="00C658F7" w:rsidP="00C658F7">
            <w:pPr>
              <w:spacing w:after="0" w:line="240" w:lineRule="auto"/>
              <w:jc w:val="right"/>
              <w:rPr>
                <w:rFonts w:ascii="Arial" w:eastAsia="Times New Roman" w:hAnsi="Arial" w:cs="Arial"/>
                <w:color w:val="000000"/>
                <w:kern w:val="0"/>
                <w:sz w:val="22"/>
                <w:szCs w:val="22"/>
                <w:lang w:eastAsia="en-GB"/>
                <w14:ligatures w14:val="none"/>
              </w:rPr>
            </w:pPr>
            <w:r w:rsidRPr="00C658F7">
              <w:rPr>
                <w:rFonts w:ascii="Arial" w:eastAsia="Times New Roman" w:hAnsi="Arial" w:cs="Arial"/>
                <w:color w:val="000000"/>
                <w:kern w:val="0"/>
                <w:sz w:val="22"/>
                <w:szCs w:val="22"/>
                <w:lang w:eastAsia="en-GB"/>
                <w14:ligatures w14:val="none"/>
              </w:rPr>
              <w:t>-31.0028</w:t>
            </w:r>
          </w:p>
        </w:tc>
        <w:tc>
          <w:tcPr>
            <w:tcW w:w="1820" w:type="dxa"/>
            <w:tcBorders>
              <w:top w:val="nil"/>
              <w:left w:val="nil"/>
              <w:bottom w:val="nil"/>
              <w:right w:val="nil"/>
            </w:tcBorders>
            <w:noWrap/>
            <w:vAlign w:val="bottom"/>
            <w:hideMark/>
          </w:tcPr>
          <w:p w14:paraId="29DC4FE1" w14:textId="77777777" w:rsidR="00C658F7" w:rsidRPr="00C658F7" w:rsidRDefault="00C658F7" w:rsidP="00C658F7">
            <w:pPr>
              <w:spacing w:after="0" w:line="240" w:lineRule="auto"/>
              <w:jc w:val="right"/>
              <w:rPr>
                <w:rFonts w:ascii="Arial" w:eastAsia="Times New Roman" w:hAnsi="Arial" w:cs="Arial"/>
                <w:color w:val="000000"/>
                <w:kern w:val="0"/>
                <w:sz w:val="22"/>
                <w:szCs w:val="22"/>
                <w:lang w:eastAsia="en-GB"/>
                <w14:ligatures w14:val="none"/>
              </w:rPr>
            </w:pPr>
            <w:r w:rsidRPr="00C658F7">
              <w:rPr>
                <w:rFonts w:ascii="Arial" w:eastAsia="Times New Roman" w:hAnsi="Arial" w:cs="Arial"/>
                <w:color w:val="000000"/>
                <w:kern w:val="0"/>
                <w:sz w:val="22"/>
                <w:szCs w:val="22"/>
                <w:lang w:eastAsia="en-GB"/>
                <w14:ligatures w14:val="none"/>
              </w:rPr>
              <w:t>0.000</w:t>
            </w:r>
          </w:p>
        </w:tc>
      </w:tr>
      <w:tr w:rsidR="00C658F7" w:rsidRPr="00C658F7" w14:paraId="3D336C9A" w14:textId="77777777" w:rsidTr="00C658F7">
        <w:trPr>
          <w:trHeight w:val="276"/>
        </w:trPr>
        <w:tc>
          <w:tcPr>
            <w:tcW w:w="3600" w:type="dxa"/>
            <w:tcBorders>
              <w:top w:val="nil"/>
              <w:left w:val="nil"/>
              <w:bottom w:val="nil"/>
              <w:right w:val="nil"/>
            </w:tcBorders>
            <w:noWrap/>
            <w:vAlign w:val="bottom"/>
            <w:hideMark/>
          </w:tcPr>
          <w:p w14:paraId="563A7D78" w14:textId="77777777" w:rsidR="00C658F7" w:rsidRPr="00C658F7" w:rsidRDefault="00C658F7" w:rsidP="00C658F7">
            <w:pPr>
              <w:spacing w:after="0" w:line="240" w:lineRule="auto"/>
              <w:rPr>
                <w:rFonts w:ascii="Arial" w:eastAsia="Times New Roman" w:hAnsi="Arial" w:cs="Arial"/>
                <w:color w:val="000000"/>
                <w:kern w:val="0"/>
                <w:sz w:val="22"/>
                <w:szCs w:val="22"/>
                <w:lang w:eastAsia="en-GB"/>
                <w14:ligatures w14:val="none"/>
              </w:rPr>
            </w:pPr>
            <w:proofErr w:type="spellStart"/>
            <w:r w:rsidRPr="00C658F7">
              <w:rPr>
                <w:rFonts w:ascii="Arial" w:eastAsia="Times New Roman" w:hAnsi="Arial" w:cs="Arial"/>
                <w:color w:val="000000"/>
                <w:kern w:val="0"/>
                <w:sz w:val="22"/>
                <w:szCs w:val="22"/>
                <w:lang w:eastAsia="en-GB"/>
                <w14:ligatures w14:val="none"/>
              </w:rPr>
              <w:t>total_expenseassets</w:t>
            </w:r>
            <w:proofErr w:type="spellEnd"/>
          </w:p>
        </w:tc>
        <w:tc>
          <w:tcPr>
            <w:tcW w:w="1820" w:type="dxa"/>
            <w:tcBorders>
              <w:top w:val="nil"/>
              <w:left w:val="nil"/>
              <w:bottom w:val="nil"/>
              <w:right w:val="nil"/>
            </w:tcBorders>
            <w:noWrap/>
            <w:vAlign w:val="bottom"/>
            <w:hideMark/>
          </w:tcPr>
          <w:p w14:paraId="1CEC3A9D" w14:textId="77777777" w:rsidR="00C658F7" w:rsidRPr="00C658F7" w:rsidRDefault="00C658F7" w:rsidP="00C658F7">
            <w:pPr>
              <w:spacing w:after="0" w:line="240" w:lineRule="auto"/>
              <w:jc w:val="right"/>
              <w:rPr>
                <w:rFonts w:ascii="Arial" w:eastAsia="Times New Roman" w:hAnsi="Arial" w:cs="Arial"/>
                <w:color w:val="000000"/>
                <w:kern w:val="0"/>
                <w:sz w:val="22"/>
                <w:szCs w:val="22"/>
                <w:lang w:eastAsia="en-GB"/>
                <w14:ligatures w14:val="none"/>
              </w:rPr>
            </w:pPr>
            <w:r w:rsidRPr="00C658F7">
              <w:rPr>
                <w:rFonts w:ascii="Arial" w:eastAsia="Times New Roman" w:hAnsi="Arial" w:cs="Arial"/>
                <w:color w:val="000000"/>
                <w:kern w:val="0"/>
                <w:sz w:val="22"/>
                <w:szCs w:val="22"/>
                <w:lang w:eastAsia="en-GB"/>
                <w14:ligatures w14:val="none"/>
              </w:rPr>
              <w:t>11.5146</w:t>
            </w:r>
          </w:p>
        </w:tc>
        <w:tc>
          <w:tcPr>
            <w:tcW w:w="1820" w:type="dxa"/>
            <w:tcBorders>
              <w:top w:val="nil"/>
              <w:left w:val="nil"/>
              <w:bottom w:val="nil"/>
              <w:right w:val="nil"/>
            </w:tcBorders>
            <w:noWrap/>
            <w:vAlign w:val="bottom"/>
            <w:hideMark/>
          </w:tcPr>
          <w:p w14:paraId="2D916098" w14:textId="77777777" w:rsidR="00C658F7" w:rsidRPr="00C658F7" w:rsidRDefault="00C658F7" w:rsidP="00C658F7">
            <w:pPr>
              <w:spacing w:after="0" w:line="240" w:lineRule="auto"/>
              <w:jc w:val="right"/>
              <w:rPr>
                <w:rFonts w:ascii="Arial" w:eastAsia="Times New Roman" w:hAnsi="Arial" w:cs="Arial"/>
                <w:color w:val="000000"/>
                <w:kern w:val="0"/>
                <w:sz w:val="22"/>
                <w:szCs w:val="22"/>
                <w:lang w:eastAsia="en-GB"/>
                <w14:ligatures w14:val="none"/>
              </w:rPr>
            </w:pPr>
            <w:r w:rsidRPr="00C658F7">
              <w:rPr>
                <w:rFonts w:ascii="Arial" w:eastAsia="Times New Roman" w:hAnsi="Arial" w:cs="Arial"/>
                <w:color w:val="000000"/>
                <w:kern w:val="0"/>
                <w:sz w:val="22"/>
                <w:szCs w:val="22"/>
                <w:lang w:eastAsia="en-GB"/>
                <w14:ligatures w14:val="none"/>
              </w:rPr>
              <w:t>0.060</w:t>
            </w:r>
          </w:p>
        </w:tc>
      </w:tr>
      <w:tr w:rsidR="00C658F7" w:rsidRPr="00C658F7" w14:paraId="50280935" w14:textId="77777777" w:rsidTr="00C658F7">
        <w:trPr>
          <w:trHeight w:val="276"/>
        </w:trPr>
        <w:tc>
          <w:tcPr>
            <w:tcW w:w="3600" w:type="dxa"/>
            <w:tcBorders>
              <w:top w:val="nil"/>
              <w:left w:val="nil"/>
              <w:bottom w:val="nil"/>
              <w:right w:val="nil"/>
            </w:tcBorders>
            <w:noWrap/>
            <w:vAlign w:val="bottom"/>
            <w:hideMark/>
          </w:tcPr>
          <w:p w14:paraId="78DA316D" w14:textId="77777777" w:rsidR="00C658F7" w:rsidRPr="00C658F7" w:rsidRDefault="00C658F7" w:rsidP="00C658F7">
            <w:pPr>
              <w:spacing w:after="0" w:line="240" w:lineRule="auto"/>
              <w:rPr>
                <w:rFonts w:ascii="Arial" w:eastAsia="Times New Roman" w:hAnsi="Arial" w:cs="Arial"/>
                <w:color w:val="000000"/>
                <w:kern w:val="0"/>
                <w:sz w:val="22"/>
                <w:szCs w:val="22"/>
                <w:lang w:eastAsia="en-GB"/>
                <w14:ligatures w14:val="none"/>
              </w:rPr>
            </w:pPr>
            <w:proofErr w:type="spellStart"/>
            <w:r w:rsidRPr="00C658F7">
              <w:rPr>
                <w:rFonts w:ascii="Arial" w:eastAsia="Times New Roman" w:hAnsi="Arial" w:cs="Arial"/>
                <w:color w:val="000000"/>
                <w:kern w:val="0"/>
                <w:sz w:val="22"/>
                <w:szCs w:val="22"/>
                <w:lang w:eastAsia="en-GB"/>
                <w14:ligatures w14:val="none"/>
              </w:rPr>
              <w:t>equity_to_longterm_liability</w:t>
            </w:r>
            <w:proofErr w:type="spellEnd"/>
          </w:p>
        </w:tc>
        <w:tc>
          <w:tcPr>
            <w:tcW w:w="1820" w:type="dxa"/>
            <w:tcBorders>
              <w:top w:val="nil"/>
              <w:left w:val="nil"/>
              <w:bottom w:val="nil"/>
              <w:right w:val="nil"/>
            </w:tcBorders>
            <w:noWrap/>
            <w:vAlign w:val="bottom"/>
            <w:hideMark/>
          </w:tcPr>
          <w:p w14:paraId="65A70880" w14:textId="77777777" w:rsidR="00C658F7" w:rsidRPr="00C658F7" w:rsidRDefault="00C658F7" w:rsidP="00C658F7">
            <w:pPr>
              <w:spacing w:after="0" w:line="240" w:lineRule="auto"/>
              <w:jc w:val="right"/>
              <w:rPr>
                <w:rFonts w:ascii="Arial" w:eastAsia="Times New Roman" w:hAnsi="Arial" w:cs="Arial"/>
                <w:color w:val="000000"/>
                <w:kern w:val="0"/>
                <w:sz w:val="22"/>
                <w:szCs w:val="22"/>
                <w:lang w:eastAsia="en-GB"/>
                <w14:ligatures w14:val="none"/>
              </w:rPr>
            </w:pPr>
            <w:r w:rsidRPr="00C658F7">
              <w:rPr>
                <w:rFonts w:ascii="Arial" w:eastAsia="Times New Roman" w:hAnsi="Arial" w:cs="Arial"/>
                <w:color w:val="000000"/>
                <w:kern w:val="0"/>
                <w:sz w:val="22"/>
                <w:szCs w:val="22"/>
                <w:lang w:eastAsia="en-GB"/>
                <w14:ligatures w14:val="none"/>
              </w:rPr>
              <w:t>11.6641</w:t>
            </w:r>
          </w:p>
        </w:tc>
        <w:tc>
          <w:tcPr>
            <w:tcW w:w="1820" w:type="dxa"/>
            <w:tcBorders>
              <w:top w:val="nil"/>
              <w:left w:val="nil"/>
              <w:bottom w:val="nil"/>
              <w:right w:val="nil"/>
            </w:tcBorders>
            <w:noWrap/>
            <w:vAlign w:val="bottom"/>
            <w:hideMark/>
          </w:tcPr>
          <w:p w14:paraId="53FDF189" w14:textId="77777777" w:rsidR="00C658F7" w:rsidRPr="00C658F7" w:rsidRDefault="00C658F7" w:rsidP="00C658F7">
            <w:pPr>
              <w:spacing w:after="0" w:line="240" w:lineRule="auto"/>
              <w:jc w:val="right"/>
              <w:rPr>
                <w:rFonts w:ascii="Arial" w:eastAsia="Times New Roman" w:hAnsi="Arial" w:cs="Arial"/>
                <w:color w:val="000000"/>
                <w:kern w:val="0"/>
                <w:sz w:val="22"/>
                <w:szCs w:val="22"/>
                <w:lang w:eastAsia="en-GB"/>
                <w14:ligatures w14:val="none"/>
              </w:rPr>
            </w:pPr>
            <w:r w:rsidRPr="00C658F7">
              <w:rPr>
                <w:rFonts w:ascii="Arial" w:eastAsia="Times New Roman" w:hAnsi="Arial" w:cs="Arial"/>
                <w:color w:val="000000"/>
                <w:kern w:val="0"/>
                <w:sz w:val="22"/>
                <w:szCs w:val="22"/>
                <w:lang w:eastAsia="en-GB"/>
                <w14:ligatures w14:val="none"/>
              </w:rPr>
              <w:t>0.416</w:t>
            </w:r>
          </w:p>
        </w:tc>
      </w:tr>
      <w:tr w:rsidR="00C658F7" w:rsidRPr="00C658F7" w14:paraId="1479880E" w14:textId="77777777" w:rsidTr="00C658F7">
        <w:trPr>
          <w:trHeight w:val="276"/>
        </w:trPr>
        <w:tc>
          <w:tcPr>
            <w:tcW w:w="3600" w:type="dxa"/>
            <w:tcBorders>
              <w:top w:val="nil"/>
              <w:left w:val="nil"/>
              <w:bottom w:val="single" w:sz="4" w:space="0" w:color="auto"/>
              <w:right w:val="nil"/>
            </w:tcBorders>
            <w:noWrap/>
            <w:vAlign w:val="bottom"/>
            <w:hideMark/>
          </w:tcPr>
          <w:p w14:paraId="2AF61A6F" w14:textId="77777777" w:rsidR="00C658F7" w:rsidRPr="00C658F7" w:rsidRDefault="00C658F7" w:rsidP="00C658F7">
            <w:pPr>
              <w:spacing w:after="0" w:line="240" w:lineRule="auto"/>
              <w:rPr>
                <w:rFonts w:ascii="Arial" w:eastAsia="Times New Roman" w:hAnsi="Arial" w:cs="Arial"/>
                <w:color w:val="000000"/>
                <w:kern w:val="0"/>
                <w:sz w:val="22"/>
                <w:szCs w:val="22"/>
                <w:lang w:eastAsia="en-GB"/>
                <w14:ligatures w14:val="none"/>
              </w:rPr>
            </w:pPr>
            <w:proofErr w:type="spellStart"/>
            <w:r w:rsidRPr="00C658F7">
              <w:rPr>
                <w:rFonts w:ascii="Arial" w:eastAsia="Times New Roman" w:hAnsi="Arial" w:cs="Arial"/>
                <w:color w:val="000000"/>
                <w:kern w:val="0"/>
                <w:sz w:val="22"/>
                <w:szCs w:val="22"/>
                <w:lang w:eastAsia="en-GB"/>
                <w14:ligatures w14:val="none"/>
              </w:rPr>
              <w:t>net_income_to_stockholders_equity</w:t>
            </w:r>
            <w:proofErr w:type="spellEnd"/>
          </w:p>
        </w:tc>
        <w:tc>
          <w:tcPr>
            <w:tcW w:w="1820" w:type="dxa"/>
            <w:tcBorders>
              <w:top w:val="nil"/>
              <w:left w:val="nil"/>
              <w:bottom w:val="single" w:sz="4" w:space="0" w:color="auto"/>
              <w:right w:val="nil"/>
            </w:tcBorders>
            <w:noWrap/>
            <w:vAlign w:val="bottom"/>
            <w:hideMark/>
          </w:tcPr>
          <w:p w14:paraId="3E60E88B" w14:textId="77777777" w:rsidR="00C658F7" w:rsidRPr="00C658F7" w:rsidRDefault="00C658F7" w:rsidP="00C658F7">
            <w:pPr>
              <w:spacing w:after="0" w:line="240" w:lineRule="auto"/>
              <w:jc w:val="right"/>
              <w:rPr>
                <w:rFonts w:ascii="Arial" w:eastAsia="Times New Roman" w:hAnsi="Arial" w:cs="Arial"/>
                <w:color w:val="000000"/>
                <w:kern w:val="0"/>
                <w:sz w:val="22"/>
                <w:szCs w:val="22"/>
                <w:lang w:eastAsia="en-GB"/>
                <w14:ligatures w14:val="none"/>
              </w:rPr>
            </w:pPr>
            <w:r w:rsidRPr="00C658F7">
              <w:rPr>
                <w:rFonts w:ascii="Arial" w:eastAsia="Times New Roman" w:hAnsi="Arial" w:cs="Arial"/>
                <w:color w:val="000000"/>
                <w:kern w:val="0"/>
                <w:sz w:val="22"/>
                <w:szCs w:val="22"/>
                <w:lang w:eastAsia="en-GB"/>
                <w14:ligatures w14:val="none"/>
              </w:rPr>
              <w:t>-51.4912</w:t>
            </w:r>
          </w:p>
        </w:tc>
        <w:tc>
          <w:tcPr>
            <w:tcW w:w="1820" w:type="dxa"/>
            <w:tcBorders>
              <w:top w:val="nil"/>
              <w:left w:val="nil"/>
              <w:bottom w:val="single" w:sz="4" w:space="0" w:color="auto"/>
              <w:right w:val="nil"/>
            </w:tcBorders>
            <w:noWrap/>
            <w:vAlign w:val="bottom"/>
            <w:hideMark/>
          </w:tcPr>
          <w:p w14:paraId="26C5FCA2" w14:textId="77777777" w:rsidR="00C658F7" w:rsidRPr="00C658F7" w:rsidRDefault="00C658F7" w:rsidP="00C658F7">
            <w:pPr>
              <w:spacing w:after="0" w:line="240" w:lineRule="auto"/>
              <w:jc w:val="right"/>
              <w:rPr>
                <w:rFonts w:ascii="Arial" w:eastAsia="Times New Roman" w:hAnsi="Arial" w:cs="Arial"/>
                <w:color w:val="000000"/>
                <w:kern w:val="0"/>
                <w:sz w:val="22"/>
                <w:szCs w:val="22"/>
                <w:lang w:eastAsia="en-GB"/>
                <w14:ligatures w14:val="none"/>
              </w:rPr>
            </w:pPr>
            <w:r w:rsidRPr="00C658F7">
              <w:rPr>
                <w:rFonts w:ascii="Arial" w:eastAsia="Times New Roman" w:hAnsi="Arial" w:cs="Arial"/>
                <w:color w:val="000000"/>
                <w:kern w:val="0"/>
                <w:sz w:val="22"/>
                <w:szCs w:val="22"/>
                <w:lang w:eastAsia="en-GB"/>
                <w14:ligatures w14:val="none"/>
              </w:rPr>
              <w:t>0.122</w:t>
            </w:r>
          </w:p>
        </w:tc>
      </w:tr>
    </w:tbl>
    <w:p w14:paraId="06B28A83" w14:textId="77777777" w:rsidR="00C658F7" w:rsidRPr="00C658F7" w:rsidRDefault="00C658F7" w:rsidP="00C658F7"/>
    <w:p w14:paraId="5B25C30F" w14:textId="6423565E" w:rsidR="0051689F" w:rsidRDefault="00ED19FB" w:rsidP="00ED19FB">
      <w:r>
        <w:t>I tested the</w:t>
      </w:r>
      <w:r w:rsidR="002F40DA">
        <w:t xml:space="preserve"> linearity assumption</w:t>
      </w:r>
      <w:r w:rsidR="00453A28">
        <w:t xml:space="preserve"> of logistic regression</w:t>
      </w:r>
      <w:r>
        <w:t xml:space="preserve"> </w:t>
      </w:r>
      <w:r w:rsidR="00455307">
        <w:t>model</w:t>
      </w:r>
      <w:r w:rsidR="00453A28">
        <w:t>s</w:t>
      </w:r>
      <w:r w:rsidR="00455307">
        <w:t xml:space="preserve"> </w:t>
      </w:r>
      <w:r w:rsidR="00453A28">
        <w:t>using</w:t>
      </w:r>
      <w:r w:rsidR="00455307">
        <w:t xml:space="preserve"> the Box-Tidwell test. I wrote a function to perform the test iteratively, by transforming each variable </w:t>
      </w:r>
      <w:r w:rsidR="00056CF3">
        <w:t xml:space="preserve">to go from x </w:t>
      </w:r>
      <w:r w:rsidR="00B91979">
        <w:t xml:space="preserve">-&gt; x*log(x) and adding it to the variables before running the model and checking </w:t>
      </w:r>
      <w:r w:rsidR="00D5460B">
        <w:t>the p</w:t>
      </w:r>
      <w:r w:rsidR="009530E4">
        <w:t>-</w:t>
      </w:r>
      <w:r w:rsidR="00D5460B">
        <w:t>value</w:t>
      </w:r>
      <w:r w:rsidR="007861DC">
        <w:t>.</w:t>
      </w:r>
      <w:r w:rsidR="001A19ED">
        <w:t xml:space="preserve"> I concluded that </w:t>
      </w:r>
      <w:r w:rsidR="001E0124">
        <w:t>2</w:t>
      </w:r>
      <w:r w:rsidR="00C97187">
        <w:t xml:space="preserve"> of the variables failed the test. To resolve it </w:t>
      </w:r>
      <w:r w:rsidR="00104FF0">
        <w:t xml:space="preserve">I tried to transform the </w:t>
      </w:r>
      <w:r w:rsidR="00C97187">
        <w:t>variables</w:t>
      </w:r>
      <w:r w:rsidR="007C654B">
        <w:t xml:space="preserve">. </w:t>
      </w:r>
      <w:r w:rsidR="00C97187">
        <w:t xml:space="preserve">Because we are using financial data and I noticed that a </w:t>
      </w:r>
      <w:r w:rsidR="007C654B">
        <w:t>l</w:t>
      </w:r>
      <w:r w:rsidR="00C97187">
        <w:t>ot of the variables</w:t>
      </w:r>
      <w:r w:rsidR="007C654B">
        <w:t xml:space="preserve"> distributions</w:t>
      </w:r>
      <w:r w:rsidR="00C97187">
        <w:t xml:space="preserve"> are very skewed</w:t>
      </w:r>
      <w:r w:rsidR="007C654B">
        <w:t>, I used a log transform.</w:t>
      </w:r>
    </w:p>
    <w:p w14:paraId="65FBA7C5" w14:textId="7A5839BB" w:rsidR="0051689F" w:rsidRDefault="0051689F" w:rsidP="0051689F">
      <w:pPr>
        <w:pStyle w:val="Caption"/>
        <w:keepNext/>
      </w:pPr>
      <w:r>
        <w:t xml:space="preserve">Table </w:t>
      </w:r>
      <w:r>
        <w:fldChar w:fldCharType="begin"/>
      </w:r>
      <w:r>
        <w:instrText xml:space="preserve"> SEQ Table \* ARABIC </w:instrText>
      </w:r>
      <w:r>
        <w:fldChar w:fldCharType="separate"/>
      </w:r>
      <w:r w:rsidR="00E65E78">
        <w:rPr>
          <w:noProof/>
        </w:rPr>
        <w:t>2</w:t>
      </w:r>
      <w:r>
        <w:fldChar w:fldCharType="end"/>
      </w:r>
      <w:r>
        <w:t>: Results of the Box-Tidwell test for linearity of the variables in the logistic regression model.</w:t>
      </w:r>
    </w:p>
    <w:tbl>
      <w:tblPr>
        <w:tblW w:w="8720" w:type="dxa"/>
        <w:tblLook w:val="04A0" w:firstRow="1" w:lastRow="0" w:firstColumn="1" w:lastColumn="0" w:noHBand="0" w:noVBand="1"/>
      </w:tblPr>
      <w:tblGrid>
        <w:gridCol w:w="4020"/>
        <w:gridCol w:w="1460"/>
        <w:gridCol w:w="3240"/>
      </w:tblGrid>
      <w:tr w:rsidR="009530E4" w:rsidRPr="00AB2ECB" w14:paraId="447737A4" w14:textId="77777777" w:rsidTr="003114D0">
        <w:trPr>
          <w:trHeight w:val="276"/>
        </w:trPr>
        <w:tc>
          <w:tcPr>
            <w:tcW w:w="4020" w:type="dxa"/>
            <w:tcBorders>
              <w:top w:val="single" w:sz="4" w:space="0" w:color="auto"/>
              <w:left w:val="nil"/>
              <w:bottom w:val="single" w:sz="4" w:space="0" w:color="auto"/>
              <w:right w:val="nil"/>
            </w:tcBorders>
            <w:noWrap/>
            <w:vAlign w:val="bottom"/>
            <w:hideMark/>
          </w:tcPr>
          <w:p w14:paraId="7F64E5DE" w14:textId="77777777" w:rsidR="009530E4" w:rsidRPr="00AB2ECB" w:rsidRDefault="009530E4" w:rsidP="003114D0">
            <w:pPr>
              <w:spacing w:after="0" w:line="240" w:lineRule="auto"/>
              <w:rPr>
                <w:rFonts w:ascii="Arial" w:eastAsia="Times New Roman" w:hAnsi="Arial" w:cs="Arial"/>
                <w:b/>
                <w:bCs/>
                <w:color w:val="000000"/>
                <w:kern w:val="0"/>
                <w:sz w:val="22"/>
                <w:szCs w:val="22"/>
                <w:lang w:eastAsia="en-GB"/>
                <w14:ligatures w14:val="none"/>
              </w:rPr>
            </w:pPr>
            <w:r w:rsidRPr="00AB2ECB">
              <w:rPr>
                <w:rFonts w:ascii="Arial" w:eastAsia="Times New Roman" w:hAnsi="Arial" w:cs="Arial"/>
                <w:b/>
                <w:bCs/>
                <w:color w:val="000000"/>
                <w:kern w:val="0"/>
                <w:sz w:val="22"/>
                <w:szCs w:val="22"/>
                <w:lang w:eastAsia="en-GB"/>
                <w14:ligatures w14:val="none"/>
              </w:rPr>
              <w:t>Variable</w:t>
            </w:r>
          </w:p>
        </w:tc>
        <w:tc>
          <w:tcPr>
            <w:tcW w:w="1460" w:type="dxa"/>
            <w:tcBorders>
              <w:top w:val="single" w:sz="4" w:space="0" w:color="auto"/>
              <w:left w:val="nil"/>
              <w:bottom w:val="single" w:sz="4" w:space="0" w:color="auto"/>
              <w:right w:val="nil"/>
            </w:tcBorders>
            <w:noWrap/>
            <w:vAlign w:val="bottom"/>
            <w:hideMark/>
          </w:tcPr>
          <w:p w14:paraId="5CD3795F" w14:textId="77777777" w:rsidR="009530E4" w:rsidRPr="00AB2ECB" w:rsidRDefault="009530E4" w:rsidP="003114D0">
            <w:pPr>
              <w:spacing w:after="0" w:line="240" w:lineRule="auto"/>
              <w:rPr>
                <w:rFonts w:ascii="Arial" w:eastAsia="Times New Roman" w:hAnsi="Arial" w:cs="Arial"/>
                <w:b/>
                <w:bCs/>
                <w:color w:val="000000"/>
                <w:kern w:val="0"/>
                <w:sz w:val="22"/>
                <w:szCs w:val="22"/>
                <w:lang w:eastAsia="en-GB"/>
                <w14:ligatures w14:val="none"/>
              </w:rPr>
            </w:pPr>
            <w:proofErr w:type="spellStart"/>
            <w:r w:rsidRPr="00AB2ECB">
              <w:rPr>
                <w:rFonts w:ascii="Arial" w:eastAsia="Times New Roman" w:hAnsi="Arial" w:cs="Arial"/>
                <w:b/>
                <w:bCs/>
                <w:color w:val="000000"/>
                <w:kern w:val="0"/>
                <w:sz w:val="22"/>
                <w:szCs w:val="22"/>
                <w:lang w:eastAsia="en-GB"/>
                <w14:ligatures w14:val="none"/>
              </w:rPr>
              <w:t>p_value</w:t>
            </w:r>
            <w:proofErr w:type="spellEnd"/>
          </w:p>
        </w:tc>
        <w:tc>
          <w:tcPr>
            <w:tcW w:w="3240" w:type="dxa"/>
            <w:tcBorders>
              <w:top w:val="single" w:sz="4" w:space="0" w:color="auto"/>
              <w:left w:val="nil"/>
              <w:bottom w:val="single" w:sz="4" w:space="0" w:color="auto"/>
              <w:right w:val="nil"/>
            </w:tcBorders>
            <w:noWrap/>
            <w:vAlign w:val="bottom"/>
            <w:hideMark/>
          </w:tcPr>
          <w:p w14:paraId="37E417F1" w14:textId="77777777" w:rsidR="009530E4" w:rsidRPr="00AB2ECB" w:rsidRDefault="009530E4" w:rsidP="003114D0">
            <w:pPr>
              <w:spacing w:after="0" w:line="240" w:lineRule="auto"/>
              <w:rPr>
                <w:rFonts w:ascii="Arial" w:eastAsia="Times New Roman" w:hAnsi="Arial" w:cs="Arial"/>
                <w:b/>
                <w:bCs/>
                <w:color w:val="000000"/>
                <w:kern w:val="0"/>
                <w:sz w:val="22"/>
                <w:szCs w:val="22"/>
                <w:lang w:eastAsia="en-GB"/>
                <w14:ligatures w14:val="none"/>
              </w:rPr>
            </w:pPr>
            <w:r w:rsidRPr="00AB2ECB">
              <w:rPr>
                <w:rFonts w:ascii="Arial" w:eastAsia="Times New Roman" w:hAnsi="Arial" w:cs="Arial"/>
                <w:b/>
                <w:bCs/>
                <w:color w:val="000000"/>
                <w:kern w:val="0"/>
                <w:sz w:val="22"/>
                <w:szCs w:val="22"/>
                <w:lang w:eastAsia="en-GB"/>
                <w14:ligatures w14:val="none"/>
              </w:rPr>
              <w:t>Conclusion</w:t>
            </w:r>
          </w:p>
        </w:tc>
      </w:tr>
      <w:tr w:rsidR="009530E4" w:rsidRPr="00AB2ECB" w14:paraId="2818779C" w14:textId="77777777" w:rsidTr="003114D0">
        <w:trPr>
          <w:trHeight w:val="276"/>
        </w:trPr>
        <w:tc>
          <w:tcPr>
            <w:tcW w:w="4020" w:type="dxa"/>
            <w:tcBorders>
              <w:top w:val="nil"/>
              <w:left w:val="nil"/>
              <w:bottom w:val="nil"/>
              <w:right w:val="nil"/>
            </w:tcBorders>
            <w:noWrap/>
            <w:vAlign w:val="bottom"/>
            <w:hideMark/>
          </w:tcPr>
          <w:p w14:paraId="2C9E662C" w14:textId="77777777" w:rsidR="009530E4" w:rsidRPr="00AB2ECB" w:rsidRDefault="009530E4" w:rsidP="003114D0">
            <w:pPr>
              <w:spacing w:after="0" w:line="240" w:lineRule="auto"/>
              <w:rPr>
                <w:rFonts w:ascii="Arial" w:eastAsia="Times New Roman" w:hAnsi="Arial" w:cs="Arial"/>
                <w:color w:val="000000"/>
                <w:kern w:val="0"/>
                <w:sz w:val="22"/>
                <w:szCs w:val="22"/>
                <w:lang w:eastAsia="en-GB"/>
                <w14:ligatures w14:val="none"/>
              </w:rPr>
            </w:pPr>
            <w:proofErr w:type="spellStart"/>
            <w:r w:rsidRPr="00AB2ECB">
              <w:rPr>
                <w:rFonts w:ascii="Arial" w:eastAsia="Times New Roman" w:hAnsi="Arial" w:cs="Arial"/>
                <w:color w:val="000000"/>
                <w:kern w:val="0"/>
                <w:sz w:val="22"/>
                <w:szCs w:val="22"/>
                <w:lang w:eastAsia="en-GB"/>
                <w14:ligatures w14:val="none"/>
              </w:rPr>
              <w:t>allocation_rate_per_person</w:t>
            </w:r>
            <w:proofErr w:type="spellEnd"/>
          </w:p>
        </w:tc>
        <w:tc>
          <w:tcPr>
            <w:tcW w:w="1460" w:type="dxa"/>
            <w:tcBorders>
              <w:top w:val="nil"/>
              <w:left w:val="nil"/>
              <w:bottom w:val="nil"/>
              <w:right w:val="nil"/>
            </w:tcBorders>
            <w:noWrap/>
            <w:vAlign w:val="bottom"/>
            <w:hideMark/>
          </w:tcPr>
          <w:p w14:paraId="53C2666C" w14:textId="77777777" w:rsidR="009530E4" w:rsidRPr="00AB2ECB" w:rsidRDefault="009530E4" w:rsidP="003114D0">
            <w:pPr>
              <w:spacing w:after="0" w:line="240" w:lineRule="auto"/>
              <w:jc w:val="right"/>
              <w:rPr>
                <w:rFonts w:ascii="Arial" w:eastAsia="Times New Roman" w:hAnsi="Arial" w:cs="Arial"/>
                <w:color w:val="000000"/>
                <w:kern w:val="0"/>
                <w:sz w:val="22"/>
                <w:szCs w:val="22"/>
                <w:lang w:eastAsia="en-GB"/>
                <w14:ligatures w14:val="none"/>
              </w:rPr>
            </w:pPr>
            <w:r w:rsidRPr="00AB2ECB">
              <w:rPr>
                <w:rFonts w:ascii="Arial" w:eastAsia="Times New Roman" w:hAnsi="Arial" w:cs="Arial"/>
                <w:color w:val="000000"/>
                <w:kern w:val="0"/>
                <w:sz w:val="22"/>
                <w:szCs w:val="22"/>
                <w:lang w:eastAsia="en-GB"/>
                <w14:ligatures w14:val="none"/>
              </w:rPr>
              <w:t>0.00</w:t>
            </w:r>
          </w:p>
        </w:tc>
        <w:tc>
          <w:tcPr>
            <w:tcW w:w="3240" w:type="dxa"/>
            <w:tcBorders>
              <w:top w:val="nil"/>
              <w:left w:val="nil"/>
              <w:bottom w:val="nil"/>
              <w:right w:val="nil"/>
            </w:tcBorders>
            <w:noWrap/>
            <w:vAlign w:val="bottom"/>
            <w:hideMark/>
          </w:tcPr>
          <w:p w14:paraId="63E01F2A" w14:textId="77777777" w:rsidR="009530E4" w:rsidRPr="00AB2ECB" w:rsidRDefault="009530E4" w:rsidP="003114D0">
            <w:pPr>
              <w:spacing w:after="0" w:line="240" w:lineRule="auto"/>
              <w:rPr>
                <w:rFonts w:ascii="Arial" w:eastAsia="Times New Roman" w:hAnsi="Arial" w:cs="Arial"/>
                <w:color w:val="000000"/>
                <w:kern w:val="0"/>
                <w:sz w:val="22"/>
                <w:szCs w:val="22"/>
                <w:lang w:eastAsia="en-GB"/>
                <w14:ligatures w14:val="none"/>
              </w:rPr>
            </w:pPr>
            <w:r w:rsidRPr="00AB2ECB">
              <w:rPr>
                <w:rFonts w:ascii="Arial" w:eastAsia="Times New Roman" w:hAnsi="Arial" w:cs="Arial"/>
                <w:color w:val="000000"/>
                <w:kern w:val="0"/>
                <w:sz w:val="22"/>
                <w:szCs w:val="22"/>
                <w:lang w:eastAsia="en-GB"/>
                <w14:ligatures w14:val="none"/>
              </w:rPr>
              <w:t>Fails linearity assumption</w:t>
            </w:r>
          </w:p>
        </w:tc>
      </w:tr>
      <w:tr w:rsidR="009530E4" w:rsidRPr="00AB2ECB" w14:paraId="71D17F7D" w14:textId="77777777" w:rsidTr="003114D0">
        <w:trPr>
          <w:trHeight w:val="276"/>
        </w:trPr>
        <w:tc>
          <w:tcPr>
            <w:tcW w:w="4020" w:type="dxa"/>
            <w:tcBorders>
              <w:top w:val="nil"/>
              <w:left w:val="nil"/>
              <w:bottom w:val="nil"/>
              <w:right w:val="nil"/>
            </w:tcBorders>
            <w:noWrap/>
            <w:vAlign w:val="bottom"/>
            <w:hideMark/>
          </w:tcPr>
          <w:p w14:paraId="4DB15DFC" w14:textId="77777777" w:rsidR="009530E4" w:rsidRPr="00AB2ECB" w:rsidRDefault="009530E4" w:rsidP="003114D0">
            <w:pPr>
              <w:spacing w:after="0" w:line="240" w:lineRule="auto"/>
              <w:rPr>
                <w:rFonts w:ascii="Arial" w:eastAsia="Times New Roman" w:hAnsi="Arial" w:cs="Arial"/>
                <w:color w:val="000000"/>
                <w:kern w:val="0"/>
                <w:sz w:val="22"/>
                <w:szCs w:val="22"/>
                <w:lang w:eastAsia="en-GB"/>
                <w14:ligatures w14:val="none"/>
              </w:rPr>
            </w:pPr>
            <w:proofErr w:type="spellStart"/>
            <w:r w:rsidRPr="00AB2ECB">
              <w:rPr>
                <w:rFonts w:ascii="Arial" w:eastAsia="Times New Roman" w:hAnsi="Arial" w:cs="Arial"/>
                <w:color w:val="000000"/>
                <w:kern w:val="0"/>
                <w:sz w:val="22"/>
                <w:szCs w:val="22"/>
                <w:lang w:eastAsia="en-GB"/>
                <w14:ligatures w14:val="none"/>
              </w:rPr>
              <w:t>equity_to_liability</w:t>
            </w:r>
            <w:proofErr w:type="spellEnd"/>
          </w:p>
        </w:tc>
        <w:tc>
          <w:tcPr>
            <w:tcW w:w="1460" w:type="dxa"/>
            <w:tcBorders>
              <w:top w:val="nil"/>
              <w:left w:val="nil"/>
              <w:bottom w:val="nil"/>
              <w:right w:val="nil"/>
            </w:tcBorders>
            <w:noWrap/>
            <w:vAlign w:val="bottom"/>
            <w:hideMark/>
          </w:tcPr>
          <w:p w14:paraId="286F5CDF" w14:textId="77777777" w:rsidR="009530E4" w:rsidRPr="00AB2ECB" w:rsidRDefault="009530E4" w:rsidP="003114D0">
            <w:pPr>
              <w:spacing w:after="0" w:line="240" w:lineRule="auto"/>
              <w:jc w:val="right"/>
              <w:rPr>
                <w:rFonts w:ascii="Arial" w:eastAsia="Times New Roman" w:hAnsi="Arial" w:cs="Arial"/>
                <w:color w:val="000000"/>
                <w:kern w:val="0"/>
                <w:sz w:val="22"/>
                <w:szCs w:val="22"/>
                <w:lang w:eastAsia="en-GB"/>
                <w14:ligatures w14:val="none"/>
              </w:rPr>
            </w:pPr>
            <w:r w:rsidRPr="00AB2ECB">
              <w:rPr>
                <w:rFonts w:ascii="Arial" w:eastAsia="Times New Roman" w:hAnsi="Arial" w:cs="Arial"/>
                <w:color w:val="000000"/>
                <w:kern w:val="0"/>
                <w:sz w:val="22"/>
                <w:szCs w:val="22"/>
                <w:lang w:eastAsia="en-GB"/>
                <w14:ligatures w14:val="none"/>
              </w:rPr>
              <w:t>0.00</w:t>
            </w:r>
          </w:p>
        </w:tc>
        <w:tc>
          <w:tcPr>
            <w:tcW w:w="3240" w:type="dxa"/>
            <w:tcBorders>
              <w:top w:val="nil"/>
              <w:left w:val="nil"/>
              <w:bottom w:val="nil"/>
              <w:right w:val="nil"/>
            </w:tcBorders>
            <w:noWrap/>
            <w:vAlign w:val="bottom"/>
            <w:hideMark/>
          </w:tcPr>
          <w:p w14:paraId="534AA60F" w14:textId="77777777" w:rsidR="009530E4" w:rsidRPr="00AB2ECB" w:rsidRDefault="009530E4" w:rsidP="003114D0">
            <w:pPr>
              <w:spacing w:after="0" w:line="240" w:lineRule="auto"/>
              <w:rPr>
                <w:rFonts w:ascii="Arial" w:eastAsia="Times New Roman" w:hAnsi="Arial" w:cs="Arial"/>
                <w:color w:val="000000"/>
                <w:kern w:val="0"/>
                <w:sz w:val="22"/>
                <w:szCs w:val="22"/>
                <w:lang w:eastAsia="en-GB"/>
                <w14:ligatures w14:val="none"/>
              </w:rPr>
            </w:pPr>
            <w:r w:rsidRPr="00AB2ECB">
              <w:rPr>
                <w:rFonts w:ascii="Arial" w:eastAsia="Times New Roman" w:hAnsi="Arial" w:cs="Arial"/>
                <w:color w:val="000000"/>
                <w:kern w:val="0"/>
                <w:sz w:val="22"/>
                <w:szCs w:val="22"/>
                <w:lang w:eastAsia="en-GB"/>
                <w14:ligatures w14:val="none"/>
              </w:rPr>
              <w:t>Fails linearity assumption</w:t>
            </w:r>
          </w:p>
        </w:tc>
      </w:tr>
      <w:tr w:rsidR="009530E4" w:rsidRPr="00AB2ECB" w14:paraId="164E8E31" w14:textId="77777777" w:rsidTr="003114D0">
        <w:trPr>
          <w:trHeight w:val="276"/>
        </w:trPr>
        <w:tc>
          <w:tcPr>
            <w:tcW w:w="4020" w:type="dxa"/>
            <w:tcBorders>
              <w:top w:val="nil"/>
              <w:left w:val="nil"/>
              <w:bottom w:val="nil"/>
              <w:right w:val="nil"/>
            </w:tcBorders>
            <w:noWrap/>
            <w:vAlign w:val="bottom"/>
            <w:hideMark/>
          </w:tcPr>
          <w:p w14:paraId="0D14C9C9" w14:textId="77777777" w:rsidR="009530E4" w:rsidRPr="00AB2ECB" w:rsidRDefault="009530E4" w:rsidP="003114D0">
            <w:pPr>
              <w:spacing w:after="0" w:line="240" w:lineRule="auto"/>
              <w:rPr>
                <w:rFonts w:ascii="Arial" w:eastAsia="Times New Roman" w:hAnsi="Arial" w:cs="Arial"/>
                <w:color w:val="000000"/>
                <w:kern w:val="0"/>
                <w:sz w:val="22"/>
                <w:szCs w:val="22"/>
                <w:lang w:eastAsia="en-GB"/>
                <w14:ligatures w14:val="none"/>
              </w:rPr>
            </w:pPr>
            <w:proofErr w:type="spellStart"/>
            <w:r w:rsidRPr="00AB2ECB">
              <w:rPr>
                <w:rFonts w:ascii="Arial" w:eastAsia="Times New Roman" w:hAnsi="Arial" w:cs="Arial"/>
                <w:color w:val="000000"/>
                <w:kern w:val="0"/>
                <w:sz w:val="22"/>
                <w:szCs w:val="22"/>
                <w:lang w:eastAsia="en-GB"/>
                <w14:ligatures w14:val="none"/>
              </w:rPr>
              <w:t>retained_earnings_to_total_assets</w:t>
            </w:r>
            <w:proofErr w:type="spellEnd"/>
          </w:p>
        </w:tc>
        <w:tc>
          <w:tcPr>
            <w:tcW w:w="1460" w:type="dxa"/>
            <w:tcBorders>
              <w:top w:val="nil"/>
              <w:left w:val="nil"/>
              <w:bottom w:val="nil"/>
              <w:right w:val="nil"/>
            </w:tcBorders>
            <w:noWrap/>
            <w:vAlign w:val="bottom"/>
            <w:hideMark/>
          </w:tcPr>
          <w:p w14:paraId="718DE2BB" w14:textId="77777777" w:rsidR="009530E4" w:rsidRPr="00AB2ECB" w:rsidRDefault="009530E4" w:rsidP="003114D0">
            <w:pPr>
              <w:spacing w:after="0" w:line="240" w:lineRule="auto"/>
              <w:jc w:val="right"/>
              <w:rPr>
                <w:rFonts w:ascii="Arial" w:eastAsia="Times New Roman" w:hAnsi="Arial" w:cs="Arial"/>
                <w:color w:val="000000"/>
                <w:kern w:val="0"/>
                <w:sz w:val="22"/>
                <w:szCs w:val="22"/>
                <w:lang w:eastAsia="en-GB"/>
                <w14:ligatures w14:val="none"/>
              </w:rPr>
            </w:pPr>
            <w:r w:rsidRPr="00AB2ECB">
              <w:rPr>
                <w:rFonts w:ascii="Arial" w:eastAsia="Times New Roman" w:hAnsi="Arial" w:cs="Arial"/>
                <w:color w:val="000000"/>
                <w:kern w:val="0"/>
                <w:sz w:val="22"/>
                <w:szCs w:val="22"/>
                <w:lang w:eastAsia="en-GB"/>
                <w14:ligatures w14:val="none"/>
              </w:rPr>
              <w:t>0.10</w:t>
            </w:r>
          </w:p>
        </w:tc>
        <w:tc>
          <w:tcPr>
            <w:tcW w:w="3240" w:type="dxa"/>
            <w:tcBorders>
              <w:top w:val="nil"/>
              <w:left w:val="nil"/>
              <w:bottom w:val="nil"/>
              <w:right w:val="nil"/>
            </w:tcBorders>
            <w:noWrap/>
            <w:vAlign w:val="bottom"/>
            <w:hideMark/>
          </w:tcPr>
          <w:p w14:paraId="6B402168" w14:textId="77777777" w:rsidR="009530E4" w:rsidRPr="00AB2ECB" w:rsidRDefault="009530E4" w:rsidP="003114D0">
            <w:pPr>
              <w:spacing w:after="0" w:line="240" w:lineRule="auto"/>
              <w:rPr>
                <w:rFonts w:ascii="Arial" w:eastAsia="Times New Roman" w:hAnsi="Arial" w:cs="Arial"/>
                <w:color w:val="000000"/>
                <w:kern w:val="0"/>
                <w:sz w:val="22"/>
                <w:szCs w:val="22"/>
                <w:lang w:eastAsia="en-GB"/>
                <w14:ligatures w14:val="none"/>
              </w:rPr>
            </w:pPr>
            <w:r w:rsidRPr="00AB2ECB">
              <w:rPr>
                <w:rFonts w:ascii="Arial" w:eastAsia="Times New Roman" w:hAnsi="Arial" w:cs="Arial"/>
                <w:color w:val="000000"/>
                <w:kern w:val="0"/>
                <w:sz w:val="22"/>
                <w:szCs w:val="22"/>
                <w:lang w:eastAsia="en-GB"/>
                <w14:ligatures w14:val="none"/>
              </w:rPr>
              <w:t>Passes linearity assumption</w:t>
            </w:r>
          </w:p>
        </w:tc>
      </w:tr>
      <w:tr w:rsidR="009530E4" w:rsidRPr="00AB2ECB" w14:paraId="4C342B05" w14:textId="77777777" w:rsidTr="003114D0">
        <w:trPr>
          <w:trHeight w:val="276"/>
        </w:trPr>
        <w:tc>
          <w:tcPr>
            <w:tcW w:w="4020" w:type="dxa"/>
            <w:tcBorders>
              <w:top w:val="nil"/>
              <w:left w:val="nil"/>
              <w:bottom w:val="nil"/>
              <w:right w:val="nil"/>
            </w:tcBorders>
            <w:noWrap/>
            <w:vAlign w:val="bottom"/>
            <w:hideMark/>
          </w:tcPr>
          <w:p w14:paraId="5EB1A792" w14:textId="77777777" w:rsidR="009530E4" w:rsidRPr="00AB2ECB" w:rsidRDefault="009530E4" w:rsidP="003114D0">
            <w:pPr>
              <w:spacing w:after="0" w:line="240" w:lineRule="auto"/>
              <w:rPr>
                <w:rFonts w:ascii="Arial" w:eastAsia="Times New Roman" w:hAnsi="Arial" w:cs="Arial"/>
                <w:color w:val="000000"/>
                <w:kern w:val="0"/>
                <w:sz w:val="22"/>
                <w:szCs w:val="22"/>
                <w:lang w:eastAsia="en-GB"/>
                <w14:ligatures w14:val="none"/>
              </w:rPr>
            </w:pPr>
            <w:proofErr w:type="spellStart"/>
            <w:r w:rsidRPr="00AB2ECB">
              <w:rPr>
                <w:rFonts w:ascii="Arial" w:eastAsia="Times New Roman" w:hAnsi="Arial" w:cs="Arial"/>
                <w:color w:val="000000"/>
                <w:kern w:val="0"/>
                <w:sz w:val="22"/>
                <w:szCs w:val="22"/>
                <w:lang w:eastAsia="en-GB"/>
                <w14:ligatures w14:val="none"/>
              </w:rPr>
              <w:t>accounts_receivable_turnover</w:t>
            </w:r>
            <w:proofErr w:type="spellEnd"/>
          </w:p>
        </w:tc>
        <w:tc>
          <w:tcPr>
            <w:tcW w:w="1460" w:type="dxa"/>
            <w:tcBorders>
              <w:top w:val="nil"/>
              <w:left w:val="nil"/>
              <w:bottom w:val="nil"/>
              <w:right w:val="nil"/>
            </w:tcBorders>
            <w:noWrap/>
            <w:vAlign w:val="bottom"/>
            <w:hideMark/>
          </w:tcPr>
          <w:p w14:paraId="6076679A" w14:textId="77777777" w:rsidR="009530E4" w:rsidRPr="00AB2ECB" w:rsidRDefault="009530E4" w:rsidP="003114D0">
            <w:pPr>
              <w:spacing w:after="0" w:line="240" w:lineRule="auto"/>
              <w:jc w:val="right"/>
              <w:rPr>
                <w:rFonts w:ascii="Arial" w:eastAsia="Times New Roman" w:hAnsi="Arial" w:cs="Arial"/>
                <w:color w:val="000000"/>
                <w:kern w:val="0"/>
                <w:sz w:val="22"/>
                <w:szCs w:val="22"/>
                <w:lang w:eastAsia="en-GB"/>
                <w14:ligatures w14:val="none"/>
              </w:rPr>
            </w:pPr>
            <w:r w:rsidRPr="00AB2ECB">
              <w:rPr>
                <w:rFonts w:ascii="Arial" w:eastAsia="Times New Roman" w:hAnsi="Arial" w:cs="Arial"/>
                <w:color w:val="000000"/>
                <w:kern w:val="0"/>
                <w:sz w:val="22"/>
                <w:szCs w:val="22"/>
                <w:lang w:eastAsia="en-GB"/>
                <w14:ligatures w14:val="none"/>
              </w:rPr>
              <w:t>0.37</w:t>
            </w:r>
          </w:p>
        </w:tc>
        <w:tc>
          <w:tcPr>
            <w:tcW w:w="3240" w:type="dxa"/>
            <w:tcBorders>
              <w:top w:val="nil"/>
              <w:left w:val="nil"/>
              <w:bottom w:val="nil"/>
              <w:right w:val="nil"/>
            </w:tcBorders>
            <w:noWrap/>
            <w:vAlign w:val="bottom"/>
            <w:hideMark/>
          </w:tcPr>
          <w:p w14:paraId="39715770" w14:textId="77777777" w:rsidR="009530E4" w:rsidRPr="00AB2ECB" w:rsidRDefault="009530E4" w:rsidP="003114D0">
            <w:pPr>
              <w:spacing w:after="0" w:line="240" w:lineRule="auto"/>
              <w:rPr>
                <w:rFonts w:ascii="Arial" w:eastAsia="Times New Roman" w:hAnsi="Arial" w:cs="Arial"/>
                <w:color w:val="000000"/>
                <w:kern w:val="0"/>
                <w:sz w:val="22"/>
                <w:szCs w:val="22"/>
                <w:lang w:eastAsia="en-GB"/>
                <w14:ligatures w14:val="none"/>
              </w:rPr>
            </w:pPr>
            <w:r w:rsidRPr="00AB2ECB">
              <w:rPr>
                <w:rFonts w:ascii="Arial" w:eastAsia="Times New Roman" w:hAnsi="Arial" w:cs="Arial"/>
                <w:color w:val="000000"/>
                <w:kern w:val="0"/>
                <w:sz w:val="22"/>
                <w:szCs w:val="22"/>
                <w:lang w:eastAsia="en-GB"/>
                <w14:ligatures w14:val="none"/>
              </w:rPr>
              <w:t>Passes linearity assumption</w:t>
            </w:r>
          </w:p>
        </w:tc>
      </w:tr>
      <w:tr w:rsidR="009530E4" w:rsidRPr="00AB2ECB" w14:paraId="12EC0EC6" w14:textId="77777777" w:rsidTr="003114D0">
        <w:trPr>
          <w:trHeight w:val="276"/>
        </w:trPr>
        <w:tc>
          <w:tcPr>
            <w:tcW w:w="4020" w:type="dxa"/>
            <w:tcBorders>
              <w:top w:val="nil"/>
              <w:left w:val="nil"/>
              <w:bottom w:val="nil"/>
              <w:right w:val="nil"/>
            </w:tcBorders>
            <w:noWrap/>
            <w:vAlign w:val="bottom"/>
            <w:hideMark/>
          </w:tcPr>
          <w:p w14:paraId="086335A9" w14:textId="77777777" w:rsidR="009530E4" w:rsidRPr="00AB2ECB" w:rsidRDefault="009530E4" w:rsidP="003114D0">
            <w:pPr>
              <w:spacing w:after="0" w:line="240" w:lineRule="auto"/>
              <w:rPr>
                <w:rFonts w:ascii="Arial" w:eastAsia="Times New Roman" w:hAnsi="Arial" w:cs="Arial"/>
                <w:color w:val="000000"/>
                <w:kern w:val="0"/>
                <w:sz w:val="22"/>
                <w:szCs w:val="22"/>
                <w:lang w:eastAsia="en-GB"/>
                <w14:ligatures w14:val="none"/>
              </w:rPr>
            </w:pPr>
            <w:proofErr w:type="spellStart"/>
            <w:r w:rsidRPr="00AB2ECB">
              <w:rPr>
                <w:rFonts w:ascii="Arial" w:eastAsia="Times New Roman" w:hAnsi="Arial" w:cs="Arial"/>
                <w:color w:val="000000"/>
                <w:kern w:val="0"/>
                <w:sz w:val="22"/>
                <w:szCs w:val="22"/>
                <w:lang w:eastAsia="en-GB"/>
                <w14:ligatures w14:val="none"/>
              </w:rPr>
              <w:t>net_income_to_stockholders_equity</w:t>
            </w:r>
            <w:proofErr w:type="spellEnd"/>
          </w:p>
        </w:tc>
        <w:tc>
          <w:tcPr>
            <w:tcW w:w="1460" w:type="dxa"/>
            <w:tcBorders>
              <w:top w:val="nil"/>
              <w:left w:val="nil"/>
              <w:bottom w:val="nil"/>
              <w:right w:val="nil"/>
            </w:tcBorders>
            <w:noWrap/>
            <w:vAlign w:val="bottom"/>
            <w:hideMark/>
          </w:tcPr>
          <w:p w14:paraId="610E5BE0" w14:textId="77777777" w:rsidR="009530E4" w:rsidRPr="00AB2ECB" w:rsidRDefault="009530E4" w:rsidP="003114D0">
            <w:pPr>
              <w:spacing w:after="0" w:line="240" w:lineRule="auto"/>
              <w:jc w:val="right"/>
              <w:rPr>
                <w:rFonts w:ascii="Arial" w:eastAsia="Times New Roman" w:hAnsi="Arial" w:cs="Arial"/>
                <w:color w:val="000000"/>
                <w:kern w:val="0"/>
                <w:sz w:val="22"/>
                <w:szCs w:val="22"/>
                <w:lang w:eastAsia="en-GB"/>
                <w14:ligatures w14:val="none"/>
              </w:rPr>
            </w:pPr>
            <w:r w:rsidRPr="00AB2ECB">
              <w:rPr>
                <w:rFonts w:ascii="Arial" w:eastAsia="Times New Roman" w:hAnsi="Arial" w:cs="Arial"/>
                <w:color w:val="000000"/>
                <w:kern w:val="0"/>
                <w:sz w:val="22"/>
                <w:szCs w:val="22"/>
                <w:lang w:eastAsia="en-GB"/>
                <w14:ligatures w14:val="none"/>
              </w:rPr>
              <w:t>0.69</w:t>
            </w:r>
          </w:p>
        </w:tc>
        <w:tc>
          <w:tcPr>
            <w:tcW w:w="3240" w:type="dxa"/>
            <w:tcBorders>
              <w:top w:val="nil"/>
              <w:left w:val="nil"/>
              <w:bottom w:val="nil"/>
              <w:right w:val="nil"/>
            </w:tcBorders>
            <w:noWrap/>
            <w:vAlign w:val="bottom"/>
            <w:hideMark/>
          </w:tcPr>
          <w:p w14:paraId="7EE78526" w14:textId="77777777" w:rsidR="009530E4" w:rsidRPr="00AB2ECB" w:rsidRDefault="009530E4" w:rsidP="003114D0">
            <w:pPr>
              <w:spacing w:after="0" w:line="240" w:lineRule="auto"/>
              <w:rPr>
                <w:rFonts w:ascii="Arial" w:eastAsia="Times New Roman" w:hAnsi="Arial" w:cs="Arial"/>
                <w:color w:val="000000"/>
                <w:kern w:val="0"/>
                <w:sz w:val="22"/>
                <w:szCs w:val="22"/>
                <w:lang w:eastAsia="en-GB"/>
                <w14:ligatures w14:val="none"/>
              </w:rPr>
            </w:pPr>
            <w:r w:rsidRPr="00AB2ECB">
              <w:rPr>
                <w:rFonts w:ascii="Arial" w:eastAsia="Times New Roman" w:hAnsi="Arial" w:cs="Arial"/>
                <w:color w:val="000000"/>
                <w:kern w:val="0"/>
                <w:sz w:val="22"/>
                <w:szCs w:val="22"/>
                <w:lang w:eastAsia="en-GB"/>
                <w14:ligatures w14:val="none"/>
              </w:rPr>
              <w:t>Passes linearity assumption</w:t>
            </w:r>
          </w:p>
        </w:tc>
      </w:tr>
      <w:tr w:rsidR="009530E4" w:rsidRPr="00AB2ECB" w14:paraId="2A1CA644" w14:textId="77777777" w:rsidTr="003114D0">
        <w:trPr>
          <w:trHeight w:val="276"/>
        </w:trPr>
        <w:tc>
          <w:tcPr>
            <w:tcW w:w="4020" w:type="dxa"/>
            <w:tcBorders>
              <w:top w:val="nil"/>
              <w:left w:val="nil"/>
              <w:bottom w:val="nil"/>
              <w:right w:val="nil"/>
            </w:tcBorders>
            <w:noWrap/>
            <w:vAlign w:val="bottom"/>
            <w:hideMark/>
          </w:tcPr>
          <w:p w14:paraId="04FF8119" w14:textId="77777777" w:rsidR="009530E4" w:rsidRPr="00AB2ECB" w:rsidRDefault="009530E4" w:rsidP="003114D0">
            <w:pPr>
              <w:spacing w:after="0" w:line="240" w:lineRule="auto"/>
              <w:rPr>
                <w:rFonts w:ascii="Arial" w:eastAsia="Times New Roman" w:hAnsi="Arial" w:cs="Arial"/>
                <w:color w:val="000000"/>
                <w:kern w:val="0"/>
                <w:sz w:val="22"/>
                <w:szCs w:val="22"/>
                <w:lang w:eastAsia="en-GB"/>
                <w14:ligatures w14:val="none"/>
              </w:rPr>
            </w:pPr>
            <w:proofErr w:type="spellStart"/>
            <w:r w:rsidRPr="00AB2ECB">
              <w:rPr>
                <w:rFonts w:ascii="Arial" w:eastAsia="Times New Roman" w:hAnsi="Arial" w:cs="Arial"/>
                <w:color w:val="000000"/>
                <w:kern w:val="0"/>
                <w:sz w:val="22"/>
                <w:szCs w:val="22"/>
                <w:lang w:eastAsia="en-GB"/>
                <w14:ligatures w14:val="none"/>
              </w:rPr>
              <w:t>tax_rate_a</w:t>
            </w:r>
            <w:proofErr w:type="spellEnd"/>
          </w:p>
        </w:tc>
        <w:tc>
          <w:tcPr>
            <w:tcW w:w="1460" w:type="dxa"/>
            <w:tcBorders>
              <w:top w:val="nil"/>
              <w:left w:val="nil"/>
              <w:bottom w:val="nil"/>
              <w:right w:val="nil"/>
            </w:tcBorders>
            <w:noWrap/>
            <w:vAlign w:val="bottom"/>
            <w:hideMark/>
          </w:tcPr>
          <w:p w14:paraId="59085447" w14:textId="77777777" w:rsidR="009530E4" w:rsidRPr="00AB2ECB" w:rsidRDefault="009530E4" w:rsidP="003114D0">
            <w:pPr>
              <w:spacing w:after="0" w:line="240" w:lineRule="auto"/>
              <w:jc w:val="right"/>
              <w:rPr>
                <w:rFonts w:ascii="Arial" w:eastAsia="Times New Roman" w:hAnsi="Arial" w:cs="Arial"/>
                <w:color w:val="000000"/>
                <w:kern w:val="0"/>
                <w:sz w:val="22"/>
                <w:szCs w:val="22"/>
                <w:lang w:eastAsia="en-GB"/>
                <w14:ligatures w14:val="none"/>
              </w:rPr>
            </w:pPr>
            <w:r w:rsidRPr="00AB2ECB">
              <w:rPr>
                <w:rFonts w:ascii="Arial" w:eastAsia="Times New Roman" w:hAnsi="Arial" w:cs="Arial"/>
                <w:color w:val="000000"/>
                <w:kern w:val="0"/>
                <w:sz w:val="22"/>
                <w:szCs w:val="22"/>
                <w:lang w:eastAsia="en-GB"/>
                <w14:ligatures w14:val="none"/>
              </w:rPr>
              <w:t>0.72</w:t>
            </w:r>
          </w:p>
        </w:tc>
        <w:tc>
          <w:tcPr>
            <w:tcW w:w="3240" w:type="dxa"/>
            <w:tcBorders>
              <w:top w:val="nil"/>
              <w:left w:val="nil"/>
              <w:bottom w:val="nil"/>
              <w:right w:val="nil"/>
            </w:tcBorders>
            <w:noWrap/>
            <w:vAlign w:val="bottom"/>
            <w:hideMark/>
          </w:tcPr>
          <w:p w14:paraId="2F960A7A" w14:textId="77777777" w:rsidR="009530E4" w:rsidRPr="00AB2ECB" w:rsidRDefault="009530E4" w:rsidP="003114D0">
            <w:pPr>
              <w:spacing w:after="0" w:line="240" w:lineRule="auto"/>
              <w:rPr>
                <w:rFonts w:ascii="Arial" w:eastAsia="Times New Roman" w:hAnsi="Arial" w:cs="Arial"/>
                <w:color w:val="000000"/>
                <w:kern w:val="0"/>
                <w:sz w:val="22"/>
                <w:szCs w:val="22"/>
                <w:lang w:eastAsia="en-GB"/>
                <w14:ligatures w14:val="none"/>
              </w:rPr>
            </w:pPr>
            <w:r w:rsidRPr="00AB2ECB">
              <w:rPr>
                <w:rFonts w:ascii="Arial" w:eastAsia="Times New Roman" w:hAnsi="Arial" w:cs="Arial"/>
                <w:color w:val="000000"/>
                <w:kern w:val="0"/>
                <w:sz w:val="22"/>
                <w:szCs w:val="22"/>
                <w:lang w:eastAsia="en-GB"/>
                <w14:ligatures w14:val="none"/>
              </w:rPr>
              <w:t>Passes linearity assumption</w:t>
            </w:r>
          </w:p>
        </w:tc>
      </w:tr>
      <w:tr w:rsidR="009530E4" w:rsidRPr="00AB2ECB" w14:paraId="31AD4704" w14:textId="77777777" w:rsidTr="003114D0">
        <w:trPr>
          <w:trHeight w:val="276"/>
        </w:trPr>
        <w:tc>
          <w:tcPr>
            <w:tcW w:w="4020" w:type="dxa"/>
            <w:tcBorders>
              <w:top w:val="nil"/>
              <w:left w:val="nil"/>
              <w:bottom w:val="nil"/>
              <w:right w:val="nil"/>
            </w:tcBorders>
            <w:noWrap/>
            <w:vAlign w:val="bottom"/>
            <w:hideMark/>
          </w:tcPr>
          <w:p w14:paraId="28233E2B" w14:textId="77777777" w:rsidR="009530E4" w:rsidRPr="00AB2ECB" w:rsidRDefault="009530E4" w:rsidP="003114D0">
            <w:pPr>
              <w:spacing w:after="0" w:line="240" w:lineRule="auto"/>
              <w:rPr>
                <w:rFonts w:ascii="Arial" w:eastAsia="Times New Roman" w:hAnsi="Arial" w:cs="Arial"/>
                <w:color w:val="000000"/>
                <w:kern w:val="0"/>
                <w:sz w:val="22"/>
                <w:szCs w:val="22"/>
                <w:lang w:eastAsia="en-GB"/>
                <w14:ligatures w14:val="none"/>
              </w:rPr>
            </w:pPr>
            <w:proofErr w:type="spellStart"/>
            <w:r w:rsidRPr="00AB2ECB">
              <w:rPr>
                <w:rFonts w:ascii="Arial" w:eastAsia="Times New Roman" w:hAnsi="Arial" w:cs="Arial"/>
                <w:color w:val="000000"/>
                <w:kern w:val="0"/>
                <w:sz w:val="22"/>
                <w:szCs w:val="22"/>
                <w:lang w:eastAsia="en-GB"/>
                <w14:ligatures w14:val="none"/>
              </w:rPr>
              <w:t>fixed_assets_turnover_frequency</w:t>
            </w:r>
            <w:proofErr w:type="spellEnd"/>
          </w:p>
        </w:tc>
        <w:tc>
          <w:tcPr>
            <w:tcW w:w="1460" w:type="dxa"/>
            <w:tcBorders>
              <w:top w:val="nil"/>
              <w:left w:val="nil"/>
              <w:bottom w:val="nil"/>
              <w:right w:val="nil"/>
            </w:tcBorders>
            <w:noWrap/>
            <w:vAlign w:val="bottom"/>
            <w:hideMark/>
          </w:tcPr>
          <w:p w14:paraId="6B14CBB0" w14:textId="77777777" w:rsidR="009530E4" w:rsidRPr="00AB2ECB" w:rsidRDefault="009530E4" w:rsidP="003114D0">
            <w:pPr>
              <w:spacing w:after="0" w:line="240" w:lineRule="auto"/>
              <w:jc w:val="right"/>
              <w:rPr>
                <w:rFonts w:ascii="Arial" w:eastAsia="Times New Roman" w:hAnsi="Arial" w:cs="Arial"/>
                <w:color w:val="000000"/>
                <w:kern w:val="0"/>
                <w:sz w:val="22"/>
                <w:szCs w:val="22"/>
                <w:lang w:eastAsia="en-GB"/>
                <w14:ligatures w14:val="none"/>
              </w:rPr>
            </w:pPr>
            <w:r w:rsidRPr="00AB2ECB">
              <w:rPr>
                <w:rFonts w:ascii="Arial" w:eastAsia="Times New Roman" w:hAnsi="Arial" w:cs="Arial"/>
                <w:color w:val="000000"/>
                <w:kern w:val="0"/>
                <w:sz w:val="22"/>
                <w:szCs w:val="22"/>
                <w:lang w:eastAsia="en-GB"/>
                <w14:ligatures w14:val="none"/>
              </w:rPr>
              <w:t>0.73</w:t>
            </w:r>
          </w:p>
        </w:tc>
        <w:tc>
          <w:tcPr>
            <w:tcW w:w="3240" w:type="dxa"/>
            <w:tcBorders>
              <w:top w:val="nil"/>
              <w:left w:val="nil"/>
              <w:bottom w:val="nil"/>
              <w:right w:val="nil"/>
            </w:tcBorders>
            <w:noWrap/>
            <w:vAlign w:val="bottom"/>
            <w:hideMark/>
          </w:tcPr>
          <w:p w14:paraId="17D71780" w14:textId="77777777" w:rsidR="009530E4" w:rsidRPr="00AB2ECB" w:rsidRDefault="009530E4" w:rsidP="003114D0">
            <w:pPr>
              <w:spacing w:after="0" w:line="240" w:lineRule="auto"/>
              <w:rPr>
                <w:rFonts w:ascii="Arial" w:eastAsia="Times New Roman" w:hAnsi="Arial" w:cs="Arial"/>
                <w:color w:val="000000"/>
                <w:kern w:val="0"/>
                <w:sz w:val="22"/>
                <w:szCs w:val="22"/>
                <w:lang w:eastAsia="en-GB"/>
                <w14:ligatures w14:val="none"/>
              </w:rPr>
            </w:pPr>
            <w:r w:rsidRPr="00AB2ECB">
              <w:rPr>
                <w:rFonts w:ascii="Arial" w:eastAsia="Times New Roman" w:hAnsi="Arial" w:cs="Arial"/>
                <w:color w:val="000000"/>
                <w:kern w:val="0"/>
                <w:sz w:val="22"/>
                <w:szCs w:val="22"/>
                <w:lang w:eastAsia="en-GB"/>
                <w14:ligatures w14:val="none"/>
              </w:rPr>
              <w:t>Passes linearity assumption</w:t>
            </w:r>
          </w:p>
        </w:tc>
      </w:tr>
      <w:tr w:rsidR="009530E4" w:rsidRPr="00AB2ECB" w14:paraId="66BC683E" w14:textId="77777777" w:rsidTr="003114D0">
        <w:trPr>
          <w:trHeight w:val="276"/>
        </w:trPr>
        <w:tc>
          <w:tcPr>
            <w:tcW w:w="4020" w:type="dxa"/>
            <w:tcBorders>
              <w:top w:val="nil"/>
              <w:left w:val="nil"/>
              <w:bottom w:val="nil"/>
              <w:right w:val="nil"/>
            </w:tcBorders>
            <w:noWrap/>
            <w:vAlign w:val="bottom"/>
            <w:hideMark/>
          </w:tcPr>
          <w:p w14:paraId="5F8A4329" w14:textId="77777777" w:rsidR="009530E4" w:rsidRPr="00AB2ECB" w:rsidRDefault="009530E4" w:rsidP="003114D0">
            <w:pPr>
              <w:spacing w:after="0" w:line="240" w:lineRule="auto"/>
              <w:rPr>
                <w:rFonts w:ascii="Arial" w:eastAsia="Times New Roman" w:hAnsi="Arial" w:cs="Arial"/>
                <w:color w:val="000000"/>
                <w:kern w:val="0"/>
                <w:sz w:val="22"/>
                <w:szCs w:val="22"/>
                <w:lang w:eastAsia="en-GB"/>
                <w14:ligatures w14:val="none"/>
              </w:rPr>
            </w:pPr>
            <w:proofErr w:type="spellStart"/>
            <w:r w:rsidRPr="00AB2ECB">
              <w:rPr>
                <w:rFonts w:ascii="Arial" w:eastAsia="Times New Roman" w:hAnsi="Arial" w:cs="Arial"/>
                <w:color w:val="000000"/>
                <w:kern w:val="0"/>
                <w:sz w:val="22"/>
                <w:szCs w:val="22"/>
                <w:lang w:eastAsia="en-GB"/>
                <w14:ligatures w14:val="none"/>
              </w:rPr>
              <w:t>equity_to_longterm_liability</w:t>
            </w:r>
            <w:proofErr w:type="spellEnd"/>
          </w:p>
        </w:tc>
        <w:tc>
          <w:tcPr>
            <w:tcW w:w="1460" w:type="dxa"/>
            <w:tcBorders>
              <w:top w:val="nil"/>
              <w:left w:val="nil"/>
              <w:bottom w:val="nil"/>
              <w:right w:val="nil"/>
            </w:tcBorders>
            <w:noWrap/>
            <w:vAlign w:val="bottom"/>
            <w:hideMark/>
          </w:tcPr>
          <w:p w14:paraId="563F6C83" w14:textId="77777777" w:rsidR="009530E4" w:rsidRPr="00AB2ECB" w:rsidRDefault="009530E4" w:rsidP="003114D0">
            <w:pPr>
              <w:spacing w:after="0" w:line="240" w:lineRule="auto"/>
              <w:jc w:val="right"/>
              <w:rPr>
                <w:rFonts w:ascii="Arial" w:eastAsia="Times New Roman" w:hAnsi="Arial" w:cs="Arial"/>
                <w:color w:val="000000"/>
                <w:kern w:val="0"/>
                <w:sz w:val="22"/>
                <w:szCs w:val="22"/>
                <w:lang w:eastAsia="en-GB"/>
                <w14:ligatures w14:val="none"/>
              </w:rPr>
            </w:pPr>
            <w:r w:rsidRPr="00AB2ECB">
              <w:rPr>
                <w:rFonts w:ascii="Arial" w:eastAsia="Times New Roman" w:hAnsi="Arial" w:cs="Arial"/>
                <w:color w:val="000000"/>
                <w:kern w:val="0"/>
                <w:sz w:val="22"/>
                <w:szCs w:val="22"/>
                <w:lang w:eastAsia="en-GB"/>
                <w14:ligatures w14:val="none"/>
              </w:rPr>
              <w:t>0.78</w:t>
            </w:r>
          </w:p>
        </w:tc>
        <w:tc>
          <w:tcPr>
            <w:tcW w:w="3240" w:type="dxa"/>
            <w:tcBorders>
              <w:top w:val="nil"/>
              <w:left w:val="nil"/>
              <w:bottom w:val="nil"/>
              <w:right w:val="nil"/>
            </w:tcBorders>
            <w:noWrap/>
            <w:vAlign w:val="bottom"/>
            <w:hideMark/>
          </w:tcPr>
          <w:p w14:paraId="5A32B7A7" w14:textId="77777777" w:rsidR="009530E4" w:rsidRPr="00AB2ECB" w:rsidRDefault="009530E4" w:rsidP="003114D0">
            <w:pPr>
              <w:spacing w:after="0" w:line="240" w:lineRule="auto"/>
              <w:rPr>
                <w:rFonts w:ascii="Arial" w:eastAsia="Times New Roman" w:hAnsi="Arial" w:cs="Arial"/>
                <w:color w:val="000000"/>
                <w:kern w:val="0"/>
                <w:sz w:val="22"/>
                <w:szCs w:val="22"/>
                <w:lang w:eastAsia="en-GB"/>
                <w14:ligatures w14:val="none"/>
              </w:rPr>
            </w:pPr>
            <w:r w:rsidRPr="00AB2ECB">
              <w:rPr>
                <w:rFonts w:ascii="Arial" w:eastAsia="Times New Roman" w:hAnsi="Arial" w:cs="Arial"/>
                <w:color w:val="000000"/>
                <w:kern w:val="0"/>
                <w:sz w:val="22"/>
                <w:szCs w:val="22"/>
                <w:lang w:eastAsia="en-GB"/>
                <w14:ligatures w14:val="none"/>
              </w:rPr>
              <w:t>Passes linearity assumption</w:t>
            </w:r>
          </w:p>
        </w:tc>
      </w:tr>
      <w:tr w:rsidR="009530E4" w:rsidRPr="00AB2ECB" w14:paraId="10FB5690" w14:textId="77777777" w:rsidTr="003114D0">
        <w:trPr>
          <w:trHeight w:val="276"/>
        </w:trPr>
        <w:tc>
          <w:tcPr>
            <w:tcW w:w="4020" w:type="dxa"/>
            <w:tcBorders>
              <w:top w:val="nil"/>
              <w:left w:val="nil"/>
              <w:bottom w:val="nil"/>
              <w:right w:val="nil"/>
            </w:tcBorders>
            <w:noWrap/>
            <w:vAlign w:val="bottom"/>
            <w:hideMark/>
          </w:tcPr>
          <w:p w14:paraId="64F805E9" w14:textId="77777777" w:rsidR="009530E4" w:rsidRPr="00AB2ECB" w:rsidRDefault="009530E4" w:rsidP="003114D0">
            <w:pPr>
              <w:spacing w:after="0" w:line="240" w:lineRule="auto"/>
              <w:rPr>
                <w:rFonts w:ascii="Arial" w:eastAsia="Times New Roman" w:hAnsi="Arial" w:cs="Arial"/>
                <w:color w:val="000000"/>
                <w:kern w:val="0"/>
                <w:sz w:val="22"/>
                <w:szCs w:val="22"/>
                <w:lang w:eastAsia="en-GB"/>
                <w14:ligatures w14:val="none"/>
              </w:rPr>
            </w:pPr>
            <w:proofErr w:type="spellStart"/>
            <w:r w:rsidRPr="00AB2ECB">
              <w:rPr>
                <w:rFonts w:ascii="Arial" w:eastAsia="Times New Roman" w:hAnsi="Arial" w:cs="Arial"/>
                <w:color w:val="000000"/>
                <w:kern w:val="0"/>
                <w:sz w:val="22"/>
                <w:szCs w:val="22"/>
                <w:lang w:eastAsia="en-GB"/>
                <w14:ligatures w14:val="none"/>
              </w:rPr>
              <w:t>total_expenseassets</w:t>
            </w:r>
            <w:proofErr w:type="spellEnd"/>
          </w:p>
        </w:tc>
        <w:tc>
          <w:tcPr>
            <w:tcW w:w="1460" w:type="dxa"/>
            <w:tcBorders>
              <w:top w:val="nil"/>
              <w:left w:val="nil"/>
              <w:bottom w:val="nil"/>
              <w:right w:val="nil"/>
            </w:tcBorders>
            <w:noWrap/>
            <w:vAlign w:val="bottom"/>
            <w:hideMark/>
          </w:tcPr>
          <w:p w14:paraId="1A07B15C" w14:textId="77777777" w:rsidR="009530E4" w:rsidRPr="00AB2ECB" w:rsidRDefault="009530E4" w:rsidP="003114D0">
            <w:pPr>
              <w:spacing w:after="0" w:line="240" w:lineRule="auto"/>
              <w:jc w:val="right"/>
              <w:rPr>
                <w:rFonts w:ascii="Arial" w:eastAsia="Times New Roman" w:hAnsi="Arial" w:cs="Arial"/>
                <w:color w:val="000000"/>
                <w:kern w:val="0"/>
                <w:sz w:val="22"/>
                <w:szCs w:val="22"/>
                <w:lang w:eastAsia="en-GB"/>
                <w14:ligatures w14:val="none"/>
              </w:rPr>
            </w:pPr>
            <w:r w:rsidRPr="00AB2ECB">
              <w:rPr>
                <w:rFonts w:ascii="Arial" w:eastAsia="Times New Roman" w:hAnsi="Arial" w:cs="Arial"/>
                <w:color w:val="000000"/>
                <w:kern w:val="0"/>
                <w:sz w:val="22"/>
                <w:szCs w:val="22"/>
                <w:lang w:eastAsia="en-GB"/>
                <w14:ligatures w14:val="none"/>
              </w:rPr>
              <w:t>0.82</w:t>
            </w:r>
          </w:p>
        </w:tc>
        <w:tc>
          <w:tcPr>
            <w:tcW w:w="3240" w:type="dxa"/>
            <w:tcBorders>
              <w:top w:val="nil"/>
              <w:left w:val="nil"/>
              <w:bottom w:val="nil"/>
              <w:right w:val="nil"/>
            </w:tcBorders>
            <w:noWrap/>
            <w:vAlign w:val="bottom"/>
            <w:hideMark/>
          </w:tcPr>
          <w:p w14:paraId="342BD79C" w14:textId="77777777" w:rsidR="009530E4" w:rsidRPr="00AB2ECB" w:rsidRDefault="009530E4" w:rsidP="003114D0">
            <w:pPr>
              <w:spacing w:after="0" w:line="240" w:lineRule="auto"/>
              <w:rPr>
                <w:rFonts w:ascii="Arial" w:eastAsia="Times New Roman" w:hAnsi="Arial" w:cs="Arial"/>
                <w:color w:val="000000"/>
                <w:kern w:val="0"/>
                <w:sz w:val="22"/>
                <w:szCs w:val="22"/>
                <w:lang w:eastAsia="en-GB"/>
                <w14:ligatures w14:val="none"/>
              </w:rPr>
            </w:pPr>
            <w:r w:rsidRPr="00AB2ECB">
              <w:rPr>
                <w:rFonts w:ascii="Arial" w:eastAsia="Times New Roman" w:hAnsi="Arial" w:cs="Arial"/>
                <w:color w:val="000000"/>
                <w:kern w:val="0"/>
                <w:sz w:val="22"/>
                <w:szCs w:val="22"/>
                <w:lang w:eastAsia="en-GB"/>
                <w14:ligatures w14:val="none"/>
              </w:rPr>
              <w:t>Passes linearity assumption</w:t>
            </w:r>
          </w:p>
        </w:tc>
      </w:tr>
      <w:tr w:rsidR="009530E4" w:rsidRPr="00AB2ECB" w14:paraId="33989AD0" w14:textId="77777777" w:rsidTr="003114D0">
        <w:trPr>
          <w:trHeight w:val="276"/>
        </w:trPr>
        <w:tc>
          <w:tcPr>
            <w:tcW w:w="4020" w:type="dxa"/>
            <w:tcBorders>
              <w:top w:val="nil"/>
              <w:left w:val="nil"/>
              <w:bottom w:val="single" w:sz="4" w:space="0" w:color="auto"/>
              <w:right w:val="nil"/>
            </w:tcBorders>
            <w:noWrap/>
            <w:vAlign w:val="bottom"/>
            <w:hideMark/>
          </w:tcPr>
          <w:p w14:paraId="15349274" w14:textId="77777777" w:rsidR="009530E4" w:rsidRPr="00AB2ECB" w:rsidRDefault="009530E4" w:rsidP="003114D0">
            <w:pPr>
              <w:spacing w:after="0" w:line="240" w:lineRule="auto"/>
              <w:rPr>
                <w:rFonts w:ascii="Arial" w:eastAsia="Times New Roman" w:hAnsi="Arial" w:cs="Arial"/>
                <w:color w:val="000000"/>
                <w:kern w:val="0"/>
                <w:sz w:val="22"/>
                <w:szCs w:val="22"/>
                <w:lang w:eastAsia="en-GB"/>
                <w14:ligatures w14:val="none"/>
              </w:rPr>
            </w:pPr>
            <w:proofErr w:type="spellStart"/>
            <w:r w:rsidRPr="00AB2ECB">
              <w:rPr>
                <w:rFonts w:ascii="Arial" w:eastAsia="Times New Roman" w:hAnsi="Arial" w:cs="Arial"/>
                <w:color w:val="000000"/>
                <w:kern w:val="0"/>
                <w:sz w:val="22"/>
                <w:szCs w:val="22"/>
                <w:lang w:eastAsia="en-GB"/>
                <w14:ligatures w14:val="none"/>
              </w:rPr>
              <w:t>operating_expense_rate</w:t>
            </w:r>
            <w:proofErr w:type="spellEnd"/>
          </w:p>
        </w:tc>
        <w:tc>
          <w:tcPr>
            <w:tcW w:w="1460" w:type="dxa"/>
            <w:tcBorders>
              <w:top w:val="nil"/>
              <w:left w:val="nil"/>
              <w:bottom w:val="single" w:sz="4" w:space="0" w:color="auto"/>
              <w:right w:val="nil"/>
            </w:tcBorders>
            <w:noWrap/>
            <w:vAlign w:val="bottom"/>
            <w:hideMark/>
          </w:tcPr>
          <w:p w14:paraId="1CE33233" w14:textId="77777777" w:rsidR="009530E4" w:rsidRPr="00AB2ECB" w:rsidRDefault="009530E4" w:rsidP="003114D0">
            <w:pPr>
              <w:spacing w:after="0" w:line="240" w:lineRule="auto"/>
              <w:jc w:val="right"/>
              <w:rPr>
                <w:rFonts w:ascii="Arial" w:eastAsia="Times New Roman" w:hAnsi="Arial" w:cs="Arial"/>
                <w:color w:val="000000"/>
                <w:kern w:val="0"/>
                <w:sz w:val="22"/>
                <w:szCs w:val="22"/>
                <w:lang w:eastAsia="en-GB"/>
                <w14:ligatures w14:val="none"/>
              </w:rPr>
            </w:pPr>
            <w:r w:rsidRPr="00AB2ECB">
              <w:rPr>
                <w:rFonts w:ascii="Arial" w:eastAsia="Times New Roman" w:hAnsi="Arial" w:cs="Arial"/>
                <w:color w:val="000000"/>
                <w:kern w:val="0"/>
                <w:sz w:val="22"/>
                <w:szCs w:val="22"/>
                <w:lang w:eastAsia="en-GB"/>
                <w14:ligatures w14:val="none"/>
              </w:rPr>
              <w:t>0.99</w:t>
            </w:r>
          </w:p>
        </w:tc>
        <w:tc>
          <w:tcPr>
            <w:tcW w:w="3240" w:type="dxa"/>
            <w:tcBorders>
              <w:top w:val="nil"/>
              <w:left w:val="nil"/>
              <w:bottom w:val="single" w:sz="4" w:space="0" w:color="auto"/>
              <w:right w:val="nil"/>
            </w:tcBorders>
            <w:noWrap/>
            <w:vAlign w:val="bottom"/>
            <w:hideMark/>
          </w:tcPr>
          <w:p w14:paraId="5309A1FF" w14:textId="77777777" w:rsidR="009530E4" w:rsidRPr="00AB2ECB" w:rsidRDefault="009530E4" w:rsidP="003114D0">
            <w:pPr>
              <w:spacing w:after="0" w:line="240" w:lineRule="auto"/>
              <w:rPr>
                <w:rFonts w:ascii="Arial" w:eastAsia="Times New Roman" w:hAnsi="Arial" w:cs="Arial"/>
                <w:color w:val="000000"/>
                <w:kern w:val="0"/>
                <w:sz w:val="22"/>
                <w:szCs w:val="22"/>
                <w:lang w:eastAsia="en-GB"/>
                <w14:ligatures w14:val="none"/>
              </w:rPr>
            </w:pPr>
            <w:r w:rsidRPr="00AB2ECB">
              <w:rPr>
                <w:rFonts w:ascii="Arial" w:eastAsia="Times New Roman" w:hAnsi="Arial" w:cs="Arial"/>
                <w:color w:val="000000"/>
                <w:kern w:val="0"/>
                <w:sz w:val="22"/>
                <w:szCs w:val="22"/>
                <w:lang w:eastAsia="en-GB"/>
                <w14:ligatures w14:val="none"/>
              </w:rPr>
              <w:t>Passes linearity assumpt</w:t>
            </w:r>
            <w:r>
              <w:rPr>
                <w:rFonts w:ascii="Arial" w:eastAsia="Times New Roman" w:hAnsi="Arial" w:cs="Arial"/>
                <w:color w:val="000000"/>
                <w:kern w:val="0"/>
                <w:sz w:val="22"/>
                <w:szCs w:val="22"/>
                <w:lang w:eastAsia="en-GB"/>
                <w14:ligatures w14:val="none"/>
              </w:rPr>
              <w:t>ion</w:t>
            </w:r>
          </w:p>
        </w:tc>
      </w:tr>
    </w:tbl>
    <w:p w14:paraId="31949B9D" w14:textId="233D3D49" w:rsidR="009530E4" w:rsidRDefault="007C654B" w:rsidP="00ED19FB">
      <w:r>
        <w:t xml:space="preserve"> </w:t>
      </w:r>
    </w:p>
    <w:p w14:paraId="28AA8E34" w14:textId="0A94A18F" w:rsidR="00AB2ECB" w:rsidRDefault="007C654B" w:rsidP="00ED19FB">
      <w:r>
        <w:t xml:space="preserve">This </w:t>
      </w:r>
      <w:r w:rsidR="005C04C5">
        <w:t xml:space="preserve">did not succeed in solving the </w:t>
      </w:r>
      <w:r w:rsidR="006D0D43">
        <w:t xml:space="preserve">linearity problem for </w:t>
      </w:r>
      <w:r w:rsidR="005C04C5">
        <w:t>either</w:t>
      </w:r>
      <w:r w:rsidR="006D0D43">
        <w:t xml:space="preserve"> variable. </w:t>
      </w:r>
      <w:proofErr w:type="gramStart"/>
      <w:r w:rsidR="00D062D3">
        <w:t>Consequently</w:t>
      </w:r>
      <w:proofErr w:type="gramEnd"/>
      <w:r w:rsidR="006D0D43">
        <w:t xml:space="preserve"> the non-linear variables</w:t>
      </w:r>
      <w:r w:rsidR="00D062D3">
        <w:t xml:space="preserve"> were removed</w:t>
      </w:r>
      <w:r w:rsidR="006D0D43">
        <w:t xml:space="preserve"> to see if it would impro</w:t>
      </w:r>
      <w:r w:rsidR="001429F1">
        <w:t>ve performance</w:t>
      </w:r>
      <w:r w:rsidR="00EE28CD">
        <w:t xml:space="preserve"> against the other two models</w:t>
      </w:r>
      <w:r w:rsidR="001429F1">
        <w:t xml:space="preserve">. </w:t>
      </w:r>
      <w:r w:rsidR="00E2193A">
        <w:t>It</w:t>
      </w:r>
      <w:r w:rsidR="001429F1">
        <w:t xml:space="preserve"> reduced the </w:t>
      </w:r>
      <w:r w:rsidR="00DD5765">
        <w:t>ROC-AUC</w:t>
      </w:r>
      <w:r w:rsidR="001429F1">
        <w:t xml:space="preserve"> score from 0.9</w:t>
      </w:r>
      <w:r w:rsidR="00FC19B0">
        <w:t>5</w:t>
      </w:r>
      <w:r w:rsidR="001429F1">
        <w:t xml:space="preserve"> to 0.</w:t>
      </w:r>
      <w:r w:rsidR="00FC19B0">
        <w:t>87</w:t>
      </w:r>
      <w:r w:rsidR="00E2193A">
        <w:t xml:space="preserve"> and the precision from 0.</w:t>
      </w:r>
      <w:r w:rsidR="00FC19B0">
        <w:t>47</w:t>
      </w:r>
      <w:r w:rsidR="00E2193A">
        <w:t xml:space="preserve"> to 0.</w:t>
      </w:r>
      <w:r w:rsidR="00FC19B0">
        <w:t>33</w:t>
      </w:r>
      <w:r w:rsidR="001429F1">
        <w:t xml:space="preserve">. </w:t>
      </w:r>
      <w:r w:rsidR="00F305E0">
        <w:t xml:space="preserve">I prioritised precision scores because of the low proportion of bankrupt cases. </w:t>
      </w:r>
      <w:r w:rsidR="00EE28CD">
        <w:t>Because a key function of the model was predictive power, and because of the reduction as a result of this, I decided to compromise on ensuring linearity and accept the model with greater predictive power.</w:t>
      </w:r>
      <w:r w:rsidR="00EE28CD" w:rsidRPr="00EE28CD">
        <w:t xml:space="preserve"> </w:t>
      </w:r>
      <w:r w:rsidR="00EE28CD">
        <w:t>Therefore, I chose to still include non-linear variables in the final model.</w:t>
      </w:r>
    </w:p>
    <w:p w14:paraId="714A80F2" w14:textId="2B80203C" w:rsidR="0051689F" w:rsidRDefault="0051689F" w:rsidP="0051689F">
      <w:pPr>
        <w:pStyle w:val="Caption"/>
        <w:keepNext/>
      </w:pPr>
      <w:r>
        <w:t xml:space="preserve">Table </w:t>
      </w:r>
      <w:r>
        <w:fldChar w:fldCharType="begin"/>
      </w:r>
      <w:r>
        <w:instrText xml:space="preserve"> SEQ Table \* ARABIC </w:instrText>
      </w:r>
      <w:r>
        <w:fldChar w:fldCharType="separate"/>
      </w:r>
      <w:r w:rsidR="00E65E78">
        <w:rPr>
          <w:noProof/>
        </w:rPr>
        <w:t>3</w:t>
      </w:r>
      <w:r>
        <w:fldChar w:fldCharType="end"/>
      </w:r>
      <w:r>
        <w:t>: Performance scores of the three possible logistic regression models: one with all variables that were significant after LASSO regression, one where the variables that failed the Box-Tidwell test of linearity had been log-transformed and one where the variables that failed the Box-Tidwell test of linearity had been removed.</w:t>
      </w:r>
    </w:p>
    <w:tbl>
      <w:tblPr>
        <w:tblW w:w="9340" w:type="dxa"/>
        <w:tblLook w:val="04A0" w:firstRow="1" w:lastRow="0" w:firstColumn="1" w:lastColumn="0" w:noHBand="0" w:noVBand="1"/>
      </w:tblPr>
      <w:tblGrid>
        <w:gridCol w:w="1180"/>
        <w:gridCol w:w="2720"/>
        <w:gridCol w:w="2720"/>
        <w:gridCol w:w="2720"/>
      </w:tblGrid>
      <w:tr w:rsidR="00674B5F" w:rsidRPr="00674B5F" w14:paraId="4FC4D4B7" w14:textId="77777777" w:rsidTr="00674B5F">
        <w:trPr>
          <w:trHeight w:val="828"/>
        </w:trPr>
        <w:tc>
          <w:tcPr>
            <w:tcW w:w="1180" w:type="dxa"/>
            <w:tcBorders>
              <w:top w:val="single" w:sz="4" w:space="0" w:color="auto"/>
              <w:left w:val="nil"/>
              <w:bottom w:val="single" w:sz="4" w:space="0" w:color="auto"/>
              <w:right w:val="nil"/>
            </w:tcBorders>
            <w:noWrap/>
            <w:vAlign w:val="bottom"/>
            <w:hideMark/>
          </w:tcPr>
          <w:p w14:paraId="5C0596AC" w14:textId="77777777" w:rsidR="00674B5F" w:rsidRPr="00674B5F" w:rsidRDefault="00674B5F" w:rsidP="00674B5F">
            <w:pPr>
              <w:spacing w:after="0" w:line="240" w:lineRule="auto"/>
              <w:rPr>
                <w:rFonts w:ascii="Arial" w:eastAsia="Times New Roman" w:hAnsi="Arial" w:cs="Arial"/>
                <w:b/>
                <w:bCs/>
                <w:color w:val="000000"/>
                <w:kern w:val="0"/>
                <w:sz w:val="22"/>
                <w:szCs w:val="22"/>
                <w:lang w:eastAsia="en-GB"/>
                <w14:ligatures w14:val="none"/>
              </w:rPr>
            </w:pPr>
            <w:r w:rsidRPr="00674B5F">
              <w:rPr>
                <w:rFonts w:ascii="Arial" w:eastAsia="Times New Roman" w:hAnsi="Arial" w:cs="Arial"/>
                <w:b/>
                <w:bCs/>
                <w:color w:val="000000"/>
                <w:kern w:val="0"/>
                <w:sz w:val="22"/>
                <w:szCs w:val="22"/>
                <w:lang w:eastAsia="en-GB"/>
                <w14:ligatures w14:val="none"/>
              </w:rPr>
              <w:t> </w:t>
            </w:r>
          </w:p>
        </w:tc>
        <w:tc>
          <w:tcPr>
            <w:tcW w:w="2720" w:type="dxa"/>
            <w:tcBorders>
              <w:top w:val="single" w:sz="4" w:space="0" w:color="auto"/>
              <w:left w:val="nil"/>
              <w:bottom w:val="single" w:sz="4" w:space="0" w:color="auto"/>
              <w:right w:val="nil"/>
            </w:tcBorders>
            <w:vAlign w:val="bottom"/>
            <w:hideMark/>
          </w:tcPr>
          <w:p w14:paraId="5D7227B0" w14:textId="77777777" w:rsidR="00674B5F" w:rsidRPr="00674B5F" w:rsidRDefault="00674B5F" w:rsidP="00674B5F">
            <w:pPr>
              <w:spacing w:after="0" w:line="240" w:lineRule="auto"/>
              <w:rPr>
                <w:rFonts w:ascii="Arial" w:eastAsia="Times New Roman" w:hAnsi="Arial" w:cs="Arial"/>
                <w:b/>
                <w:bCs/>
                <w:color w:val="000000"/>
                <w:kern w:val="0"/>
                <w:sz w:val="22"/>
                <w:szCs w:val="22"/>
                <w:lang w:eastAsia="en-GB"/>
                <w14:ligatures w14:val="none"/>
              </w:rPr>
            </w:pPr>
            <w:r w:rsidRPr="00674B5F">
              <w:rPr>
                <w:rFonts w:ascii="Arial" w:eastAsia="Times New Roman" w:hAnsi="Arial" w:cs="Arial"/>
                <w:b/>
                <w:bCs/>
                <w:color w:val="000000"/>
                <w:kern w:val="0"/>
                <w:sz w:val="22"/>
                <w:szCs w:val="22"/>
                <w:lang w:eastAsia="en-GB"/>
                <w14:ligatures w14:val="none"/>
              </w:rPr>
              <w:t>Original Logit</w:t>
            </w:r>
          </w:p>
        </w:tc>
        <w:tc>
          <w:tcPr>
            <w:tcW w:w="2720" w:type="dxa"/>
            <w:tcBorders>
              <w:top w:val="single" w:sz="4" w:space="0" w:color="auto"/>
              <w:left w:val="nil"/>
              <w:bottom w:val="single" w:sz="4" w:space="0" w:color="auto"/>
              <w:right w:val="nil"/>
            </w:tcBorders>
            <w:vAlign w:val="bottom"/>
            <w:hideMark/>
          </w:tcPr>
          <w:p w14:paraId="7F6977A8" w14:textId="77777777" w:rsidR="00674B5F" w:rsidRPr="00674B5F" w:rsidRDefault="00674B5F" w:rsidP="00674B5F">
            <w:pPr>
              <w:spacing w:after="0" w:line="240" w:lineRule="auto"/>
              <w:rPr>
                <w:rFonts w:ascii="Arial" w:eastAsia="Times New Roman" w:hAnsi="Arial" w:cs="Arial"/>
                <w:b/>
                <w:bCs/>
                <w:color w:val="000000"/>
                <w:kern w:val="0"/>
                <w:sz w:val="22"/>
                <w:szCs w:val="22"/>
                <w:lang w:eastAsia="en-GB"/>
                <w14:ligatures w14:val="none"/>
              </w:rPr>
            </w:pPr>
            <w:r w:rsidRPr="00674B5F">
              <w:rPr>
                <w:rFonts w:ascii="Arial" w:eastAsia="Times New Roman" w:hAnsi="Arial" w:cs="Arial"/>
                <w:b/>
                <w:bCs/>
                <w:color w:val="000000"/>
                <w:kern w:val="0"/>
                <w:sz w:val="22"/>
                <w:szCs w:val="22"/>
                <w:lang w:eastAsia="en-GB"/>
                <w14:ligatures w14:val="none"/>
              </w:rPr>
              <w:t>Logit with log transforms for non-linear variables</w:t>
            </w:r>
          </w:p>
        </w:tc>
        <w:tc>
          <w:tcPr>
            <w:tcW w:w="2720" w:type="dxa"/>
            <w:tcBorders>
              <w:top w:val="single" w:sz="4" w:space="0" w:color="auto"/>
              <w:left w:val="nil"/>
              <w:bottom w:val="single" w:sz="4" w:space="0" w:color="auto"/>
              <w:right w:val="nil"/>
            </w:tcBorders>
            <w:vAlign w:val="bottom"/>
            <w:hideMark/>
          </w:tcPr>
          <w:p w14:paraId="0C205761" w14:textId="77777777" w:rsidR="00674B5F" w:rsidRPr="00674B5F" w:rsidRDefault="00674B5F" w:rsidP="00674B5F">
            <w:pPr>
              <w:spacing w:after="0" w:line="240" w:lineRule="auto"/>
              <w:rPr>
                <w:rFonts w:ascii="Arial" w:eastAsia="Times New Roman" w:hAnsi="Arial" w:cs="Arial"/>
                <w:b/>
                <w:bCs/>
                <w:color w:val="000000"/>
                <w:kern w:val="0"/>
                <w:sz w:val="22"/>
                <w:szCs w:val="22"/>
                <w:lang w:eastAsia="en-GB"/>
                <w14:ligatures w14:val="none"/>
              </w:rPr>
            </w:pPr>
            <w:r w:rsidRPr="00674B5F">
              <w:rPr>
                <w:rFonts w:ascii="Arial" w:eastAsia="Times New Roman" w:hAnsi="Arial" w:cs="Arial"/>
                <w:b/>
                <w:bCs/>
                <w:color w:val="000000"/>
                <w:kern w:val="0"/>
                <w:sz w:val="22"/>
                <w:szCs w:val="22"/>
                <w:lang w:eastAsia="en-GB"/>
                <w14:ligatures w14:val="none"/>
              </w:rPr>
              <w:t>Logit with non-linear variables removed</w:t>
            </w:r>
          </w:p>
        </w:tc>
      </w:tr>
      <w:tr w:rsidR="00674B5F" w:rsidRPr="00674B5F" w14:paraId="0A69992B" w14:textId="77777777" w:rsidTr="00674B5F">
        <w:trPr>
          <w:trHeight w:val="276"/>
        </w:trPr>
        <w:tc>
          <w:tcPr>
            <w:tcW w:w="1180" w:type="dxa"/>
            <w:tcBorders>
              <w:top w:val="nil"/>
              <w:left w:val="nil"/>
              <w:bottom w:val="nil"/>
              <w:right w:val="nil"/>
            </w:tcBorders>
            <w:noWrap/>
            <w:vAlign w:val="bottom"/>
            <w:hideMark/>
          </w:tcPr>
          <w:p w14:paraId="4D215E53" w14:textId="2F2546C7" w:rsidR="00674B5F" w:rsidRPr="00674B5F" w:rsidRDefault="00DD5765" w:rsidP="00674B5F">
            <w:pPr>
              <w:spacing w:after="0" w:line="240" w:lineRule="auto"/>
              <w:rPr>
                <w:rFonts w:ascii="Arial" w:eastAsia="Times New Roman" w:hAnsi="Arial" w:cs="Arial"/>
                <w:color w:val="000000"/>
                <w:kern w:val="0"/>
                <w:sz w:val="22"/>
                <w:szCs w:val="22"/>
                <w:lang w:eastAsia="en-GB"/>
                <w14:ligatures w14:val="none"/>
              </w:rPr>
            </w:pPr>
            <w:r>
              <w:rPr>
                <w:rFonts w:ascii="Arial" w:eastAsia="Times New Roman" w:hAnsi="Arial" w:cs="Arial"/>
                <w:color w:val="000000"/>
                <w:kern w:val="0"/>
                <w:sz w:val="22"/>
                <w:szCs w:val="22"/>
                <w:lang w:eastAsia="en-GB"/>
                <w14:ligatures w14:val="none"/>
              </w:rPr>
              <w:t>ROC-AUC</w:t>
            </w:r>
          </w:p>
        </w:tc>
        <w:tc>
          <w:tcPr>
            <w:tcW w:w="2720" w:type="dxa"/>
            <w:tcBorders>
              <w:top w:val="nil"/>
              <w:left w:val="nil"/>
              <w:bottom w:val="nil"/>
              <w:right w:val="nil"/>
            </w:tcBorders>
            <w:noWrap/>
            <w:vAlign w:val="bottom"/>
            <w:hideMark/>
          </w:tcPr>
          <w:p w14:paraId="142C7AEF" w14:textId="77777777" w:rsidR="00674B5F" w:rsidRPr="00674B5F" w:rsidRDefault="00674B5F" w:rsidP="00674B5F">
            <w:pPr>
              <w:spacing w:after="0" w:line="240" w:lineRule="auto"/>
              <w:jc w:val="right"/>
              <w:rPr>
                <w:rFonts w:ascii="Arial" w:eastAsia="Times New Roman" w:hAnsi="Arial" w:cs="Arial"/>
                <w:color w:val="000000"/>
                <w:kern w:val="0"/>
                <w:sz w:val="22"/>
                <w:szCs w:val="22"/>
                <w:lang w:eastAsia="en-GB"/>
                <w14:ligatures w14:val="none"/>
              </w:rPr>
            </w:pPr>
            <w:r w:rsidRPr="00674B5F">
              <w:rPr>
                <w:rFonts w:ascii="Arial" w:eastAsia="Times New Roman" w:hAnsi="Arial" w:cs="Arial"/>
                <w:color w:val="000000"/>
                <w:kern w:val="0"/>
                <w:sz w:val="22"/>
                <w:szCs w:val="22"/>
                <w:lang w:eastAsia="en-GB"/>
                <w14:ligatures w14:val="none"/>
              </w:rPr>
              <w:t>0.95</w:t>
            </w:r>
          </w:p>
        </w:tc>
        <w:tc>
          <w:tcPr>
            <w:tcW w:w="2720" w:type="dxa"/>
            <w:tcBorders>
              <w:top w:val="nil"/>
              <w:left w:val="nil"/>
              <w:bottom w:val="nil"/>
              <w:right w:val="nil"/>
            </w:tcBorders>
            <w:noWrap/>
            <w:vAlign w:val="bottom"/>
            <w:hideMark/>
          </w:tcPr>
          <w:p w14:paraId="0974E211" w14:textId="77777777" w:rsidR="00674B5F" w:rsidRPr="00674B5F" w:rsidRDefault="00674B5F" w:rsidP="00674B5F">
            <w:pPr>
              <w:spacing w:after="0" w:line="240" w:lineRule="auto"/>
              <w:jc w:val="right"/>
              <w:rPr>
                <w:rFonts w:ascii="Arial" w:eastAsia="Times New Roman" w:hAnsi="Arial" w:cs="Arial"/>
                <w:color w:val="000000"/>
                <w:kern w:val="0"/>
                <w:sz w:val="22"/>
                <w:szCs w:val="22"/>
                <w:lang w:eastAsia="en-GB"/>
                <w14:ligatures w14:val="none"/>
              </w:rPr>
            </w:pPr>
            <w:r w:rsidRPr="00674B5F">
              <w:rPr>
                <w:rFonts w:ascii="Arial" w:eastAsia="Times New Roman" w:hAnsi="Arial" w:cs="Arial"/>
                <w:color w:val="000000"/>
                <w:kern w:val="0"/>
                <w:sz w:val="22"/>
                <w:szCs w:val="22"/>
                <w:lang w:eastAsia="en-GB"/>
                <w14:ligatures w14:val="none"/>
              </w:rPr>
              <w:t>0.95</w:t>
            </w:r>
          </w:p>
        </w:tc>
        <w:tc>
          <w:tcPr>
            <w:tcW w:w="2720" w:type="dxa"/>
            <w:tcBorders>
              <w:top w:val="nil"/>
              <w:left w:val="nil"/>
              <w:bottom w:val="nil"/>
              <w:right w:val="nil"/>
            </w:tcBorders>
            <w:noWrap/>
            <w:vAlign w:val="bottom"/>
            <w:hideMark/>
          </w:tcPr>
          <w:p w14:paraId="64116557" w14:textId="77777777" w:rsidR="00674B5F" w:rsidRPr="00674B5F" w:rsidRDefault="00674B5F" w:rsidP="00674B5F">
            <w:pPr>
              <w:spacing w:after="0" w:line="240" w:lineRule="auto"/>
              <w:jc w:val="right"/>
              <w:rPr>
                <w:rFonts w:ascii="Arial" w:eastAsia="Times New Roman" w:hAnsi="Arial" w:cs="Arial"/>
                <w:color w:val="000000"/>
                <w:kern w:val="0"/>
                <w:sz w:val="22"/>
                <w:szCs w:val="22"/>
                <w:lang w:eastAsia="en-GB"/>
                <w14:ligatures w14:val="none"/>
              </w:rPr>
            </w:pPr>
            <w:r w:rsidRPr="00674B5F">
              <w:rPr>
                <w:rFonts w:ascii="Arial" w:eastAsia="Times New Roman" w:hAnsi="Arial" w:cs="Arial"/>
                <w:color w:val="000000"/>
                <w:kern w:val="0"/>
                <w:sz w:val="22"/>
                <w:szCs w:val="22"/>
                <w:lang w:eastAsia="en-GB"/>
                <w14:ligatures w14:val="none"/>
              </w:rPr>
              <w:t>0.87</w:t>
            </w:r>
          </w:p>
        </w:tc>
      </w:tr>
      <w:tr w:rsidR="00674B5F" w:rsidRPr="00674B5F" w14:paraId="32C491A7" w14:textId="77777777" w:rsidTr="00674B5F">
        <w:trPr>
          <w:trHeight w:val="276"/>
        </w:trPr>
        <w:tc>
          <w:tcPr>
            <w:tcW w:w="1180" w:type="dxa"/>
            <w:tcBorders>
              <w:top w:val="nil"/>
              <w:left w:val="nil"/>
              <w:bottom w:val="nil"/>
              <w:right w:val="nil"/>
            </w:tcBorders>
            <w:noWrap/>
            <w:vAlign w:val="bottom"/>
            <w:hideMark/>
          </w:tcPr>
          <w:p w14:paraId="1025C2F1" w14:textId="77777777" w:rsidR="00674B5F" w:rsidRPr="00674B5F" w:rsidRDefault="00674B5F" w:rsidP="00674B5F">
            <w:pPr>
              <w:spacing w:after="0" w:line="240" w:lineRule="auto"/>
              <w:rPr>
                <w:rFonts w:ascii="Arial" w:eastAsia="Times New Roman" w:hAnsi="Arial" w:cs="Arial"/>
                <w:color w:val="000000"/>
                <w:kern w:val="0"/>
                <w:sz w:val="22"/>
                <w:szCs w:val="22"/>
                <w:lang w:eastAsia="en-GB"/>
                <w14:ligatures w14:val="none"/>
              </w:rPr>
            </w:pPr>
            <w:r w:rsidRPr="00674B5F">
              <w:rPr>
                <w:rFonts w:ascii="Arial" w:eastAsia="Times New Roman" w:hAnsi="Arial" w:cs="Arial"/>
                <w:color w:val="000000"/>
                <w:kern w:val="0"/>
                <w:sz w:val="22"/>
                <w:szCs w:val="22"/>
                <w:lang w:eastAsia="en-GB"/>
                <w14:ligatures w14:val="none"/>
              </w:rPr>
              <w:t>accuracy</w:t>
            </w:r>
          </w:p>
        </w:tc>
        <w:tc>
          <w:tcPr>
            <w:tcW w:w="2720" w:type="dxa"/>
            <w:tcBorders>
              <w:top w:val="nil"/>
              <w:left w:val="nil"/>
              <w:bottom w:val="nil"/>
              <w:right w:val="nil"/>
            </w:tcBorders>
            <w:noWrap/>
            <w:vAlign w:val="bottom"/>
            <w:hideMark/>
          </w:tcPr>
          <w:p w14:paraId="13B4537F" w14:textId="77777777" w:rsidR="00674B5F" w:rsidRPr="00674B5F" w:rsidRDefault="00674B5F" w:rsidP="00674B5F">
            <w:pPr>
              <w:spacing w:after="0" w:line="240" w:lineRule="auto"/>
              <w:jc w:val="right"/>
              <w:rPr>
                <w:rFonts w:ascii="Arial" w:eastAsia="Times New Roman" w:hAnsi="Arial" w:cs="Arial"/>
                <w:color w:val="000000"/>
                <w:kern w:val="0"/>
                <w:sz w:val="22"/>
                <w:szCs w:val="22"/>
                <w:lang w:eastAsia="en-GB"/>
                <w14:ligatures w14:val="none"/>
              </w:rPr>
            </w:pPr>
            <w:r w:rsidRPr="00674B5F">
              <w:rPr>
                <w:rFonts w:ascii="Arial" w:eastAsia="Times New Roman" w:hAnsi="Arial" w:cs="Arial"/>
                <w:color w:val="000000"/>
                <w:kern w:val="0"/>
                <w:sz w:val="22"/>
                <w:szCs w:val="22"/>
                <w:lang w:eastAsia="en-GB"/>
                <w14:ligatures w14:val="none"/>
              </w:rPr>
              <w:t>0.97</w:t>
            </w:r>
          </w:p>
        </w:tc>
        <w:tc>
          <w:tcPr>
            <w:tcW w:w="2720" w:type="dxa"/>
            <w:tcBorders>
              <w:top w:val="nil"/>
              <w:left w:val="nil"/>
              <w:bottom w:val="nil"/>
              <w:right w:val="nil"/>
            </w:tcBorders>
            <w:noWrap/>
            <w:vAlign w:val="bottom"/>
            <w:hideMark/>
          </w:tcPr>
          <w:p w14:paraId="07F3EE9B" w14:textId="77777777" w:rsidR="00674B5F" w:rsidRPr="00674B5F" w:rsidRDefault="00674B5F" w:rsidP="00674B5F">
            <w:pPr>
              <w:spacing w:after="0" w:line="240" w:lineRule="auto"/>
              <w:jc w:val="right"/>
              <w:rPr>
                <w:rFonts w:ascii="Arial" w:eastAsia="Times New Roman" w:hAnsi="Arial" w:cs="Arial"/>
                <w:color w:val="000000"/>
                <w:kern w:val="0"/>
                <w:sz w:val="22"/>
                <w:szCs w:val="22"/>
                <w:lang w:eastAsia="en-GB"/>
                <w14:ligatures w14:val="none"/>
              </w:rPr>
            </w:pPr>
            <w:r w:rsidRPr="00674B5F">
              <w:rPr>
                <w:rFonts w:ascii="Arial" w:eastAsia="Times New Roman" w:hAnsi="Arial" w:cs="Arial"/>
                <w:color w:val="000000"/>
                <w:kern w:val="0"/>
                <w:sz w:val="22"/>
                <w:szCs w:val="22"/>
                <w:lang w:eastAsia="en-GB"/>
                <w14:ligatures w14:val="none"/>
              </w:rPr>
              <w:t>0.97</w:t>
            </w:r>
          </w:p>
        </w:tc>
        <w:tc>
          <w:tcPr>
            <w:tcW w:w="2720" w:type="dxa"/>
            <w:tcBorders>
              <w:top w:val="nil"/>
              <w:left w:val="nil"/>
              <w:bottom w:val="nil"/>
              <w:right w:val="nil"/>
            </w:tcBorders>
            <w:noWrap/>
            <w:vAlign w:val="bottom"/>
            <w:hideMark/>
          </w:tcPr>
          <w:p w14:paraId="34155E04" w14:textId="77777777" w:rsidR="00674B5F" w:rsidRPr="00674B5F" w:rsidRDefault="00674B5F" w:rsidP="00674B5F">
            <w:pPr>
              <w:spacing w:after="0" w:line="240" w:lineRule="auto"/>
              <w:jc w:val="right"/>
              <w:rPr>
                <w:rFonts w:ascii="Arial" w:eastAsia="Times New Roman" w:hAnsi="Arial" w:cs="Arial"/>
                <w:color w:val="000000"/>
                <w:kern w:val="0"/>
                <w:sz w:val="22"/>
                <w:szCs w:val="22"/>
                <w:lang w:eastAsia="en-GB"/>
                <w14:ligatures w14:val="none"/>
              </w:rPr>
            </w:pPr>
            <w:r w:rsidRPr="00674B5F">
              <w:rPr>
                <w:rFonts w:ascii="Arial" w:eastAsia="Times New Roman" w:hAnsi="Arial" w:cs="Arial"/>
                <w:color w:val="000000"/>
                <w:kern w:val="0"/>
                <w:sz w:val="22"/>
                <w:szCs w:val="22"/>
                <w:lang w:eastAsia="en-GB"/>
                <w14:ligatures w14:val="none"/>
              </w:rPr>
              <w:t>0.96</w:t>
            </w:r>
          </w:p>
        </w:tc>
      </w:tr>
      <w:tr w:rsidR="00674B5F" w:rsidRPr="00674B5F" w14:paraId="212C4B0F" w14:textId="77777777" w:rsidTr="00674B5F">
        <w:trPr>
          <w:trHeight w:val="276"/>
        </w:trPr>
        <w:tc>
          <w:tcPr>
            <w:tcW w:w="1180" w:type="dxa"/>
            <w:tcBorders>
              <w:top w:val="nil"/>
              <w:left w:val="nil"/>
              <w:bottom w:val="single" w:sz="4" w:space="0" w:color="auto"/>
              <w:right w:val="nil"/>
            </w:tcBorders>
            <w:noWrap/>
            <w:vAlign w:val="bottom"/>
            <w:hideMark/>
          </w:tcPr>
          <w:p w14:paraId="3A14711C" w14:textId="77777777" w:rsidR="00674B5F" w:rsidRPr="00674B5F" w:rsidRDefault="00674B5F" w:rsidP="00674B5F">
            <w:pPr>
              <w:spacing w:after="0" w:line="240" w:lineRule="auto"/>
              <w:rPr>
                <w:rFonts w:ascii="Arial" w:eastAsia="Times New Roman" w:hAnsi="Arial" w:cs="Arial"/>
                <w:color w:val="000000"/>
                <w:kern w:val="0"/>
                <w:sz w:val="22"/>
                <w:szCs w:val="22"/>
                <w:lang w:eastAsia="en-GB"/>
                <w14:ligatures w14:val="none"/>
              </w:rPr>
            </w:pPr>
            <w:r w:rsidRPr="00674B5F">
              <w:rPr>
                <w:rFonts w:ascii="Arial" w:eastAsia="Times New Roman" w:hAnsi="Arial" w:cs="Arial"/>
                <w:color w:val="000000"/>
                <w:kern w:val="0"/>
                <w:sz w:val="22"/>
                <w:szCs w:val="22"/>
                <w:lang w:eastAsia="en-GB"/>
                <w14:ligatures w14:val="none"/>
              </w:rPr>
              <w:t>precision</w:t>
            </w:r>
          </w:p>
        </w:tc>
        <w:tc>
          <w:tcPr>
            <w:tcW w:w="2720" w:type="dxa"/>
            <w:tcBorders>
              <w:top w:val="nil"/>
              <w:left w:val="nil"/>
              <w:bottom w:val="single" w:sz="4" w:space="0" w:color="auto"/>
              <w:right w:val="nil"/>
            </w:tcBorders>
            <w:noWrap/>
            <w:vAlign w:val="bottom"/>
            <w:hideMark/>
          </w:tcPr>
          <w:p w14:paraId="3D4416EA" w14:textId="77777777" w:rsidR="00674B5F" w:rsidRPr="00674B5F" w:rsidRDefault="00674B5F" w:rsidP="00674B5F">
            <w:pPr>
              <w:spacing w:after="0" w:line="240" w:lineRule="auto"/>
              <w:jc w:val="right"/>
              <w:rPr>
                <w:rFonts w:ascii="Arial" w:eastAsia="Times New Roman" w:hAnsi="Arial" w:cs="Arial"/>
                <w:color w:val="000000"/>
                <w:kern w:val="0"/>
                <w:sz w:val="22"/>
                <w:szCs w:val="22"/>
                <w:lang w:eastAsia="en-GB"/>
                <w14:ligatures w14:val="none"/>
              </w:rPr>
            </w:pPr>
            <w:r w:rsidRPr="00674B5F">
              <w:rPr>
                <w:rFonts w:ascii="Arial" w:eastAsia="Times New Roman" w:hAnsi="Arial" w:cs="Arial"/>
                <w:color w:val="000000"/>
                <w:kern w:val="0"/>
                <w:sz w:val="22"/>
                <w:szCs w:val="22"/>
                <w:lang w:eastAsia="en-GB"/>
                <w14:ligatures w14:val="none"/>
              </w:rPr>
              <w:t>0.47</w:t>
            </w:r>
          </w:p>
        </w:tc>
        <w:tc>
          <w:tcPr>
            <w:tcW w:w="2720" w:type="dxa"/>
            <w:tcBorders>
              <w:top w:val="nil"/>
              <w:left w:val="nil"/>
              <w:bottom w:val="single" w:sz="4" w:space="0" w:color="auto"/>
              <w:right w:val="nil"/>
            </w:tcBorders>
            <w:noWrap/>
            <w:vAlign w:val="bottom"/>
            <w:hideMark/>
          </w:tcPr>
          <w:p w14:paraId="782FDD61" w14:textId="77777777" w:rsidR="00674B5F" w:rsidRPr="00674B5F" w:rsidRDefault="00674B5F" w:rsidP="00674B5F">
            <w:pPr>
              <w:spacing w:after="0" w:line="240" w:lineRule="auto"/>
              <w:jc w:val="right"/>
              <w:rPr>
                <w:rFonts w:ascii="Arial" w:eastAsia="Times New Roman" w:hAnsi="Arial" w:cs="Arial"/>
                <w:color w:val="000000"/>
                <w:kern w:val="0"/>
                <w:sz w:val="22"/>
                <w:szCs w:val="22"/>
                <w:lang w:eastAsia="en-GB"/>
                <w14:ligatures w14:val="none"/>
              </w:rPr>
            </w:pPr>
            <w:r w:rsidRPr="00674B5F">
              <w:rPr>
                <w:rFonts w:ascii="Arial" w:eastAsia="Times New Roman" w:hAnsi="Arial" w:cs="Arial"/>
                <w:color w:val="000000"/>
                <w:kern w:val="0"/>
                <w:sz w:val="22"/>
                <w:szCs w:val="22"/>
                <w:lang w:eastAsia="en-GB"/>
                <w14:ligatures w14:val="none"/>
              </w:rPr>
              <w:t>0.47</w:t>
            </w:r>
          </w:p>
        </w:tc>
        <w:tc>
          <w:tcPr>
            <w:tcW w:w="2720" w:type="dxa"/>
            <w:tcBorders>
              <w:top w:val="nil"/>
              <w:left w:val="nil"/>
              <w:bottom w:val="single" w:sz="4" w:space="0" w:color="auto"/>
              <w:right w:val="nil"/>
            </w:tcBorders>
            <w:noWrap/>
            <w:vAlign w:val="bottom"/>
            <w:hideMark/>
          </w:tcPr>
          <w:p w14:paraId="5F4CD24A" w14:textId="77777777" w:rsidR="00674B5F" w:rsidRPr="00674B5F" w:rsidRDefault="00674B5F" w:rsidP="00674B5F">
            <w:pPr>
              <w:spacing w:after="0" w:line="240" w:lineRule="auto"/>
              <w:jc w:val="right"/>
              <w:rPr>
                <w:rFonts w:ascii="Arial" w:eastAsia="Times New Roman" w:hAnsi="Arial" w:cs="Arial"/>
                <w:color w:val="000000"/>
                <w:kern w:val="0"/>
                <w:sz w:val="22"/>
                <w:szCs w:val="22"/>
                <w:lang w:eastAsia="en-GB"/>
                <w14:ligatures w14:val="none"/>
              </w:rPr>
            </w:pPr>
            <w:r w:rsidRPr="00674B5F">
              <w:rPr>
                <w:rFonts w:ascii="Arial" w:eastAsia="Times New Roman" w:hAnsi="Arial" w:cs="Arial"/>
                <w:color w:val="000000"/>
                <w:kern w:val="0"/>
                <w:sz w:val="22"/>
                <w:szCs w:val="22"/>
                <w:lang w:eastAsia="en-GB"/>
                <w14:ligatures w14:val="none"/>
              </w:rPr>
              <w:t>0.33</w:t>
            </w:r>
          </w:p>
        </w:tc>
      </w:tr>
    </w:tbl>
    <w:p w14:paraId="78190720" w14:textId="77777777" w:rsidR="00674B5F" w:rsidRDefault="00674B5F" w:rsidP="00ED19FB"/>
    <w:p w14:paraId="13E28477" w14:textId="673E8D76" w:rsidR="00FB1BDA" w:rsidRDefault="00F305E0" w:rsidP="00FB1BDA">
      <w:r>
        <w:t xml:space="preserve">Without the log transforms the model coefficients are more explainable. </w:t>
      </w:r>
      <w:r w:rsidR="009F7099">
        <w:t>T</w:t>
      </w:r>
      <w:r w:rsidR="00583765">
        <w:t xml:space="preserve">he model with log transforms (but no variables removed) </w:t>
      </w:r>
      <w:r w:rsidR="008F0923">
        <w:t>performed the same as the</w:t>
      </w:r>
      <w:r w:rsidR="00583765">
        <w:t xml:space="preserve"> model without log transforms </w:t>
      </w:r>
      <w:r w:rsidR="00926ABF">
        <w:t>(and still failed the linearity test),</w:t>
      </w:r>
      <w:r w:rsidR="005003B5">
        <w:t xml:space="preserve"> so</w:t>
      </w:r>
      <w:r w:rsidR="00926ABF">
        <w:t xml:space="preserve"> I stuck with the model without log trans</w:t>
      </w:r>
      <w:r w:rsidR="009F7099">
        <w:t>forms</w:t>
      </w:r>
      <w:r w:rsidR="00583765">
        <w:t>.</w:t>
      </w:r>
      <w:r w:rsidR="00D76764">
        <w:t xml:space="preserve"> </w:t>
      </w:r>
      <w:r w:rsidR="00FB1BDA">
        <w:t>Therefore</w:t>
      </w:r>
      <w:r w:rsidR="0033089A">
        <w:t>,</w:t>
      </w:r>
      <w:r w:rsidR="00FB1BDA">
        <w:t xml:space="preserve"> the final logistic regression model is:</w:t>
      </w:r>
    </w:p>
    <w:p w14:paraId="74008253" w14:textId="77777777" w:rsidR="00FB1BDA" w:rsidRPr="006F5273" w:rsidRDefault="00E150C2" w:rsidP="00FB1BDA">
      <w:pPr>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log</m:t>
              </m:r>
              <m:ctrlPr>
                <w:rPr>
                  <w:rFonts w:ascii="Cambria Math" w:eastAsiaTheme="minorEastAsia" w:hAnsi="Cambria Math"/>
                  <w:i/>
                </w:rPr>
              </m:ctrlPr>
            </m:fName>
            <m:e>
              <m:d>
                <m:dPr>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rPr>
                        <m:t>p</m:t>
                      </m:r>
                      <m:ctrlPr>
                        <w:rPr>
                          <w:rFonts w:ascii="Cambria Math" w:eastAsiaTheme="minorEastAsia" w:hAnsi="Cambria Math"/>
                          <w:i/>
                        </w:rPr>
                      </m:ctrlPr>
                    </m:num>
                    <m:den>
                      <m:r>
                        <w:rPr>
                          <w:rFonts w:ascii="Cambria Math" w:eastAsiaTheme="minorEastAsia" w:hAnsi="Cambria Math"/>
                        </w:rPr>
                        <m:t>1-p</m:t>
                      </m:r>
                      <m:ctrlPr>
                        <w:rPr>
                          <w:rFonts w:ascii="Cambria Math" w:eastAsiaTheme="minorEastAsia" w:hAnsi="Cambria Math"/>
                          <w:i/>
                        </w:rPr>
                      </m:ctrlPr>
                    </m:den>
                  </m:f>
                  <m:ctrlPr>
                    <w:rPr>
                      <w:rFonts w:ascii="Cambria Math" w:eastAsiaTheme="minorEastAsia" w:hAnsi="Cambria Math"/>
                      <w:i/>
                    </w:rPr>
                  </m:ctrlPr>
                </m:e>
              </m:d>
            </m:e>
          </m:func>
          <m:r>
            <w:rPr>
              <w:rFonts w:ascii="Cambria Math" w:eastAsiaTheme="minorEastAsia" w:hAnsi="Cambria Math"/>
            </w:rPr>
            <m:t>=69.7221                                             +7.884</m:t>
          </m:r>
          <m:r>
            <m:rPr>
              <m:sty m:val="p"/>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ctrlPr>
                <w:rPr>
                  <w:rFonts w:ascii="Cambria Math" w:eastAsiaTheme="minorEastAsia" w:hAnsi="Cambria Math"/>
                </w:rPr>
              </m:ctrlPr>
            </m:e>
            <m:sup>
              <m:r>
                <w:rPr>
                  <w:rFonts w:ascii="Cambria Math" w:eastAsiaTheme="minorEastAsia" w:hAnsi="Cambria Math"/>
                </w:rPr>
                <m:t>-11</m:t>
              </m:r>
            </m:sup>
          </m:sSup>
          <m:r>
            <w:rPr>
              <w:rFonts w:ascii="Cambria Math" w:eastAsiaTheme="minorEastAsia" w:hAnsi="Cambria Math"/>
            </w:rPr>
            <m:t> operating</m:t>
          </m:r>
          <m:r>
            <m:rPr>
              <m:lit/>
            </m:rPr>
            <w:rPr>
              <w:rFonts w:ascii="Cambria Math" w:eastAsiaTheme="minorEastAsia" w:hAnsi="Cambria Math"/>
            </w:rPr>
            <m:t>_</m:t>
          </m:r>
          <m:r>
            <w:rPr>
              <w:rFonts w:ascii="Cambria Math" w:eastAsiaTheme="minorEastAsia" w:hAnsi="Cambria Math"/>
            </w:rPr>
            <m:t>expense</m:t>
          </m:r>
          <m:r>
            <m:rPr>
              <m:lit/>
            </m:rPr>
            <w:rPr>
              <w:rFonts w:ascii="Cambria Math" w:eastAsiaTheme="minorEastAsia" w:hAnsi="Cambria Math"/>
            </w:rPr>
            <m:t>_</m:t>
          </m:r>
          <m:r>
            <w:rPr>
              <w:rFonts w:ascii="Cambria Math" w:eastAsiaTheme="minorEastAsia" w:hAnsi="Cambria Math"/>
            </w:rPr>
            <m:t>rate                      -2.6038 tax</m:t>
          </m:r>
          <m:r>
            <m:rPr>
              <m:lit/>
            </m:rPr>
            <w:rPr>
              <w:rFonts w:ascii="Cambria Math" w:eastAsiaTheme="minorEastAsia" w:hAnsi="Cambria Math"/>
            </w:rPr>
            <m:t>_</m:t>
          </m:r>
          <m:r>
            <w:rPr>
              <w:rFonts w:ascii="Cambria Math" w:eastAsiaTheme="minorEastAsia" w:hAnsi="Cambria Math"/>
            </w:rPr>
            <m:t>rate</m:t>
          </m:r>
          <m:r>
            <m:rPr>
              <m:lit/>
            </m:rPr>
            <w:rPr>
              <w:rFonts w:ascii="Cambria Math" w:eastAsiaTheme="minorEastAsia" w:hAnsi="Cambria Math"/>
            </w:rPr>
            <m:t>_</m:t>
          </m:r>
          <m:r>
            <w:rPr>
              <w:rFonts w:ascii="Cambria Math" w:eastAsiaTheme="minorEastAsia" w:hAnsi="Cambria Math"/>
            </w:rPr>
            <m:t>a                             -167.54 accounts</m:t>
          </m:r>
          <m:r>
            <m:rPr>
              <m:lit/>
            </m:rPr>
            <w:rPr>
              <w:rFonts w:ascii="Cambria Math" w:eastAsiaTheme="minorEastAsia" w:hAnsi="Cambria Math"/>
            </w:rPr>
            <m:t>_</m:t>
          </m:r>
          <m:r>
            <w:rPr>
              <w:rFonts w:ascii="Cambria Math" w:eastAsiaTheme="minorEastAsia" w:hAnsi="Cambria Math"/>
            </w:rPr>
            <m:t>receivable</m:t>
          </m:r>
          <m:r>
            <m:rPr>
              <m:lit/>
            </m:rPr>
            <w:rPr>
              <w:rFonts w:ascii="Cambria Math" w:eastAsiaTheme="minorEastAsia" w:hAnsi="Cambria Math"/>
            </w:rPr>
            <m:t>_</m:t>
          </m:r>
          <m:r>
            <w:rPr>
              <w:rFonts w:ascii="Cambria Math" w:eastAsiaTheme="minorEastAsia" w:hAnsi="Cambria Math"/>
            </w:rPr>
            <m:t>turnover+8.825</m:t>
          </m:r>
          <m:r>
            <m:rPr>
              <m:sty m:val="p"/>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ctrlPr>
                <w:rPr>
                  <w:rFonts w:ascii="Cambria Math" w:eastAsiaTheme="minorEastAsia" w:hAnsi="Cambria Math"/>
                </w:rPr>
              </m:ctrlPr>
            </m:e>
            <m:sup>
              <m:r>
                <w:rPr>
                  <w:rFonts w:ascii="Cambria Math" w:eastAsiaTheme="minorEastAsia" w:hAnsi="Cambria Math"/>
                </w:rPr>
                <m:t>-11</m:t>
              </m:r>
            </m:sup>
          </m:sSup>
          <m:r>
            <w:rPr>
              <w:rFonts w:ascii="Cambria Math" w:eastAsiaTheme="minorEastAsia" w:hAnsi="Cambria Math"/>
            </w:rPr>
            <m:t> fixed</m:t>
          </m:r>
          <m:r>
            <m:rPr>
              <m:lit/>
            </m:rPr>
            <w:rPr>
              <w:rFonts w:ascii="Cambria Math" w:eastAsiaTheme="minorEastAsia" w:hAnsi="Cambria Math"/>
            </w:rPr>
            <m:t>_</m:t>
          </m:r>
          <m:r>
            <w:rPr>
              <w:rFonts w:ascii="Cambria Math" w:eastAsiaTheme="minorEastAsia" w:hAnsi="Cambria Math"/>
            </w:rPr>
            <m:t>assets</m:t>
          </m:r>
          <m:r>
            <m:rPr>
              <m:lit/>
            </m:rPr>
            <w:rPr>
              <w:rFonts w:ascii="Cambria Math" w:eastAsiaTheme="minorEastAsia" w:hAnsi="Cambria Math"/>
            </w:rPr>
            <m:t>_</m:t>
          </m:r>
          <m:r>
            <w:rPr>
              <w:rFonts w:ascii="Cambria Math" w:eastAsiaTheme="minorEastAsia" w:hAnsi="Cambria Math"/>
            </w:rPr>
            <m:t>turnover</m:t>
          </m:r>
          <m:r>
            <m:rPr>
              <m:lit/>
            </m:rPr>
            <w:rPr>
              <w:rFonts w:ascii="Cambria Math" w:eastAsiaTheme="minorEastAsia" w:hAnsi="Cambria Math"/>
            </w:rPr>
            <m:t>_</m:t>
          </m:r>
          <m:r>
            <w:rPr>
              <w:rFonts w:ascii="Cambria Math" w:eastAsiaTheme="minorEastAsia" w:hAnsi="Cambria Math"/>
            </w:rPr>
            <m:t>frequency+11.5329 allocation</m:t>
          </m:r>
          <m:r>
            <m:rPr>
              <m:lit/>
            </m:rPr>
            <w:rPr>
              <w:rFonts w:ascii="Cambria Math" w:eastAsiaTheme="minorEastAsia" w:hAnsi="Cambria Math"/>
            </w:rPr>
            <m:t>_</m:t>
          </m:r>
          <m:r>
            <w:rPr>
              <w:rFonts w:ascii="Cambria Math" w:eastAsiaTheme="minorEastAsia" w:hAnsi="Cambria Math"/>
            </w:rPr>
            <m:t>rate</m:t>
          </m:r>
          <m:r>
            <m:rPr>
              <m:lit/>
            </m:rPr>
            <w:rPr>
              <w:rFonts w:ascii="Cambria Math" w:eastAsiaTheme="minorEastAsia" w:hAnsi="Cambria Math"/>
            </w:rPr>
            <m:t>_</m:t>
          </m:r>
          <m:r>
            <w:rPr>
              <w:rFonts w:ascii="Cambria Math" w:eastAsiaTheme="minorEastAsia" w:hAnsi="Cambria Math"/>
            </w:rPr>
            <m:t>per</m:t>
          </m:r>
          <m:r>
            <m:rPr>
              <m:lit/>
            </m:rPr>
            <w:rPr>
              <w:rFonts w:ascii="Cambria Math" w:eastAsiaTheme="minorEastAsia" w:hAnsi="Cambria Math"/>
            </w:rPr>
            <m:t>_</m:t>
          </m:r>
          <m:r>
            <w:rPr>
              <w:rFonts w:ascii="Cambria Math" w:eastAsiaTheme="minorEastAsia" w:hAnsi="Cambria Math"/>
            </w:rPr>
            <m:t>person-31.0028 retained</m:t>
          </m:r>
          <m:r>
            <m:rPr>
              <m:lit/>
            </m:rPr>
            <w:rPr>
              <w:rFonts w:ascii="Cambria Math" w:eastAsiaTheme="minorEastAsia" w:hAnsi="Cambria Math"/>
            </w:rPr>
            <m:t>_</m:t>
          </m:r>
          <m:r>
            <w:rPr>
              <w:rFonts w:ascii="Cambria Math" w:eastAsiaTheme="minorEastAsia" w:hAnsi="Cambria Math"/>
            </w:rPr>
            <m:t>earnings</m:t>
          </m:r>
          <m:r>
            <m:rPr>
              <m:lit/>
            </m:rPr>
            <w:rPr>
              <w:rFonts w:ascii="Cambria Math" w:eastAsiaTheme="minorEastAsia" w:hAnsi="Cambria Math"/>
            </w:rPr>
            <m:t>_</m:t>
          </m:r>
          <m:r>
            <w:rPr>
              <w:rFonts w:ascii="Cambria Math" w:eastAsiaTheme="minorEastAsia" w:hAnsi="Cambria Math"/>
            </w:rPr>
            <m:t>to</m:t>
          </m:r>
          <m:r>
            <m:rPr>
              <m:lit/>
            </m:rPr>
            <w:rPr>
              <w:rFonts w:ascii="Cambria Math" w:eastAsiaTheme="minorEastAsia" w:hAnsi="Cambria Math"/>
            </w:rPr>
            <m:t>_</m:t>
          </m:r>
          <m:r>
            <w:rPr>
              <w:rFonts w:ascii="Cambria Math" w:eastAsiaTheme="minorEastAsia" w:hAnsi="Cambria Math"/>
            </w:rPr>
            <m:t>total</m:t>
          </m:r>
          <m:r>
            <m:rPr>
              <m:lit/>
            </m:rPr>
            <w:rPr>
              <w:rFonts w:ascii="Cambria Math" w:eastAsiaTheme="minorEastAsia" w:hAnsi="Cambria Math"/>
            </w:rPr>
            <m:t>_</m:t>
          </m:r>
          <m:r>
            <w:rPr>
              <w:rFonts w:ascii="Cambria Math" w:eastAsiaTheme="minorEastAsia" w:hAnsi="Cambria Math"/>
            </w:rPr>
            <m:t>assets+11.5146 total</m:t>
          </m:r>
          <m:r>
            <m:rPr>
              <m:lit/>
            </m:rPr>
            <w:rPr>
              <w:rFonts w:ascii="Cambria Math" w:eastAsiaTheme="minorEastAsia" w:hAnsi="Cambria Math"/>
            </w:rPr>
            <m:t>_</m:t>
          </m:r>
          <m:r>
            <w:rPr>
              <w:rFonts w:ascii="Cambria Math" w:eastAsiaTheme="minorEastAsia" w:hAnsi="Cambria Math"/>
            </w:rPr>
            <m:t>expensesets+11.6641 equity</m:t>
          </m:r>
          <m:r>
            <m:rPr>
              <m:lit/>
            </m:rPr>
            <w:rPr>
              <w:rFonts w:ascii="Cambria Math" w:eastAsiaTheme="minorEastAsia" w:hAnsi="Cambria Math"/>
            </w:rPr>
            <m:t>_</m:t>
          </m:r>
          <m:r>
            <w:rPr>
              <w:rFonts w:ascii="Cambria Math" w:eastAsiaTheme="minorEastAsia" w:hAnsi="Cambria Math"/>
            </w:rPr>
            <m:t>to</m:t>
          </m:r>
          <m:r>
            <m:rPr>
              <m:lit/>
            </m:rPr>
            <w:rPr>
              <w:rFonts w:ascii="Cambria Math" w:eastAsiaTheme="minorEastAsia" w:hAnsi="Cambria Math"/>
            </w:rPr>
            <m:t>_</m:t>
          </m:r>
          <m:r>
            <w:rPr>
              <w:rFonts w:ascii="Cambria Math" w:eastAsiaTheme="minorEastAsia" w:hAnsi="Cambria Math"/>
            </w:rPr>
            <m:t>longterm</m:t>
          </m:r>
          <m:r>
            <m:rPr>
              <m:lit/>
            </m:rPr>
            <w:rPr>
              <w:rFonts w:ascii="Cambria Math" w:eastAsiaTheme="minorEastAsia" w:hAnsi="Cambria Math"/>
            </w:rPr>
            <m:t>_</m:t>
          </m:r>
          <m:r>
            <w:rPr>
              <w:rFonts w:ascii="Cambria Math" w:eastAsiaTheme="minorEastAsia" w:hAnsi="Cambria Math"/>
            </w:rPr>
            <m:t>liability-51.4912 net</m:t>
          </m:r>
          <m:r>
            <m:rPr>
              <m:lit/>
            </m:rPr>
            <w:rPr>
              <w:rFonts w:ascii="Cambria Math" w:eastAsiaTheme="minorEastAsia" w:hAnsi="Cambria Math"/>
            </w:rPr>
            <m:t>_</m:t>
          </m:r>
          <m:r>
            <w:rPr>
              <w:rFonts w:ascii="Cambria Math" w:eastAsiaTheme="minorEastAsia" w:hAnsi="Cambria Math"/>
            </w:rPr>
            <m:t>income</m:t>
          </m:r>
          <m:r>
            <m:rPr>
              <m:lit/>
            </m:rPr>
            <w:rPr>
              <w:rFonts w:ascii="Cambria Math" w:eastAsiaTheme="minorEastAsia" w:hAnsi="Cambria Math"/>
            </w:rPr>
            <m:t>_</m:t>
          </m:r>
          <m:r>
            <w:rPr>
              <w:rFonts w:ascii="Cambria Math" w:eastAsiaTheme="minorEastAsia" w:hAnsi="Cambria Math"/>
            </w:rPr>
            <m:t>to</m:t>
          </m:r>
          <m:r>
            <m:rPr>
              <m:lit/>
            </m:rPr>
            <w:rPr>
              <w:rFonts w:ascii="Cambria Math" w:eastAsiaTheme="minorEastAsia" w:hAnsi="Cambria Math"/>
            </w:rPr>
            <m:t>_</m:t>
          </m:r>
          <m:r>
            <w:rPr>
              <w:rFonts w:ascii="Cambria Math" w:eastAsiaTheme="minorEastAsia" w:hAnsi="Cambria Math"/>
            </w:rPr>
            <m:t>stockholders</m:t>
          </m:r>
          <m:r>
            <m:rPr>
              <m:lit/>
            </m:rPr>
            <w:rPr>
              <w:rFonts w:ascii="Cambria Math" w:eastAsiaTheme="minorEastAsia" w:hAnsi="Cambria Math"/>
            </w:rPr>
            <m:t>_</m:t>
          </m:r>
          <m:r>
            <w:rPr>
              <w:rFonts w:ascii="Cambria Math" w:eastAsiaTheme="minorEastAsia" w:hAnsi="Cambria Math"/>
            </w:rPr>
            <m:t>equity-119.8899 equity</m:t>
          </m:r>
          <m:r>
            <m:rPr>
              <m:lit/>
            </m:rPr>
            <w:rPr>
              <w:rFonts w:ascii="Cambria Math" w:eastAsiaTheme="minorEastAsia" w:hAnsi="Cambria Math"/>
            </w:rPr>
            <m:t>_</m:t>
          </m:r>
          <m:r>
            <w:rPr>
              <w:rFonts w:ascii="Cambria Math" w:eastAsiaTheme="minorEastAsia" w:hAnsi="Cambria Math"/>
            </w:rPr>
            <m:t>to</m:t>
          </m:r>
          <m:r>
            <m:rPr>
              <m:lit/>
            </m:rPr>
            <w:rPr>
              <w:rFonts w:ascii="Cambria Math" w:eastAsiaTheme="minorEastAsia" w:hAnsi="Cambria Math"/>
            </w:rPr>
            <m:t>_</m:t>
          </m:r>
          <m:r>
            <w:rPr>
              <w:rFonts w:ascii="Cambria Math" w:eastAsiaTheme="minorEastAsia" w:hAnsi="Cambria Math"/>
            </w:rPr>
            <m:t>liability</m:t>
          </m:r>
        </m:oMath>
      </m:oMathPara>
    </w:p>
    <w:p w14:paraId="6BC33A21" w14:textId="45EE3D1A" w:rsidR="006B1DBB" w:rsidRPr="00FB1BDA" w:rsidRDefault="00FB1BDA" w:rsidP="00ED19FB">
      <w:pPr>
        <w:rPr>
          <w:rFonts w:eastAsiaTheme="minorEastAsia"/>
        </w:rPr>
      </w:pPr>
      <w:r>
        <w:rPr>
          <w:rFonts w:eastAsiaTheme="minorEastAsia"/>
        </w:rPr>
        <w:t xml:space="preserve">This can be read such that, if the </w:t>
      </w:r>
      <m:oMath>
        <m:r>
          <w:rPr>
            <w:rFonts w:ascii="Cambria Math" w:eastAsiaTheme="minorEastAsia" w:hAnsi="Cambria Math"/>
          </w:rPr>
          <m:t>allocation</m:t>
        </m:r>
        <m:r>
          <m:rPr>
            <m:lit/>
          </m:rPr>
          <w:rPr>
            <w:rFonts w:ascii="Cambria Math" w:eastAsiaTheme="minorEastAsia" w:hAnsi="Cambria Math"/>
          </w:rPr>
          <m:t>_</m:t>
        </m:r>
        <m:r>
          <w:rPr>
            <w:rFonts w:ascii="Cambria Math" w:eastAsiaTheme="minorEastAsia" w:hAnsi="Cambria Math"/>
          </w:rPr>
          <m:t>rate</m:t>
        </m:r>
        <m:r>
          <m:rPr>
            <m:lit/>
          </m:rPr>
          <w:rPr>
            <w:rFonts w:ascii="Cambria Math" w:eastAsiaTheme="minorEastAsia" w:hAnsi="Cambria Math"/>
          </w:rPr>
          <m:t>_</m:t>
        </m:r>
        <m:r>
          <w:rPr>
            <w:rFonts w:ascii="Cambria Math" w:eastAsiaTheme="minorEastAsia" w:hAnsi="Cambria Math"/>
          </w:rPr>
          <m:t>per</m:t>
        </m:r>
        <m:r>
          <m:rPr>
            <m:lit/>
          </m:rPr>
          <w:rPr>
            <w:rFonts w:ascii="Cambria Math" w:eastAsiaTheme="minorEastAsia" w:hAnsi="Cambria Math"/>
          </w:rPr>
          <m:t>_</m:t>
        </m:r>
        <m:r>
          <w:rPr>
            <w:rFonts w:ascii="Cambria Math" w:eastAsiaTheme="minorEastAsia" w:hAnsi="Cambria Math"/>
          </w:rPr>
          <m:t>person</m:t>
        </m:r>
      </m:oMath>
      <w:r>
        <w:rPr>
          <w:rFonts w:eastAsiaTheme="minorEastAsia"/>
        </w:rPr>
        <w:t xml:space="preserve"> increases by 0.1</w:t>
      </w:r>
      <w:r w:rsidR="00B10045">
        <w:rPr>
          <w:rFonts w:eastAsiaTheme="minorEastAsia"/>
        </w:rPr>
        <w:t>,</w:t>
      </w:r>
      <w:r>
        <w:rPr>
          <w:rFonts w:eastAsiaTheme="minorEastAsia"/>
        </w:rPr>
        <w:t xml:space="preserve"> then the log odds of bankruptcy </w:t>
      </w:r>
      <w:r w:rsidR="00B91B98">
        <w:rPr>
          <w:rFonts w:eastAsiaTheme="minorEastAsia"/>
        </w:rPr>
        <w:t>increase</w:t>
      </w:r>
      <w:r>
        <w:rPr>
          <w:rFonts w:eastAsiaTheme="minorEastAsia"/>
        </w:rPr>
        <w:t xml:space="preserve"> by around 1.1. This would mean that the actual odds of bankruptcy increase by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1.1</m:t>
            </m:r>
          </m:sup>
        </m:sSup>
        <m:r>
          <w:rPr>
            <w:rFonts w:ascii="Cambria Math" w:eastAsiaTheme="minorEastAsia" w:hAnsi="Cambria Math"/>
          </w:rPr>
          <m:t xml:space="preserve"> </m:t>
        </m:r>
      </m:oMath>
      <w:r>
        <w:rPr>
          <w:rFonts w:eastAsiaTheme="minorEastAsia"/>
        </w:rPr>
        <w:t xml:space="preserve">~  3 times. Similarly for the variables with negative variables, an increase in the value of </w:t>
      </w:r>
      <m:oMath>
        <m:r>
          <w:rPr>
            <w:rFonts w:ascii="Cambria Math" w:eastAsiaTheme="minorEastAsia" w:hAnsi="Cambria Math"/>
          </w:rPr>
          <m:t> net</m:t>
        </m:r>
        <m:r>
          <m:rPr>
            <m:lit/>
          </m:rPr>
          <w:rPr>
            <w:rFonts w:ascii="Cambria Math" w:eastAsiaTheme="minorEastAsia" w:hAnsi="Cambria Math"/>
          </w:rPr>
          <m:t>_</m:t>
        </m:r>
        <m:r>
          <w:rPr>
            <w:rFonts w:ascii="Cambria Math" w:eastAsiaTheme="minorEastAsia" w:hAnsi="Cambria Math"/>
          </w:rPr>
          <m:t>income</m:t>
        </m:r>
        <m:r>
          <m:rPr>
            <m:lit/>
          </m:rPr>
          <w:rPr>
            <w:rFonts w:ascii="Cambria Math" w:eastAsiaTheme="minorEastAsia" w:hAnsi="Cambria Math"/>
          </w:rPr>
          <m:t>_</m:t>
        </m:r>
        <m:r>
          <w:rPr>
            <w:rFonts w:ascii="Cambria Math" w:eastAsiaTheme="minorEastAsia" w:hAnsi="Cambria Math"/>
          </w:rPr>
          <m:t>to</m:t>
        </m:r>
        <m:r>
          <m:rPr>
            <m:lit/>
          </m:rPr>
          <w:rPr>
            <w:rFonts w:ascii="Cambria Math" w:eastAsiaTheme="minorEastAsia" w:hAnsi="Cambria Math"/>
          </w:rPr>
          <m:t>_</m:t>
        </m:r>
        <m:r>
          <w:rPr>
            <w:rFonts w:ascii="Cambria Math" w:eastAsiaTheme="minorEastAsia" w:hAnsi="Cambria Math"/>
          </w:rPr>
          <m:t>stockholders</m:t>
        </m:r>
        <m:r>
          <m:rPr>
            <m:lit/>
          </m:rPr>
          <w:rPr>
            <w:rFonts w:ascii="Cambria Math" w:eastAsiaTheme="minorEastAsia" w:hAnsi="Cambria Math"/>
          </w:rPr>
          <m:t>_</m:t>
        </m:r>
        <m:r>
          <w:rPr>
            <w:rFonts w:ascii="Cambria Math" w:eastAsiaTheme="minorEastAsia" w:hAnsi="Cambria Math"/>
          </w:rPr>
          <m:t>equity</m:t>
        </m:r>
      </m:oMath>
      <w:r>
        <w:rPr>
          <w:rFonts w:eastAsiaTheme="minorEastAsia"/>
        </w:rPr>
        <w:t xml:space="preserve"> by 0.1 decreases the log odds by around 12 which means that the odds of bankruptcy are </w:t>
      </w:r>
      <w:r w:rsidR="00B72D64">
        <w:rPr>
          <w:rFonts w:eastAsiaTheme="minorEastAsia"/>
        </w:rPr>
        <w:t>multiplied</w:t>
      </w:r>
      <w:r>
        <w:rPr>
          <w:rFonts w:eastAsiaTheme="minorEastAsia"/>
        </w:rPr>
        <w:t xml:space="preserve"> by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-12</m:t>
            </m:r>
          </m:sup>
        </m:sSup>
        <m:r>
          <w:rPr>
            <w:rFonts w:ascii="Cambria Math" w:eastAsiaTheme="minorEastAsia" w:hAnsi="Cambria Math"/>
          </w:rPr>
          <m:t xml:space="preserve"> </m:t>
        </m:r>
      </m:oMath>
      <w:r>
        <w:rPr>
          <w:rFonts w:eastAsiaTheme="minorEastAsia"/>
        </w:rPr>
        <w:t xml:space="preserve">~  </w:t>
      </w:r>
      <m:oMath>
        <m:r>
          <w:rPr>
            <w:rFonts w:ascii="Cambria Math" w:eastAsiaTheme="minorEastAsia" w:hAnsi="Cambria Math"/>
          </w:rPr>
          <m:t>6.14×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oMath>
      <w:r>
        <w:rPr>
          <w:rFonts w:eastAsiaTheme="minorEastAsia"/>
        </w:rPr>
        <w:t xml:space="preserve"> times, reducing the odds by around roughly 99%.</w:t>
      </w:r>
    </w:p>
    <w:p w14:paraId="5A7A2FD4" w14:textId="77777777" w:rsidR="0033089A" w:rsidRPr="0033089A" w:rsidRDefault="0033089A" w:rsidP="0033089A">
      <w:pPr>
        <w:pStyle w:val="Heading3"/>
      </w:pPr>
      <w:r>
        <w:t>Model validation</w:t>
      </w:r>
    </w:p>
    <w:p w14:paraId="618B9D42" w14:textId="4BB7F873" w:rsidR="000E2D22" w:rsidRDefault="000E2D22" w:rsidP="00ED19FB">
      <w:r>
        <w:t xml:space="preserve">I checked the independence of observations </w:t>
      </w:r>
      <w:r w:rsidR="00590620">
        <w:t xml:space="preserve">through the </w:t>
      </w:r>
      <w:r w:rsidR="00A07C04">
        <w:t xml:space="preserve">deviance </w:t>
      </w:r>
      <w:r w:rsidR="00590620">
        <w:t>residual series plot. No clear trends emerged</w:t>
      </w:r>
      <w:r w:rsidR="00A07C04">
        <w:t xml:space="preserve"> to I was satisfied that the observations are independent. I was also happy that the sample size was </w:t>
      </w:r>
      <w:r w:rsidR="009F0F50">
        <w:t>sufficiently</w:t>
      </w:r>
      <w:r w:rsidR="00A07C04">
        <w:t xml:space="preserve"> large</w:t>
      </w:r>
      <w:r w:rsidR="009F0F50">
        <w:t>, but the lack of observations that are bankrupt does limit the predictive power.</w:t>
      </w:r>
    </w:p>
    <w:p w14:paraId="0682E5C9" w14:textId="77777777" w:rsidR="002A4015" w:rsidRDefault="00EA3E7A" w:rsidP="002A4015">
      <w:pPr>
        <w:keepNext/>
      </w:pPr>
      <w:r>
        <w:rPr>
          <w:noProof/>
        </w:rPr>
        <w:lastRenderedPageBreak/>
        <w:drawing>
          <wp:inline distT="0" distB="0" distL="0" distR="0" wp14:anchorId="411F4098" wp14:editId="7B56CB40">
            <wp:extent cx="5731510" cy="3798570"/>
            <wp:effectExtent l="0" t="0" r="2540" b="0"/>
            <wp:docPr id="7064505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798570"/>
                    </a:xfrm>
                    <a:prstGeom prst="rect">
                      <a:avLst/>
                    </a:prstGeom>
                    <a:noFill/>
                    <a:ln>
                      <a:noFill/>
                    </a:ln>
                  </pic:spPr>
                </pic:pic>
              </a:graphicData>
            </a:graphic>
          </wp:inline>
        </w:drawing>
      </w:r>
    </w:p>
    <w:p w14:paraId="52DFDC20" w14:textId="46F4715A" w:rsidR="006B1DBB" w:rsidRDefault="002A4015" w:rsidP="00D82DA3">
      <w:pPr>
        <w:pStyle w:val="Caption"/>
      </w:pPr>
      <w:r>
        <w:t xml:space="preserve">Figure </w:t>
      </w:r>
      <w:r>
        <w:fldChar w:fldCharType="begin"/>
      </w:r>
      <w:r>
        <w:instrText xml:space="preserve"> SEQ Figure \* ARABIC </w:instrText>
      </w:r>
      <w:r>
        <w:fldChar w:fldCharType="separate"/>
      </w:r>
      <w:r w:rsidR="00E65E78">
        <w:rPr>
          <w:noProof/>
        </w:rPr>
        <w:t>1</w:t>
      </w:r>
      <w:r>
        <w:fldChar w:fldCharType="end"/>
      </w:r>
      <w:r>
        <w:t xml:space="preserve">: Residual plot of the </w:t>
      </w:r>
      <w:r w:rsidR="00A65FED">
        <w:t>observations against their index.</w:t>
      </w:r>
    </w:p>
    <w:p w14:paraId="333A3A5E" w14:textId="73745095" w:rsidR="00590620" w:rsidRDefault="006B1DBB" w:rsidP="00ED19FB">
      <w:r>
        <w:t xml:space="preserve">I then investigated, within my training set, the influential points. </w:t>
      </w:r>
      <w:r w:rsidR="00F00367">
        <w:t>4.2</w:t>
      </w:r>
      <w:r>
        <w:t>% of points were deemed highly influential (a Cook’s distance greater than</w:t>
      </w:r>
      <w:r w:rsidR="00585928">
        <w:t xml:space="preserve">                                                           </w:t>
      </w:r>
      <w:r>
        <w:t xml:space="preserve"> </w:t>
      </w:r>
      <m:oMath>
        <m:r>
          <w:rPr>
            <w:rFonts w:ascii="Cambria Math" w:hAnsi="Cambria Math"/>
          </w:rPr>
          <m:t>4 / # of observations in the training set</m:t>
        </m:r>
      </m:oMath>
      <w:r w:rsidR="00CD18BC">
        <w:t>)</w:t>
      </w:r>
      <w:r>
        <w:t>. Influence does not imply error. And in financial datasets it can be quite common to have influential points</w:t>
      </w:r>
      <w:r w:rsidR="00B41B92">
        <w:t xml:space="preserve"> with correct</w:t>
      </w:r>
      <w:r w:rsidR="00C11BF1">
        <w:t xml:space="preserve"> anomalous information</w:t>
      </w:r>
      <w:r>
        <w:t xml:space="preserve">. </w:t>
      </w:r>
      <w:r w:rsidR="00B41B92">
        <w:t>So,</w:t>
      </w:r>
      <w:r>
        <w:t xml:space="preserve"> they are kept in with a recommendation for further investigation.</w:t>
      </w:r>
      <w:r w:rsidR="005915AD">
        <w:t xml:space="preserve"> The influential points are the ones with the largest Cook’s distance in </w:t>
      </w:r>
      <w:r w:rsidR="00E81E00">
        <w:t>figure 2</w:t>
      </w:r>
      <w:r w:rsidR="00DA49FF">
        <w:t>.</w:t>
      </w:r>
    </w:p>
    <w:p w14:paraId="0778B691" w14:textId="77777777" w:rsidR="00A65FED" w:rsidRDefault="00CB5102" w:rsidP="00A65FED">
      <w:pPr>
        <w:keepNext/>
      </w:pPr>
      <w:r>
        <w:rPr>
          <w:noProof/>
        </w:rPr>
        <w:lastRenderedPageBreak/>
        <w:drawing>
          <wp:inline distT="0" distB="0" distL="0" distR="0" wp14:anchorId="449AD93C" wp14:editId="7DBA5129">
            <wp:extent cx="5524500" cy="405765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24500" cy="4057650"/>
                    </a:xfrm>
                    <a:prstGeom prst="rect">
                      <a:avLst/>
                    </a:prstGeom>
                    <a:noFill/>
                    <a:ln>
                      <a:noFill/>
                    </a:ln>
                  </pic:spPr>
                </pic:pic>
              </a:graphicData>
            </a:graphic>
          </wp:inline>
        </w:drawing>
      </w:r>
    </w:p>
    <w:p w14:paraId="32054CF8" w14:textId="74731191" w:rsidR="005915AD" w:rsidRDefault="00A65FED" w:rsidP="00A65FED">
      <w:pPr>
        <w:pStyle w:val="Caption"/>
      </w:pPr>
      <w:r>
        <w:t xml:space="preserve">Figure </w:t>
      </w:r>
      <w:r>
        <w:fldChar w:fldCharType="begin"/>
      </w:r>
      <w:r>
        <w:instrText xml:space="preserve"> SEQ Figure \* ARABIC </w:instrText>
      </w:r>
      <w:r>
        <w:fldChar w:fldCharType="separate"/>
      </w:r>
      <w:r w:rsidR="00E65E78">
        <w:rPr>
          <w:noProof/>
        </w:rPr>
        <w:t>2</w:t>
      </w:r>
      <w:r>
        <w:fldChar w:fldCharType="end"/>
      </w:r>
      <w:r>
        <w:t>: Plot of Cook's distances, a measure of the influence, of the observations.</w:t>
      </w:r>
    </w:p>
    <w:p w14:paraId="1FEA157C" w14:textId="6706706F" w:rsidR="00133CD2" w:rsidRDefault="00AC1F4B" w:rsidP="00EA1755">
      <w:pPr>
        <w:pStyle w:val="Heading2"/>
      </w:pPr>
      <w:r>
        <w:t>Explainable Boosting Machine Model</w:t>
      </w:r>
    </w:p>
    <w:p w14:paraId="226EB14F" w14:textId="6D990917" w:rsidR="000E3153" w:rsidRPr="000E3153" w:rsidRDefault="000E3153" w:rsidP="005F60E8">
      <w:pPr>
        <w:pStyle w:val="Heading3"/>
      </w:pPr>
      <w:r>
        <w:t>What is an Explainable Bo</w:t>
      </w:r>
      <w:r w:rsidR="005F60E8">
        <w:t>o</w:t>
      </w:r>
      <w:r>
        <w:t>sting Machine</w:t>
      </w:r>
    </w:p>
    <w:p w14:paraId="6B9C3BBC" w14:textId="20A82F27" w:rsidR="00AC1F4B" w:rsidRDefault="00AC1F4B" w:rsidP="00AC1F4B">
      <w:r>
        <w:t xml:space="preserve">As the </w:t>
      </w:r>
      <w:r w:rsidR="00FF6FC9">
        <w:t xml:space="preserve">tests on the logistic regression model suggest, the relationship between the target variable and the </w:t>
      </w:r>
      <w:r w:rsidR="00486773">
        <w:t>prediction variables is not linear. The l</w:t>
      </w:r>
      <w:r w:rsidR="00064C6D">
        <w:t>ogistic</w:t>
      </w:r>
      <w:r w:rsidR="00486773">
        <w:t xml:space="preserve"> regression also </w:t>
      </w:r>
      <w:r w:rsidR="00064C6D">
        <w:t>warns that there is possible comple</w:t>
      </w:r>
      <w:r w:rsidR="0029755C">
        <w:t>te</w:t>
      </w:r>
      <w:r w:rsidR="00064C6D">
        <w:t xml:space="preserve"> quasi-separation. Indicating that </w:t>
      </w:r>
      <w:r w:rsidR="00D2489C">
        <w:t>18</w:t>
      </w:r>
      <w:r w:rsidR="00064C6D">
        <w:t>% of the variables can be perfectly predicted by a single variable</w:t>
      </w:r>
      <w:r w:rsidR="00D2489C">
        <w:t>,</w:t>
      </w:r>
      <w:r w:rsidR="00064C6D">
        <w:t xml:space="preserve"> which also makes the logistic regression </w:t>
      </w:r>
      <w:r w:rsidR="00622F58">
        <w:t xml:space="preserve">unstable. </w:t>
      </w:r>
      <w:r w:rsidR="000748FA">
        <w:t>Therefore,</w:t>
      </w:r>
      <w:r w:rsidR="0029755C">
        <w:t xml:space="preserve"> I wanted to use a model that didn’t have a linearity assumption</w:t>
      </w:r>
      <w:r w:rsidR="00275381">
        <w:t>.</w:t>
      </w:r>
    </w:p>
    <w:p w14:paraId="1FFAB388" w14:textId="2C6AEB90" w:rsidR="009B222D" w:rsidRDefault="006C1DA9" w:rsidP="00AC1F4B">
      <w:r>
        <w:t>I decided to try a</w:t>
      </w:r>
      <w:r w:rsidR="00836509">
        <w:t>nother</w:t>
      </w:r>
      <w:r>
        <w:t xml:space="preserve"> </w:t>
      </w:r>
      <w:r w:rsidR="00342CF2">
        <w:t>G</w:t>
      </w:r>
      <w:r w:rsidR="000A01E4">
        <w:t>eneralised</w:t>
      </w:r>
      <w:r>
        <w:t xml:space="preserve"> </w:t>
      </w:r>
      <w:r w:rsidR="00342CF2">
        <w:t>A</w:t>
      </w:r>
      <w:r>
        <w:t xml:space="preserve">dditive </w:t>
      </w:r>
      <w:r w:rsidR="00342CF2">
        <w:t>M</w:t>
      </w:r>
      <w:r>
        <w:t xml:space="preserve">odel </w:t>
      </w:r>
      <w:r w:rsidR="00342CF2">
        <w:t xml:space="preserve">(GAM) </w:t>
      </w:r>
      <w:r w:rsidR="00AB74EF">
        <w:t xml:space="preserve">called an Explainable Boosting Machine (EBM) </w:t>
      </w:r>
      <w:r>
        <w:t>because it has</w:t>
      </w:r>
      <w:r w:rsidR="000A01E4">
        <w:t xml:space="preserve"> high predictive power, maintains interpretability </w:t>
      </w:r>
      <w:r w:rsidR="003167DE">
        <w:t>and does not require any distributional assumptions.</w:t>
      </w:r>
      <w:r>
        <w:t xml:space="preserve"> </w:t>
      </w:r>
      <w:r w:rsidR="000748FA">
        <w:t xml:space="preserve">It is a linear combination of </w:t>
      </w:r>
      <w:r w:rsidR="00654AAA">
        <w:t>piecewise</w:t>
      </w:r>
      <w:r w:rsidR="00FC5E39">
        <w:t xml:space="preserve"> and pairwise</w:t>
      </w:r>
      <w:r w:rsidR="00654AAA">
        <w:t xml:space="preserve"> </w:t>
      </w:r>
      <w:r w:rsidR="008A5527">
        <w:t>functions of variables, but these functions do not have to be linear.</w:t>
      </w:r>
    </w:p>
    <w:p w14:paraId="19DF144A" w14:textId="70F8C865" w:rsidR="000748FA" w:rsidRDefault="004834CF" w:rsidP="000748FA">
      <w:r>
        <w:t>Traditional GAM’s (logistic regression is a form of this) were powerful but struggled with the relationships betwee</w:t>
      </w:r>
      <w:r w:rsidR="00A02D6C">
        <w:t xml:space="preserve">n variables. </w:t>
      </w:r>
      <w:r w:rsidR="00116978">
        <w:t>EB</w:t>
      </w:r>
      <w:r w:rsidR="00342CF2">
        <w:t xml:space="preserve">M’s were introduced </w:t>
      </w:r>
      <w:r w:rsidR="00BE18FC">
        <w:t xml:space="preserve">in </w:t>
      </w:r>
      <w:r w:rsidR="00BE18FC" w:rsidRPr="00BE18FC">
        <w:t>Lou et al. (2013</w:t>
      </w:r>
      <w:r w:rsidR="00BE18FC">
        <w:t xml:space="preserve">) as an answer for </w:t>
      </w:r>
      <w:r w:rsidR="00116978">
        <w:t>imp</w:t>
      </w:r>
      <w:r w:rsidR="00592230">
        <w:t xml:space="preserve">roving model performance by adding the </w:t>
      </w:r>
      <w:r w:rsidR="00596678">
        <w:t xml:space="preserve">pairwise </w:t>
      </w:r>
      <w:r w:rsidR="00592230">
        <w:t xml:space="preserve">interactions between variables to regular GAM’s. </w:t>
      </w:r>
      <w:r w:rsidR="000748FA">
        <w:t>This allows for</w:t>
      </w:r>
      <w:r w:rsidR="00592230">
        <w:t xml:space="preserve"> variables </w:t>
      </w:r>
      <w:r w:rsidR="00A02D6C">
        <w:t>to</w:t>
      </w:r>
      <w:r w:rsidR="00592230">
        <w:t xml:space="preserve"> be correlated.</w:t>
      </w:r>
      <w:r w:rsidR="007A5B0F">
        <w:t xml:space="preserve"> EBM’s require a </w:t>
      </w:r>
      <w:r w:rsidR="007A5B0F">
        <w:lastRenderedPageBreak/>
        <w:t xml:space="preserve">large amount of compute and can’t scale to massive datasets, which is why with this relatively small dataset it </w:t>
      </w:r>
      <w:r w:rsidR="008822BD">
        <w:t>is a good option</w:t>
      </w:r>
      <w:r w:rsidR="000B4362">
        <w:t>, but should be noted for the future.</w:t>
      </w:r>
    </w:p>
    <w:p w14:paraId="21AED31B" w14:textId="28878DCC" w:rsidR="00D61B2F" w:rsidRDefault="0036106E" w:rsidP="001074EA">
      <w:pPr>
        <w:pStyle w:val="Heading3"/>
        <w:rPr>
          <w:rFonts w:eastAsiaTheme="minorHAnsi" w:cstheme="minorBidi"/>
          <w:color w:val="auto"/>
          <w:sz w:val="24"/>
          <w:szCs w:val="24"/>
        </w:rPr>
      </w:pPr>
      <w:r>
        <w:rPr>
          <w:rFonts w:eastAsiaTheme="minorHAnsi" w:cstheme="minorBidi"/>
          <w:color w:val="auto"/>
          <w:sz w:val="24"/>
          <w:szCs w:val="24"/>
        </w:rPr>
        <w:t>The</w:t>
      </w:r>
      <w:r w:rsidR="00D61B2F">
        <w:rPr>
          <w:rFonts w:eastAsiaTheme="minorHAnsi" w:cstheme="minorBidi"/>
          <w:color w:val="auto"/>
          <w:sz w:val="24"/>
          <w:szCs w:val="24"/>
        </w:rPr>
        <w:t xml:space="preserve"> model has the</w:t>
      </w:r>
      <w:r w:rsidR="006E69C6">
        <w:rPr>
          <w:rFonts w:eastAsiaTheme="minorHAnsi" w:cstheme="minorBidi"/>
          <w:color w:val="auto"/>
          <w:sz w:val="24"/>
          <w:szCs w:val="24"/>
        </w:rPr>
        <w:t xml:space="preserve"> general form</w:t>
      </w:r>
      <w:r w:rsidR="007D4D11">
        <w:rPr>
          <w:rFonts w:eastAsiaTheme="minorHAnsi" w:cstheme="minorBidi"/>
          <w:color w:val="auto"/>
          <w:sz w:val="24"/>
          <w:szCs w:val="24"/>
        </w:rPr>
        <w:t xml:space="preserve"> provided by </w:t>
      </w:r>
      <w:r w:rsidR="007D4D11" w:rsidRPr="007D4D11">
        <w:rPr>
          <w:rFonts w:eastAsiaTheme="minorHAnsi" w:cstheme="minorBidi"/>
          <w:color w:val="auto"/>
          <w:sz w:val="24"/>
          <w:szCs w:val="24"/>
        </w:rPr>
        <w:t xml:space="preserve">Lou et al. (2013) </w:t>
      </w:r>
      <w:r w:rsidR="007D4D11">
        <w:rPr>
          <w:rFonts w:eastAsiaTheme="minorHAnsi" w:cstheme="minorBidi"/>
          <w:color w:val="auto"/>
          <w:sz w:val="24"/>
          <w:szCs w:val="24"/>
        </w:rPr>
        <w:t>of</w:t>
      </w:r>
    </w:p>
    <w:p w14:paraId="16B9F2E5" w14:textId="1608D6B0" w:rsidR="00404122" w:rsidRDefault="00B6777C" w:rsidP="00C41866">
      <w:pPr>
        <w:rPr>
          <w:rFonts w:eastAsiaTheme="minorEastAsia"/>
        </w:rPr>
      </w:pPr>
      <m:oMathPara>
        <m:oMath>
          <m:r>
            <w:rPr>
              <w:rFonts w:ascii="Cambria Math" w:hAnsi="Cambria Math"/>
            </w:rPr>
            <m:t>g</m:t>
          </m:r>
          <m:d>
            <m:dPr>
              <m:ctrlPr>
                <w:rPr>
                  <w:rFonts w:ascii="Cambria Math" w:hAnsi="Cambria Math"/>
                  <w:i/>
                </w:rPr>
              </m:ctrlPr>
            </m:dPr>
            <m:e>
              <m:r>
                <w:rPr>
                  <w:rFonts w:ascii="Cambria Math" w:hAnsi="Cambria Math"/>
                </w:rPr>
                <m:t>E</m:t>
              </m:r>
              <m:d>
                <m:dPr>
                  <m:begChr m:val="["/>
                  <m:endChr m:val="]"/>
                  <m:ctrlPr>
                    <w:rPr>
                      <w:rFonts w:ascii="Cambria Math" w:hAnsi="Cambria Math"/>
                      <w:i/>
                    </w:rPr>
                  </m:ctrlPr>
                </m:dPr>
                <m:e>
                  <m:r>
                    <w:rPr>
                      <w:rFonts w:ascii="Cambria Math" w:hAnsi="Cambria Math"/>
                    </w:rPr>
                    <m:t>y</m:t>
                  </m:r>
                </m:e>
              </m:d>
            </m:e>
          </m:d>
          <m:r>
            <w:rPr>
              <w:rFonts w:ascii="Cambria Math" w:hAnsi="Cambria Math"/>
            </w:rPr>
            <m:t>=</m:t>
          </m:r>
          <m:nary>
            <m:naryPr>
              <m:chr m:val="∑"/>
              <m:supHide m:val="1"/>
              <m:ctrlPr>
                <w:rPr>
                  <w:rFonts w:ascii="Cambria Math" w:hAnsi="Cambria Math"/>
                </w:rPr>
              </m:ctrlPr>
            </m:naryPr>
            <m:sub>
              <m:r>
                <w:rPr>
                  <w:rFonts w:ascii="Cambria Math" w:hAnsi="Cambria Math"/>
                </w:rPr>
                <m:t>i</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ctrlPr>
                <w:rPr>
                  <w:rFonts w:ascii="Cambria Math" w:hAnsi="Cambria Math"/>
                  <w:i/>
                </w:rPr>
              </m:ctrlPr>
            </m:e>
          </m:nary>
          <m:r>
            <w:rPr>
              <w:rFonts w:ascii="Cambria Math" w:hAnsi="Cambria Math"/>
            </w:rPr>
            <m:t>+</m:t>
          </m:r>
          <m:nary>
            <m:naryPr>
              <m:chr m:val="∑"/>
              <m:supHide m:val="1"/>
              <m:ctrlPr>
                <w:rPr>
                  <w:rFonts w:ascii="Cambria Math" w:hAnsi="Cambria Math"/>
                </w:rPr>
              </m:ctrlPr>
            </m:naryPr>
            <m:sub>
              <m:r>
                <w:rPr>
                  <w:rFonts w:ascii="Cambria Math" w:hAnsi="Cambria Math"/>
                </w:rPr>
                <m:t>i&lt;j</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f</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ctrlPr>
                <w:rPr>
                  <w:rFonts w:ascii="Cambria Math" w:hAnsi="Cambria Math"/>
                  <w:i/>
                </w:rPr>
              </m:ctrlPr>
            </m:e>
          </m:nary>
        </m:oMath>
      </m:oMathPara>
    </w:p>
    <w:p w14:paraId="4DBC8951" w14:textId="72C1B9D0" w:rsidR="00C41866" w:rsidRPr="00404122" w:rsidRDefault="00CD7ACD" w:rsidP="00404122">
      <w:pPr>
        <w:pStyle w:val="ListParagraph"/>
        <w:numPr>
          <w:ilvl w:val="0"/>
          <w:numId w:val="6"/>
        </w:numPr>
        <w:rPr>
          <w:rFonts w:eastAsiaTheme="minorEastAsia"/>
        </w:rPr>
      </w:pPr>
      <m:oMath>
        <m:r>
          <w:rPr>
            <w:rFonts w:ascii="Cambria Math" w:hAnsi="Cambria Math"/>
          </w:rPr>
          <m:t>g</m:t>
        </m:r>
        <m:d>
          <m:dPr>
            <m:ctrlPr>
              <w:rPr>
                <w:rFonts w:ascii="Cambria Math" w:hAnsi="Cambria Math"/>
                <w:i/>
              </w:rPr>
            </m:ctrlPr>
          </m:dPr>
          <m:e>
            <m:r>
              <w:rPr>
                <w:rFonts w:ascii="Cambria Math" w:hAnsi="Cambria Math"/>
              </w:rPr>
              <m:t>∙</m:t>
            </m:r>
          </m:e>
        </m:d>
      </m:oMath>
      <w:r w:rsidR="00C41866" w:rsidRPr="00404122">
        <w:rPr>
          <w:rFonts w:eastAsiaTheme="minorEastAsia"/>
        </w:rPr>
        <w:t xml:space="preserve"> — link function (e.g. logit for classification)</w:t>
      </w:r>
      <w:r w:rsidR="00811128">
        <w:rPr>
          <w:rFonts w:eastAsiaTheme="minorEastAsia"/>
        </w:rPr>
        <w:t>.</w:t>
      </w:r>
    </w:p>
    <w:p w14:paraId="54ECCA48" w14:textId="3B88CEBF" w:rsidR="00C41866" w:rsidRPr="00404122" w:rsidRDefault="00C41866" w:rsidP="00404122">
      <w:pPr>
        <w:pStyle w:val="ListParagraph"/>
        <w:numPr>
          <w:ilvl w:val="0"/>
          <w:numId w:val="6"/>
        </w:numPr>
        <w:rPr>
          <w:rFonts w:eastAsiaTheme="minorEastAsia"/>
        </w:rPr>
      </w:pPr>
      <m:oMath>
        <m:r>
          <w:rPr>
            <w:rFonts w:ascii="Cambria Math" w:eastAsiaTheme="minorEastAsia" w:hAnsi="Cambria Math"/>
          </w:rPr>
          <m:t>E[y]</m:t>
        </m:r>
      </m:oMath>
      <w:r w:rsidR="00295511" w:rsidRPr="00404122">
        <w:rPr>
          <w:rFonts w:eastAsiaTheme="minorEastAsia"/>
        </w:rPr>
        <w:t xml:space="preserve"> </w:t>
      </w:r>
      <w:r w:rsidRPr="00404122">
        <w:rPr>
          <w:rFonts w:eastAsiaTheme="minorEastAsia"/>
        </w:rPr>
        <w:t xml:space="preserve">— expected value of the </w:t>
      </w:r>
      <w:r w:rsidR="00F267D7">
        <w:rPr>
          <w:rFonts w:eastAsiaTheme="minorEastAsia"/>
        </w:rPr>
        <w:t>target</w:t>
      </w:r>
      <w:r w:rsidRPr="00404122">
        <w:rPr>
          <w:rFonts w:eastAsiaTheme="minorEastAsia"/>
        </w:rPr>
        <w:t xml:space="preserve"> variable</w:t>
      </w:r>
      <w:r w:rsidR="00811128">
        <w:rPr>
          <w:rFonts w:eastAsiaTheme="minorEastAsia"/>
        </w:rPr>
        <w:t>.</w:t>
      </w:r>
    </w:p>
    <w:p w14:paraId="1B190E8A" w14:textId="0CBFF0C5" w:rsidR="00C41866" w:rsidRPr="00404122" w:rsidRDefault="00E150C2" w:rsidP="00404122">
      <w:pPr>
        <w:pStyle w:val="ListParagraph"/>
        <w:numPr>
          <w:ilvl w:val="0"/>
          <w:numId w:val="6"/>
        </w:numPr>
        <w:rPr>
          <w:rFonts w:eastAsiaTheme="minorEastAsia"/>
        </w:rPr>
      </w:pP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oMath>
      <w:r w:rsidR="00C41866" w:rsidRPr="00404122">
        <w:rPr>
          <w:rFonts w:eastAsiaTheme="minorEastAsia"/>
        </w:rPr>
        <w:t xml:space="preserve">— learned shape function for feature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oMath>
      <w:r w:rsidR="00AE6F77">
        <w:rPr>
          <w:rFonts w:eastAsiaTheme="minorEastAsia"/>
        </w:rPr>
        <w:t>.</w:t>
      </w:r>
    </w:p>
    <w:p w14:paraId="2B4F8A91" w14:textId="05DD101E" w:rsidR="00C41866" w:rsidRDefault="00E150C2" w:rsidP="00404122">
      <w:pPr>
        <w:pStyle w:val="ListParagraph"/>
        <w:numPr>
          <w:ilvl w:val="0"/>
          <w:numId w:val="6"/>
        </w:numPr>
        <w:rPr>
          <w:rFonts w:eastAsiaTheme="minorEastAsia"/>
        </w:rPr>
      </w:pP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j</m:t>
            </m:r>
          </m:sub>
        </m:sSub>
        <m:r>
          <w:rPr>
            <w:rFonts w:ascii="Cambria Math" w:eastAsiaTheme="minorEastAsia" w:hAnsi="Cambria Math"/>
          </w:rPr>
          <m:t>)</m:t>
        </m:r>
      </m:oMath>
      <w:r w:rsidR="00C41866" w:rsidRPr="00404122">
        <w:rPr>
          <w:rFonts w:eastAsiaTheme="minorEastAsia"/>
        </w:rPr>
        <w:t>—</w:t>
      </w:r>
      <w:r w:rsidR="00AE6F77">
        <w:rPr>
          <w:rFonts w:eastAsiaTheme="minorEastAsia"/>
        </w:rPr>
        <w:t xml:space="preserve"> learned</w:t>
      </w:r>
      <w:r w:rsidR="00C41866" w:rsidRPr="00404122">
        <w:rPr>
          <w:rFonts w:eastAsiaTheme="minorEastAsia"/>
        </w:rPr>
        <w:t xml:space="preserve"> pairwise interaction function between </w:t>
      </w:r>
      <w:r w:rsidR="00AE6F77">
        <w:rPr>
          <w:rFonts w:eastAsiaTheme="minorEastAsia"/>
        </w:rPr>
        <w:t xml:space="preserve">pairs of </w:t>
      </w:r>
      <w:r w:rsidR="00C41866" w:rsidRPr="00404122">
        <w:rPr>
          <w:rFonts w:eastAsiaTheme="minorEastAsia"/>
        </w:rPr>
        <w:t xml:space="preserve">features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oMath>
      <w:r w:rsidR="00C41866" w:rsidRPr="00404122">
        <w:rPr>
          <w:rFonts w:eastAsiaTheme="minorEastAsia"/>
        </w:rPr>
        <w:t xml:space="preserve">and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j</m:t>
            </m:r>
          </m:sub>
        </m:sSub>
      </m:oMath>
      <w:r w:rsidR="00AE6F77">
        <w:rPr>
          <w:rFonts w:eastAsiaTheme="minorEastAsia"/>
        </w:rPr>
        <w:t>.</w:t>
      </w:r>
    </w:p>
    <w:p w14:paraId="04BD9446" w14:textId="284485C5" w:rsidR="00811128" w:rsidRPr="00811128" w:rsidRDefault="00811128" w:rsidP="00811128">
      <w:pPr>
        <w:rPr>
          <w:rFonts w:eastAsiaTheme="minorEastAsia"/>
        </w:rPr>
      </w:pPr>
      <w:r>
        <w:rPr>
          <w:rFonts w:eastAsiaTheme="minorEastAsia"/>
        </w:rPr>
        <w:t>As you can see by the summations</w:t>
      </w:r>
      <w:r w:rsidR="00F57D8D">
        <w:rPr>
          <w:rFonts w:eastAsiaTheme="minorEastAsia"/>
        </w:rPr>
        <w:t>,</w:t>
      </w:r>
      <w:r>
        <w:rPr>
          <w:rFonts w:eastAsiaTheme="minorEastAsia"/>
        </w:rPr>
        <w:t xml:space="preserve"> the</w:t>
      </w:r>
      <w:r w:rsidR="0016729A">
        <w:rPr>
          <w:rFonts w:eastAsiaTheme="minorEastAsia"/>
        </w:rPr>
        <w:t xml:space="preserve"> total model is a linear combination of functions.</w:t>
      </w:r>
      <w:r w:rsidR="0036106E" w:rsidRPr="0036106E">
        <w:t xml:space="preserve"> </w:t>
      </w:r>
      <w:r w:rsidR="0036106E" w:rsidRPr="00625715">
        <w:t>Each function is learned using boosted decision trees applied to discretized feature bins</w:t>
      </w:r>
      <w:r w:rsidR="0036106E">
        <w:t xml:space="preserve"> </w:t>
      </w:r>
      <w:r w:rsidR="0036106E" w:rsidRPr="00625715">
        <w:t>(Nori et al., 2019)</w:t>
      </w:r>
      <w:r w:rsidR="003E7FA2">
        <w:t>.</w:t>
      </w:r>
    </w:p>
    <w:p w14:paraId="29D837EC" w14:textId="6547F6A7" w:rsidR="00F25B07" w:rsidRDefault="000123DC" w:rsidP="001074EA">
      <w:pPr>
        <w:pStyle w:val="Heading3"/>
      </w:pPr>
      <w:r>
        <w:t>Preprocessing</w:t>
      </w:r>
      <w:r w:rsidR="002045E3">
        <w:t xml:space="preserve">, </w:t>
      </w:r>
      <w:r w:rsidR="00F25B07">
        <w:t>m</w:t>
      </w:r>
      <w:r>
        <w:t xml:space="preserve">odel </w:t>
      </w:r>
      <w:r w:rsidR="00F25B07">
        <w:t>f</w:t>
      </w:r>
      <w:r>
        <w:t>itting</w:t>
      </w:r>
      <w:r w:rsidR="002045E3">
        <w:t xml:space="preserve"> and evaluation</w:t>
      </w:r>
    </w:p>
    <w:p w14:paraId="4C092A71" w14:textId="4185F734" w:rsidR="001074EA" w:rsidRDefault="001074EA" w:rsidP="001074EA">
      <w:r>
        <w:t xml:space="preserve">As </w:t>
      </w:r>
      <w:r w:rsidR="005C1B6B">
        <w:t xml:space="preserve">the model does not </w:t>
      </w:r>
      <w:r w:rsidR="00D93EBD">
        <w:t>have to satisfy</w:t>
      </w:r>
      <w:r w:rsidR="00AB5090">
        <w:t xml:space="preserve"> any</w:t>
      </w:r>
      <w:r w:rsidR="005C1B6B">
        <w:t xml:space="preserve"> assumptions, all variables in the dataset can be include</w:t>
      </w:r>
      <w:r w:rsidR="00EA3CC3">
        <w:t>d in the model</w:t>
      </w:r>
      <w:r w:rsidR="00AB5090">
        <w:t>. A</w:t>
      </w:r>
      <w:r w:rsidR="00EA3CC3">
        <w:t>s functions are non-linear, extreme values can be dealt with by these functions and don’t require transformations in the data.</w:t>
      </w:r>
    </w:p>
    <w:p w14:paraId="1522A061" w14:textId="22E0016D" w:rsidR="00606489" w:rsidRPr="001074EA" w:rsidRDefault="00927C8C" w:rsidP="001074EA">
      <w:r>
        <w:t>I fit the model on the same train split as the logistic regression model</w:t>
      </w:r>
      <w:r w:rsidR="007009A6" w:rsidRPr="007009A6">
        <w:t xml:space="preserve"> </w:t>
      </w:r>
      <w:r w:rsidR="007009A6">
        <w:t xml:space="preserve">using the </w:t>
      </w:r>
      <w:r w:rsidR="007009A6" w:rsidRPr="006C1DA9">
        <w:rPr>
          <w:i/>
          <w:iCs/>
        </w:rPr>
        <w:t>interpret</w:t>
      </w:r>
      <w:r w:rsidR="007009A6">
        <w:rPr>
          <w:i/>
          <w:iCs/>
        </w:rPr>
        <w:t xml:space="preserve"> </w:t>
      </w:r>
      <w:r w:rsidR="007009A6">
        <w:t xml:space="preserve">package developed by </w:t>
      </w:r>
      <w:r w:rsidR="007009A6" w:rsidRPr="00333722">
        <w:t>Nori et al. (2019)</w:t>
      </w:r>
      <w:r w:rsidR="007009A6">
        <w:t>. It allows you to observe t</w:t>
      </w:r>
      <w:r w:rsidR="002D5204">
        <w:t xml:space="preserve">he functions that contribute to the overall probability </w:t>
      </w:r>
      <w:r w:rsidR="00893A97">
        <w:t>scores,</w:t>
      </w:r>
      <w:r w:rsidR="002D5204">
        <w:t xml:space="preserve"> and it computes feature importance scores.</w:t>
      </w:r>
    </w:p>
    <w:p w14:paraId="07DA7DDE" w14:textId="3D939B3A" w:rsidR="000748FA" w:rsidRDefault="000748FA" w:rsidP="000748FA">
      <w:r>
        <w:t xml:space="preserve">EBMs provide a feature importance score, that </w:t>
      </w:r>
      <w:r w:rsidR="00A02D6C">
        <w:t>considers</w:t>
      </w:r>
      <w:r>
        <w:t xml:space="preserve"> the scale but importantly does not require the variables to be scaled. For the logistic regressio</w:t>
      </w:r>
      <w:r w:rsidR="0081383A">
        <w:t>n</w:t>
      </w:r>
      <w:r>
        <w:t xml:space="preserve"> you have to either compromise explainability of the individual effects of real-world changes in variables or their importance. By scaling the variables, you can deduce the feature importance but can’t see how the likelihood changes with single increments of each variable. If you don’t scale the variables as I did, you can explain the impacts of changes on the likelihood but can’t deduce feature importances from the coefficients as variables with larger scales will have larger variables.</w:t>
      </w:r>
      <w:r w:rsidR="00606489">
        <w:t xml:space="preserve"> </w:t>
      </w:r>
    </w:p>
    <w:p w14:paraId="14F31818" w14:textId="77777777" w:rsidR="00BC6BC3" w:rsidRDefault="00042A89" w:rsidP="00BC6BC3">
      <w:pPr>
        <w:keepNext/>
      </w:pPr>
      <w:r w:rsidRPr="00042A89">
        <w:rPr>
          <w:noProof/>
        </w:rPr>
        <w:lastRenderedPageBreak/>
        <w:drawing>
          <wp:inline distT="0" distB="0" distL="0" distR="0" wp14:anchorId="32350D72" wp14:editId="453A6F64">
            <wp:extent cx="5378450" cy="2548027"/>
            <wp:effectExtent l="0" t="0" r="0" b="5080"/>
            <wp:docPr id="78637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77916" name=""/>
                    <pic:cNvPicPr/>
                  </pic:nvPicPr>
                  <pic:blipFill rotWithShape="1">
                    <a:blip r:embed="rId8"/>
                    <a:srcRect t="5138"/>
                    <a:stretch>
                      <a:fillRect/>
                    </a:stretch>
                  </pic:blipFill>
                  <pic:spPr bwMode="auto">
                    <a:xfrm>
                      <a:off x="0" y="0"/>
                      <a:ext cx="5378726" cy="2548158"/>
                    </a:xfrm>
                    <a:prstGeom prst="rect">
                      <a:avLst/>
                    </a:prstGeom>
                    <a:ln>
                      <a:noFill/>
                    </a:ln>
                    <a:extLst>
                      <a:ext uri="{53640926-AAD7-44D8-BBD7-CCE9431645EC}">
                        <a14:shadowObscured xmlns:a14="http://schemas.microsoft.com/office/drawing/2010/main"/>
                      </a:ext>
                    </a:extLst>
                  </pic:spPr>
                </pic:pic>
              </a:graphicData>
            </a:graphic>
          </wp:inline>
        </w:drawing>
      </w:r>
    </w:p>
    <w:p w14:paraId="40B195F6" w14:textId="76474C3C" w:rsidR="005E1ECD" w:rsidRDefault="00BC6BC3" w:rsidP="00F57D8D">
      <w:pPr>
        <w:pStyle w:val="Caption"/>
      </w:pPr>
      <w:r>
        <w:t xml:space="preserve">Figure </w:t>
      </w:r>
      <w:r>
        <w:fldChar w:fldCharType="begin"/>
      </w:r>
      <w:r>
        <w:instrText xml:space="preserve"> SEQ Figure \* ARABIC </w:instrText>
      </w:r>
      <w:r>
        <w:fldChar w:fldCharType="separate"/>
      </w:r>
      <w:r w:rsidR="00E65E78">
        <w:rPr>
          <w:noProof/>
        </w:rPr>
        <w:t>3</w:t>
      </w:r>
      <w:r>
        <w:fldChar w:fldCharType="end"/>
      </w:r>
      <w:r>
        <w:t>: Feature importance scores of the most importance features / combined features.</w:t>
      </w:r>
    </w:p>
    <w:p w14:paraId="647D8FE7" w14:textId="12C4DB16" w:rsidR="00BC6BC3" w:rsidRDefault="00CC46C5" w:rsidP="00BC6BC3">
      <w:pPr>
        <w:keepNext/>
      </w:pPr>
      <w:r>
        <w:t>Feature</w:t>
      </w:r>
      <w:r w:rsidR="00606489">
        <w:t xml:space="preserve"> </w:t>
      </w:r>
      <w:proofErr w:type="spellStart"/>
      <w:r w:rsidR="005C2750">
        <w:t>retained_earning_to_total_assets</w:t>
      </w:r>
      <w:proofErr w:type="spellEnd"/>
      <w:r w:rsidR="005C2750">
        <w:t xml:space="preserve"> is the feature with the most predictive power</w:t>
      </w:r>
      <w:r w:rsidR="00D65870">
        <w:t xml:space="preserve">, so we can </w:t>
      </w:r>
      <w:r w:rsidR="00986BDB">
        <w:t xml:space="preserve">look at the functions </w:t>
      </w:r>
      <w:r w:rsidR="00DC230D">
        <w:t>in the model that involve it</w:t>
      </w:r>
      <w:r w:rsidR="0022501E">
        <w:t xml:space="preserve">. From figure </w:t>
      </w:r>
      <w:r>
        <w:t xml:space="preserve">4 </w:t>
      </w:r>
      <w:r w:rsidR="0022501E">
        <w:t xml:space="preserve">you can see that </w:t>
      </w:r>
      <w:r w:rsidR="001E5E1E">
        <w:t xml:space="preserve">this appears to be a step function, one that was possibly discussed in the logistic regression warning, that if </w:t>
      </w:r>
      <w:r w:rsidR="0078105E">
        <w:t xml:space="preserve">the </w:t>
      </w:r>
      <w:proofErr w:type="spellStart"/>
      <w:r w:rsidR="0078105E">
        <w:t>retained_earning_to_total_assets</w:t>
      </w:r>
      <w:proofErr w:type="spellEnd"/>
      <w:r w:rsidR="0078105E">
        <w:t xml:space="preserve"> &gt; 0.95 it is guaranteed to be bankrupt</w:t>
      </w:r>
      <w:r w:rsidR="002606AE">
        <w:t>.</w:t>
      </w:r>
      <w:r w:rsidR="00042A89" w:rsidRPr="00042A89">
        <w:t xml:space="preserve"> </w:t>
      </w:r>
      <w:r w:rsidR="00042A89" w:rsidRPr="005E1ECD">
        <w:rPr>
          <w:noProof/>
        </w:rPr>
        <w:drawing>
          <wp:inline distT="0" distB="0" distL="0" distR="0" wp14:anchorId="625B835F" wp14:editId="4C0F06DC">
            <wp:extent cx="5619367" cy="2937510"/>
            <wp:effectExtent l="0" t="0" r="635" b="0"/>
            <wp:docPr id="93229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93106" name=""/>
                    <pic:cNvPicPr/>
                  </pic:nvPicPr>
                  <pic:blipFill rotWithShape="1">
                    <a:blip r:embed="rId9"/>
                    <a:srcRect l="1957"/>
                    <a:stretch>
                      <a:fillRect/>
                    </a:stretch>
                  </pic:blipFill>
                  <pic:spPr bwMode="auto">
                    <a:xfrm>
                      <a:off x="0" y="0"/>
                      <a:ext cx="5619367" cy="2937510"/>
                    </a:xfrm>
                    <a:prstGeom prst="rect">
                      <a:avLst/>
                    </a:prstGeom>
                    <a:ln>
                      <a:noFill/>
                    </a:ln>
                    <a:extLst>
                      <a:ext uri="{53640926-AAD7-44D8-BBD7-CCE9431645EC}">
                        <a14:shadowObscured xmlns:a14="http://schemas.microsoft.com/office/drawing/2010/main"/>
                      </a:ext>
                    </a:extLst>
                  </pic:spPr>
                </pic:pic>
              </a:graphicData>
            </a:graphic>
          </wp:inline>
        </w:drawing>
      </w:r>
    </w:p>
    <w:p w14:paraId="3E0A05B4" w14:textId="44D1A962" w:rsidR="00606489" w:rsidRDefault="00BC6BC3" w:rsidP="00BC6BC3">
      <w:pPr>
        <w:pStyle w:val="Caption"/>
      </w:pPr>
      <w:r>
        <w:t xml:space="preserve">Figure </w:t>
      </w:r>
      <w:r>
        <w:fldChar w:fldCharType="begin"/>
      </w:r>
      <w:r>
        <w:instrText xml:space="preserve"> SEQ Figure \* ARABIC </w:instrText>
      </w:r>
      <w:r>
        <w:fldChar w:fldCharType="separate"/>
      </w:r>
      <w:r w:rsidR="00E65E78">
        <w:rPr>
          <w:noProof/>
        </w:rPr>
        <w:t>4</w:t>
      </w:r>
      <w:r>
        <w:fldChar w:fldCharType="end"/>
      </w:r>
      <w:r>
        <w:t xml:space="preserve">: Additive function including just the </w:t>
      </w:r>
      <w:proofErr w:type="spellStart"/>
      <w:r>
        <w:t>retained_earnings_ratio_to_total_assets</w:t>
      </w:r>
      <w:proofErr w:type="spellEnd"/>
      <w:r>
        <w:t xml:space="preserve"> variable. Continuous function graph as well as histogram of counts below.</w:t>
      </w:r>
    </w:p>
    <w:p w14:paraId="24171183" w14:textId="62EC584F" w:rsidR="002D7C70" w:rsidRDefault="002D7C70" w:rsidP="000748FA">
      <w:r>
        <w:t>Comparatively</w:t>
      </w:r>
      <w:r w:rsidR="00A062CA">
        <w:t xml:space="preserve">, the second most important term </w:t>
      </w:r>
      <w:proofErr w:type="spellStart"/>
      <w:r w:rsidR="00A062CA">
        <w:t>roac_before_</w:t>
      </w:r>
      <w:r w:rsidR="006D337E">
        <w:t>interest_and_</w:t>
      </w:r>
      <w:r w:rsidR="00BC6BC3">
        <w:t>d</w:t>
      </w:r>
      <w:r w:rsidR="006D337E">
        <w:t>eprec</w:t>
      </w:r>
      <w:r w:rsidR="00BC6BC3">
        <w:t>i</w:t>
      </w:r>
      <w:r w:rsidR="006D337E">
        <w:t>ation_before_interest</w:t>
      </w:r>
      <w:proofErr w:type="spellEnd"/>
      <w:r w:rsidR="006D337E">
        <w:t xml:space="preserve"> has a smoother distribution for </w:t>
      </w:r>
      <w:r w:rsidR="005F60E8">
        <w:t>its</w:t>
      </w:r>
      <w:r w:rsidR="006D337E">
        <w:t xml:space="preserve"> function</w:t>
      </w:r>
      <w:r w:rsidR="005F60E8">
        <w:t>. T</w:t>
      </w:r>
      <w:r w:rsidR="008C4789">
        <w:t>he majority of values are between 0.45 and 0.57</w:t>
      </w:r>
      <w:r w:rsidR="005F60E8">
        <w:t>,</w:t>
      </w:r>
      <w:r w:rsidR="008C4789">
        <w:t xml:space="preserve"> and in th</w:t>
      </w:r>
      <w:r w:rsidR="001F2826">
        <w:t>i</w:t>
      </w:r>
      <w:r w:rsidR="008C4789">
        <w:t xml:space="preserve">s range, as </w:t>
      </w:r>
      <w:r w:rsidR="001F2826">
        <w:t>your score in this variable increases your likelihood of bankruptcy decreases.</w:t>
      </w:r>
    </w:p>
    <w:p w14:paraId="3FEAEBF7" w14:textId="77777777" w:rsidR="00BC6BC3" w:rsidRDefault="00A062CA" w:rsidP="00BC6BC3">
      <w:pPr>
        <w:keepNext/>
      </w:pPr>
      <w:r w:rsidRPr="00A062CA">
        <w:rPr>
          <w:noProof/>
        </w:rPr>
        <w:lastRenderedPageBreak/>
        <w:drawing>
          <wp:inline distT="0" distB="0" distL="0" distR="0" wp14:anchorId="31B81B59" wp14:editId="08D07E23">
            <wp:extent cx="5731510" cy="2957195"/>
            <wp:effectExtent l="0" t="0" r="2540" b="0"/>
            <wp:docPr id="108691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18873" name=""/>
                    <pic:cNvPicPr/>
                  </pic:nvPicPr>
                  <pic:blipFill>
                    <a:blip r:embed="rId10"/>
                    <a:stretch>
                      <a:fillRect/>
                    </a:stretch>
                  </pic:blipFill>
                  <pic:spPr>
                    <a:xfrm>
                      <a:off x="0" y="0"/>
                      <a:ext cx="5731510" cy="2957195"/>
                    </a:xfrm>
                    <a:prstGeom prst="rect">
                      <a:avLst/>
                    </a:prstGeom>
                  </pic:spPr>
                </pic:pic>
              </a:graphicData>
            </a:graphic>
          </wp:inline>
        </w:drawing>
      </w:r>
    </w:p>
    <w:p w14:paraId="0805F99A" w14:textId="7137C90A" w:rsidR="00A062CA" w:rsidRDefault="00BC6BC3" w:rsidP="00BC6BC3">
      <w:pPr>
        <w:pStyle w:val="Caption"/>
      </w:pPr>
      <w:r>
        <w:t xml:space="preserve">Figure </w:t>
      </w:r>
      <w:r>
        <w:fldChar w:fldCharType="begin"/>
      </w:r>
      <w:r>
        <w:instrText xml:space="preserve"> SEQ Figure \* ARABIC </w:instrText>
      </w:r>
      <w:r>
        <w:fldChar w:fldCharType="separate"/>
      </w:r>
      <w:r w:rsidR="00E65E78">
        <w:rPr>
          <w:noProof/>
        </w:rPr>
        <w:t>5</w:t>
      </w:r>
      <w:r>
        <w:fldChar w:fldCharType="end"/>
      </w:r>
      <w:r>
        <w:t xml:space="preserve">: </w:t>
      </w:r>
      <w:r w:rsidRPr="00BA087A">
        <w:t>Additive function including just</w:t>
      </w:r>
      <w:r>
        <w:t xml:space="preserve"> the</w:t>
      </w:r>
      <w:r w:rsidRPr="00BA087A">
        <w:t xml:space="preserve"> </w:t>
      </w:r>
      <w:proofErr w:type="spellStart"/>
      <w:r>
        <w:t>roac_before_interest_and_depreciation_before_interest</w:t>
      </w:r>
      <w:proofErr w:type="spellEnd"/>
      <w:r>
        <w:t xml:space="preserve"> variable</w:t>
      </w:r>
      <w:r w:rsidRPr="00BA087A">
        <w:t>. Continuous function graph as well as histogram of counts below.</w:t>
      </w:r>
    </w:p>
    <w:p w14:paraId="09938412" w14:textId="5E475E3A" w:rsidR="001F2826" w:rsidRDefault="00C61D68" w:rsidP="000748FA">
      <w:r>
        <w:t xml:space="preserve">No </w:t>
      </w:r>
      <w:r w:rsidR="00CD7A01">
        <w:t>pairwise combination of variables</w:t>
      </w:r>
      <w:r>
        <w:t xml:space="preserve"> </w:t>
      </w:r>
      <w:r w:rsidR="00BC6BC3">
        <w:t>was</w:t>
      </w:r>
      <w:r>
        <w:t xml:space="preserve"> included </w:t>
      </w:r>
      <w:r w:rsidR="00D64919">
        <w:t>in</w:t>
      </w:r>
      <w:r>
        <w:t xml:space="preserve"> the most important features </w:t>
      </w:r>
      <w:r w:rsidR="00446A06">
        <w:t xml:space="preserve">indicating that the relationships between the variables don’t provide </w:t>
      </w:r>
      <w:r w:rsidR="00866D1A">
        <w:t>as</w:t>
      </w:r>
      <w:r w:rsidR="00446A06">
        <w:t xml:space="preserve"> much predictive power</w:t>
      </w:r>
      <w:r w:rsidR="00CD7A01">
        <w:t xml:space="preserve"> as individual variables</w:t>
      </w:r>
      <w:r w:rsidR="00446A06">
        <w:t>.</w:t>
      </w:r>
      <w:r w:rsidR="00CD7A01">
        <w:t xml:space="preserve"> </w:t>
      </w:r>
    </w:p>
    <w:p w14:paraId="6301B5C6" w14:textId="4A03A9C7" w:rsidR="001160F7" w:rsidRPr="006F66C7" w:rsidRDefault="001160F7" w:rsidP="006F66C7">
      <w:pPr>
        <w:pStyle w:val="Heading2"/>
      </w:pPr>
      <w:r w:rsidRPr="006F66C7">
        <w:t>Model Comparison</w:t>
      </w:r>
    </w:p>
    <w:p w14:paraId="23695174" w14:textId="328A3A8C" w:rsidR="000A1845" w:rsidRPr="000A1845" w:rsidRDefault="00C5235B" w:rsidP="000A1845">
      <w:r>
        <w:t>So,</w:t>
      </w:r>
      <w:r w:rsidR="000A1845">
        <w:t xml:space="preserve"> we’ve understood what each of the models is telling us</w:t>
      </w:r>
      <w:r>
        <w:t>. Now we want to compare which one is more accurate at predicting bankruptcy.</w:t>
      </w:r>
      <w:r w:rsidR="00A920AD">
        <w:t xml:space="preserve"> Of the 15 most important features in the EBM model, only two of them </w:t>
      </w:r>
      <w:r w:rsidR="008B5B68">
        <w:t>are in the logistic regression model. Interestingly, the most powerful predictor</w:t>
      </w:r>
      <w:r w:rsidR="00143079">
        <w:t>,</w:t>
      </w:r>
      <w:r w:rsidR="008B5B68">
        <w:t xml:space="preserve"> </w:t>
      </w:r>
      <w:proofErr w:type="spellStart"/>
      <w:r w:rsidR="008B5B68">
        <w:t>retained_earnings_ratio_to_total_assets</w:t>
      </w:r>
      <w:proofErr w:type="spellEnd"/>
      <w:r w:rsidR="00143079">
        <w:t>, is in both models</w:t>
      </w:r>
      <w:r w:rsidR="001429FC">
        <w:t xml:space="preserve">. Equity to liability is </w:t>
      </w:r>
      <w:r w:rsidR="00137E6C">
        <w:t xml:space="preserve">also </w:t>
      </w:r>
      <w:r w:rsidR="001429FC">
        <w:t xml:space="preserve">in both models, </w:t>
      </w:r>
      <w:r w:rsidR="00137E6C">
        <w:t xml:space="preserve">and those two variables </w:t>
      </w:r>
      <w:r w:rsidR="00410B48">
        <w:t>were the only two to have</w:t>
      </w:r>
      <w:r w:rsidR="00137E6C">
        <w:t xml:space="preserve"> significances of </w:t>
      </w:r>
      <w:r w:rsidR="0076690B">
        <w:t xml:space="preserve">0.00 in the </w:t>
      </w:r>
      <w:r w:rsidR="00410B48">
        <w:t xml:space="preserve">Wald test of the logistic regression model, </w:t>
      </w:r>
      <w:r w:rsidR="00B371AF">
        <w:t>indicating</w:t>
      </w:r>
      <w:r w:rsidR="00410B48">
        <w:t xml:space="preserve"> that these are two robust predi</w:t>
      </w:r>
      <w:r w:rsidR="00B371AF">
        <w:t>ctors.</w:t>
      </w:r>
    </w:p>
    <w:p w14:paraId="5407098C" w14:textId="7EE1BD17" w:rsidR="00E65E78" w:rsidRDefault="001160F7" w:rsidP="006730C0">
      <w:r>
        <w:t>To compare the model performances</w:t>
      </w:r>
      <w:r w:rsidR="00895423">
        <w:t xml:space="preserve">, </w:t>
      </w:r>
      <w:r w:rsidR="00416770">
        <w:t>3</w:t>
      </w:r>
      <w:r w:rsidR="00895423">
        <w:t>-fold cross validation is used</w:t>
      </w:r>
      <w:r w:rsidR="00CB2FBB">
        <w:t xml:space="preserve">, I originally wanted to do </w:t>
      </w:r>
      <w:r w:rsidR="00955B27">
        <w:t>5-fold</w:t>
      </w:r>
      <w:r w:rsidR="00CB2FBB">
        <w:t xml:space="preserve"> cross </w:t>
      </w:r>
      <w:r w:rsidR="00E65E78">
        <w:t>validation,</w:t>
      </w:r>
      <w:r w:rsidR="00CB2FBB">
        <w:t xml:space="preserve"> but this would not allow large enough test sets</w:t>
      </w:r>
      <w:r w:rsidR="00895423">
        <w:t xml:space="preserve">. </w:t>
      </w:r>
      <w:r w:rsidR="00955B27">
        <w:t>K-fold</w:t>
      </w:r>
      <w:r w:rsidR="00821050">
        <w:t xml:space="preserve"> cross validation</w:t>
      </w:r>
      <w:r w:rsidR="00895423">
        <w:t xml:space="preserve"> avoids possible overfitting that comes as a result of the model randomly performing well on the test set. The preprocessing steps for both models all happen on each of the </w:t>
      </w:r>
      <w:r w:rsidR="00821050">
        <w:t>3</w:t>
      </w:r>
      <w:r w:rsidR="00895423">
        <w:t xml:space="preserve"> training sets.</w:t>
      </w:r>
      <w:r>
        <w:t xml:space="preserve"> </w:t>
      </w:r>
      <w:r w:rsidR="00895423">
        <w:t>This en</w:t>
      </w:r>
      <w:r>
        <w:t>sure</w:t>
      </w:r>
      <w:r w:rsidR="00895423">
        <w:t>s</w:t>
      </w:r>
      <w:r>
        <w:t xml:space="preserve"> that you don’t get data leakage from the 5 t</w:t>
      </w:r>
      <w:r w:rsidR="00895423">
        <w:t>est</w:t>
      </w:r>
      <w:r>
        <w:t xml:space="preserve"> sets</w:t>
      </w:r>
      <w:r w:rsidR="00895423">
        <w:t xml:space="preserve"> </w:t>
      </w:r>
      <w:r w:rsidR="00895423" w:rsidRPr="00895423">
        <w:t>(Amit Moscovich and Rosset, 2022)</w:t>
      </w:r>
      <w:r w:rsidR="00895423">
        <w:t xml:space="preserve">, therefore each of the </w:t>
      </w:r>
      <w:r w:rsidR="00821050">
        <w:t>3</w:t>
      </w:r>
      <w:r w:rsidR="00895423">
        <w:t xml:space="preserve"> </w:t>
      </w:r>
      <w:r w:rsidR="00821050">
        <w:t xml:space="preserve">logistic regression </w:t>
      </w:r>
      <w:r w:rsidR="00895423">
        <w:t>models may have different variables in</w:t>
      </w:r>
      <w:r>
        <w:t xml:space="preserve">. </w:t>
      </w:r>
      <w:r w:rsidR="00895423">
        <w:t xml:space="preserve">The </w:t>
      </w:r>
      <w:r w:rsidR="00821050">
        <w:t>3</w:t>
      </w:r>
      <w:r w:rsidR="00895423">
        <w:t xml:space="preserve"> train test splits of observations are constant due to setting the random state. </w:t>
      </w:r>
    </w:p>
    <w:p w14:paraId="6DF7587F" w14:textId="77777777" w:rsidR="00E65E78" w:rsidRDefault="00E65E78" w:rsidP="00E65E78">
      <w:pPr>
        <w:keepNext/>
      </w:pPr>
      <w:r w:rsidRPr="00E65E78">
        <w:rPr>
          <w:noProof/>
        </w:rPr>
        <w:lastRenderedPageBreak/>
        <w:drawing>
          <wp:inline distT="0" distB="0" distL="0" distR="0" wp14:anchorId="408D4381" wp14:editId="37FC9761">
            <wp:extent cx="3498850" cy="5505450"/>
            <wp:effectExtent l="0" t="0" r="6350" b="0"/>
            <wp:docPr id="20928198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98850" cy="5505450"/>
                    </a:xfrm>
                    <a:prstGeom prst="rect">
                      <a:avLst/>
                    </a:prstGeom>
                    <a:noFill/>
                    <a:ln>
                      <a:noFill/>
                    </a:ln>
                  </pic:spPr>
                </pic:pic>
              </a:graphicData>
            </a:graphic>
          </wp:inline>
        </w:drawing>
      </w:r>
    </w:p>
    <w:p w14:paraId="5F484BDC" w14:textId="1BE1D1E8" w:rsidR="00E65E78" w:rsidRDefault="00E65E78" w:rsidP="00E65E78">
      <w:pPr>
        <w:pStyle w:val="Caption"/>
      </w:pPr>
      <w:r>
        <w:t xml:space="preserve">Figure </w:t>
      </w:r>
      <w:r>
        <w:fldChar w:fldCharType="begin"/>
      </w:r>
      <w:r>
        <w:instrText xml:space="preserve"> SEQ Figure \* ARABIC </w:instrText>
      </w:r>
      <w:r>
        <w:fldChar w:fldCharType="separate"/>
      </w:r>
      <w:r>
        <w:rPr>
          <w:noProof/>
        </w:rPr>
        <w:t>6</w:t>
      </w:r>
      <w:r>
        <w:fldChar w:fldCharType="end"/>
      </w:r>
      <w:r>
        <w:t>: Fit, predict pipelines that the training and test splits go through for the respective models.</w:t>
      </w:r>
    </w:p>
    <w:p w14:paraId="3B819ACA" w14:textId="0E818BD5" w:rsidR="006730C0" w:rsidRDefault="0062476E" w:rsidP="006730C0">
      <w:r>
        <w:t>A</w:t>
      </w:r>
      <w:r w:rsidR="00FA6A3D">
        <w:t xml:space="preserve">fter the </w:t>
      </w:r>
      <w:r w:rsidR="00E65E78">
        <w:t>3-fold</w:t>
      </w:r>
      <w:r w:rsidR="00E877B1">
        <w:t xml:space="preserve"> cross-validation</w:t>
      </w:r>
      <w:r w:rsidR="00955B27">
        <w:t xml:space="preserve">, figure </w:t>
      </w:r>
      <w:r w:rsidR="00CC46C5">
        <w:t>7</w:t>
      </w:r>
      <w:r w:rsidR="00955B27">
        <w:t xml:space="preserve"> </w:t>
      </w:r>
      <w:r w:rsidR="00242B3D">
        <w:t>show</w:t>
      </w:r>
      <w:r w:rsidR="00955B27">
        <w:t>s</w:t>
      </w:r>
      <w:r w:rsidR="00242B3D">
        <w:t xml:space="preserve"> that the EBM had a </w:t>
      </w:r>
      <w:r>
        <w:t>higher score</w:t>
      </w:r>
      <w:r w:rsidR="00242B3D">
        <w:t xml:space="preserve"> in all metrics tested</w:t>
      </w:r>
      <w:r w:rsidR="00EE4996">
        <w:t xml:space="preserve">. This was particularly true for </w:t>
      </w:r>
      <w:r w:rsidR="00DD5765">
        <w:t>ROC-AUC</w:t>
      </w:r>
      <w:r w:rsidR="00EE4996">
        <w:t xml:space="preserve"> score and precision which were the main models of interest</w:t>
      </w:r>
      <w:r w:rsidR="00E35E64">
        <w:t>. A precision score of 0.565 shows that it correctly identifies over half of the bankrupt cases</w:t>
      </w:r>
      <w:r w:rsidR="00AB138E">
        <w:t xml:space="preserve"> compared with the logistic regression model which identifies less than half (44.</w:t>
      </w:r>
      <w:r w:rsidR="00B2265E">
        <w:t>6%)</w:t>
      </w:r>
      <w:r w:rsidR="00B976CD">
        <w:t xml:space="preserve">. The model is also consistently better </w:t>
      </w:r>
      <w:r w:rsidR="00DA5E90">
        <w:t xml:space="preserve">as the </w:t>
      </w:r>
      <w:r w:rsidR="00DD5765">
        <w:t>ROC-AUC</w:t>
      </w:r>
      <w:r w:rsidR="00C44430">
        <w:t xml:space="preserve"> and precision </w:t>
      </w:r>
      <w:r w:rsidR="00DA5E90">
        <w:t>score</w:t>
      </w:r>
      <w:r w:rsidR="00C44430">
        <w:t>s</w:t>
      </w:r>
      <w:r w:rsidR="00DA5E90">
        <w:t xml:space="preserve"> have a smaller standard deviation</w:t>
      </w:r>
      <w:r w:rsidR="00C44430">
        <w:t>.</w:t>
      </w:r>
      <w:r w:rsidR="006C2FA8">
        <w:t xml:space="preserve"> </w:t>
      </w:r>
      <w:r w:rsidR="00DD5765" w:rsidRPr="00DD5765">
        <w:t>Having an ROC-AUC score 4 percentage points higher means the model correctly ranks a bankrupt firm above a non-bankrupt firm 94% of the time, compared to 90% for the logit model. The accuracy scores are so high because both models correctly predict that the majority of companies are not bankrupt, so accuracy is not as useful a measure of performance in this case.</w:t>
      </w:r>
    </w:p>
    <w:p w14:paraId="220C3906" w14:textId="77777777" w:rsidR="00E65E78" w:rsidRDefault="00AD1073" w:rsidP="00E65E78">
      <w:pPr>
        <w:keepNext/>
      </w:pPr>
      <w:r>
        <w:rPr>
          <w:noProof/>
        </w:rPr>
        <w:lastRenderedPageBreak/>
        <w:drawing>
          <wp:inline distT="0" distB="0" distL="0" distR="0" wp14:anchorId="190089E3" wp14:editId="2A6069A5">
            <wp:extent cx="5648325" cy="3351848"/>
            <wp:effectExtent l="0" t="0" r="9525" b="1270"/>
            <wp:docPr id="575858074" name="Chart 1">
              <a:extLst xmlns:a="http://schemas.openxmlformats.org/drawingml/2006/main">
                <a:ext uri="{FF2B5EF4-FFF2-40B4-BE49-F238E27FC236}">
                  <a16:creationId xmlns:a16="http://schemas.microsoft.com/office/drawing/2014/main" id="{6D5079A1-C3E9-6E8A-4C5E-21206F6337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33C84B6" w14:textId="4D8A1059" w:rsidR="00B976CD" w:rsidRDefault="00E65E78" w:rsidP="00E65E78">
      <w:pPr>
        <w:pStyle w:val="Caption"/>
      </w:pPr>
      <w:r>
        <w:t xml:space="preserve">Figure </w:t>
      </w:r>
      <w:r>
        <w:fldChar w:fldCharType="begin"/>
      </w:r>
      <w:r>
        <w:instrText xml:space="preserve"> SEQ Figure \* ARABIC </w:instrText>
      </w:r>
      <w:r>
        <w:fldChar w:fldCharType="separate"/>
      </w:r>
      <w:r>
        <w:rPr>
          <w:noProof/>
        </w:rPr>
        <w:t>7</w:t>
      </w:r>
      <w:r>
        <w:fldChar w:fldCharType="end"/>
      </w:r>
      <w:r>
        <w:t>: Average performance scores across the 3 cross validation folds. Error bars are the standard deviation.</w:t>
      </w:r>
    </w:p>
    <w:p w14:paraId="40DF3807" w14:textId="261EE33B" w:rsidR="00E65E78" w:rsidRDefault="00E65E78" w:rsidP="00E65E78">
      <w:pPr>
        <w:pStyle w:val="Caption"/>
        <w:keepNext/>
      </w:pPr>
      <w:r>
        <w:t xml:space="preserve">Table </w:t>
      </w:r>
      <w:r>
        <w:fldChar w:fldCharType="begin"/>
      </w:r>
      <w:r>
        <w:instrText xml:space="preserve"> SEQ Table \* ARABIC </w:instrText>
      </w:r>
      <w:r>
        <w:fldChar w:fldCharType="separate"/>
      </w:r>
      <w:r>
        <w:rPr>
          <w:noProof/>
        </w:rPr>
        <w:t>4</w:t>
      </w:r>
      <w:r>
        <w:fldChar w:fldCharType="end"/>
      </w:r>
      <w:r>
        <w:t xml:space="preserve">: </w:t>
      </w:r>
      <w:r w:rsidRPr="008229CE">
        <w:t xml:space="preserve">Average </w:t>
      </w:r>
      <w:r>
        <w:t xml:space="preserve">and standard deviation of the </w:t>
      </w:r>
      <w:r w:rsidRPr="008229CE">
        <w:t>performance scores across the 3 cross validation folds.</w:t>
      </w:r>
    </w:p>
    <w:tbl>
      <w:tblPr>
        <w:tblW w:w="9897" w:type="dxa"/>
        <w:tblLook w:val="04A0" w:firstRow="1" w:lastRow="0" w:firstColumn="1" w:lastColumn="0" w:noHBand="0" w:noVBand="1"/>
      </w:tblPr>
      <w:tblGrid>
        <w:gridCol w:w="1276"/>
        <w:gridCol w:w="1985"/>
        <w:gridCol w:w="2551"/>
        <w:gridCol w:w="1843"/>
        <w:gridCol w:w="2242"/>
      </w:tblGrid>
      <w:tr w:rsidR="00C97984" w:rsidRPr="00C97984" w14:paraId="5C29EDE7" w14:textId="77777777" w:rsidTr="00FB2362">
        <w:trPr>
          <w:trHeight w:val="276"/>
        </w:trPr>
        <w:tc>
          <w:tcPr>
            <w:tcW w:w="1276" w:type="dxa"/>
            <w:tcBorders>
              <w:top w:val="single" w:sz="4" w:space="0" w:color="auto"/>
              <w:left w:val="nil"/>
              <w:bottom w:val="nil"/>
              <w:right w:val="nil"/>
            </w:tcBorders>
            <w:noWrap/>
            <w:vAlign w:val="bottom"/>
            <w:hideMark/>
          </w:tcPr>
          <w:p w14:paraId="3E8D9AAB" w14:textId="77777777" w:rsidR="00C97984" w:rsidRPr="00C97984" w:rsidRDefault="00C97984" w:rsidP="00C97984">
            <w:pPr>
              <w:spacing w:after="0" w:line="240" w:lineRule="auto"/>
              <w:rPr>
                <w:rFonts w:ascii="Arial" w:eastAsia="Times New Roman" w:hAnsi="Arial" w:cs="Arial"/>
                <w:b/>
                <w:bCs/>
                <w:color w:val="000000"/>
                <w:kern w:val="0"/>
                <w:sz w:val="22"/>
                <w:szCs w:val="22"/>
                <w:lang w:eastAsia="en-GB"/>
                <w14:ligatures w14:val="none"/>
              </w:rPr>
            </w:pPr>
            <w:r w:rsidRPr="00C97984">
              <w:rPr>
                <w:rFonts w:ascii="Arial" w:eastAsia="Times New Roman" w:hAnsi="Arial" w:cs="Arial"/>
                <w:b/>
                <w:bCs/>
                <w:color w:val="000000"/>
                <w:kern w:val="0"/>
                <w:sz w:val="22"/>
                <w:szCs w:val="22"/>
                <w:lang w:eastAsia="en-GB"/>
                <w14:ligatures w14:val="none"/>
              </w:rPr>
              <w:t> </w:t>
            </w:r>
          </w:p>
        </w:tc>
        <w:tc>
          <w:tcPr>
            <w:tcW w:w="4536" w:type="dxa"/>
            <w:gridSpan w:val="2"/>
            <w:tcBorders>
              <w:top w:val="single" w:sz="4" w:space="0" w:color="auto"/>
              <w:left w:val="nil"/>
              <w:bottom w:val="nil"/>
              <w:right w:val="nil"/>
            </w:tcBorders>
            <w:noWrap/>
            <w:vAlign w:val="bottom"/>
            <w:hideMark/>
          </w:tcPr>
          <w:p w14:paraId="59735DA6" w14:textId="77777777" w:rsidR="00C97984" w:rsidRPr="00C97984" w:rsidRDefault="00C97984" w:rsidP="00C97984">
            <w:pPr>
              <w:spacing w:after="0" w:line="240" w:lineRule="auto"/>
              <w:jc w:val="center"/>
              <w:rPr>
                <w:rFonts w:ascii="Arial" w:eastAsia="Times New Roman" w:hAnsi="Arial" w:cs="Arial"/>
                <w:b/>
                <w:bCs/>
                <w:color w:val="000000"/>
                <w:kern w:val="0"/>
                <w:sz w:val="22"/>
                <w:szCs w:val="22"/>
                <w:lang w:eastAsia="en-GB"/>
                <w14:ligatures w14:val="none"/>
              </w:rPr>
            </w:pPr>
            <w:r w:rsidRPr="00C97984">
              <w:rPr>
                <w:rFonts w:ascii="Arial" w:eastAsia="Times New Roman" w:hAnsi="Arial" w:cs="Arial"/>
                <w:b/>
                <w:bCs/>
                <w:color w:val="000000"/>
                <w:kern w:val="0"/>
                <w:sz w:val="22"/>
                <w:szCs w:val="22"/>
                <w:lang w:eastAsia="en-GB"/>
                <w14:ligatures w14:val="none"/>
              </w:rPr>
              <w:t>Logit</w:t>
            </w:r>
          </w:p>
        </w:tc>
        <w:tc>
          <w:tcPr>
            <w:tcW w:w="4085" w:type="dxa"/>
            <w:gridSpan w:val="2"/>
            <w:tcBorders>
              <w:top w:val="single" w:sz="4" w:space="0" w:color="auto"/>
              <w:left w:val="nil"/>
              <w:bottom w:val="nil"/>
              <w:right w:val="nil"/>
            </w:tcBorders>
            <w:noWrap/>
            <w:vAlign w:val="bottom"/>
            <w:hideMark/>
          </w:tcPr>
          <w:p w14:paraId="39DC86BE" w14:textId="77777777" w:rsidR="00C97984" w:rsidRPr="00C97984" w:rsidRDefault="00C97984" w:rsidP="00C97984">
            <w:pPr>
              <w:spacing w:after="0" w:line="240" w:lineRule="auto"/>
              <w:jc w:val="center"/>
              <w:rPr>
                <w:rFonts w:ascii="Arial" w:eastAsia="Times New Roman" w:hAnsi="Arial" w:cs="Arial"/>
                <w:b/>
                <w:bCs/>
                <w:color w:val="000000"/>
                <w:kern w:val="0"/>
                <w:sz w:val="22"/>
                <w:szCs w:val="22"/>
                <w:lang w:eastAsia="en-GB"/>
                <w14:ligatures w14:val="none"/>
              </w:rPr>
            </w:pPr>
            <w:r w:rsidRPr="00C97984">
              <w:rPr>
                <w:rFonts w:ascii="Arial" w:eastAsia="Times New Roman" w:hAnsi="Arial" w:cs="Arial"/>
                <w:b/>
                <w:bCs/>
                <w:color w:val="000000"/>
                <w:kern w:val="0"/>
                <w:sz w:val="22"/>
                <w:szCs w:val="22"/>
                <w:lang w:eastAsia="en-GB"/>
                <w14:ligatures w14:val="none"/>
              </w:rPr>
              <w:t>EBM</w:t>
            </w:r>
          </w:p>
        </w:tc>
      </w:tr>
      <w:tr w:rsidR="00C97984" w:rsidRPr="00C97984" w14:paraId="37EFC6D3" w14:textId="77777777" w:rsidTr="00FB2362">
        <w:trPr>
          <w:trHeight w:val="276"/>
        </w:trPr>
        <w:tc>
          <w:tcPr>
            <w:tcW w:w="1276" w:type="dxa"/>
            <w:tcBorders>
              <w:top w:val="nil"/>
              <w:left w:val="nil"/>
              <w:bottom w:val="single" w:sz="4" w:space="0" w:color="auto"/>
              <w:right w:val="nil"/>
            </w:tcBorders>
            <w:noWrap/>
            <w:vAlign w:val="bottom"/>
            <w:hideMark/>
          </w:tcPr>
          <w:p w14:paraId="4F98B0AD" w14:textId="77777777" w:rsidR="00C97984" w:rsidRPr="00C97984" w:rsidRDefault="00C97984" w:rsidP="00C97984">
            <w:pPr>
              <w:spacing w:after="0" w:line="240" w:lineRule="auto"/>
              <w:rPr>
                <w:rFonts w:ascii="Arial" w:eastAsia="Times New Roman" w:hAnsi="Arial" w:cs="Arial"/>
                <w:b/>
                <w:bCs/>
                <w:color w:val="000000"/>
                <w:kern w:val="0"/>
                <w:sz w:val="22"/>
                <w:szCs w:val="22"/>
                <w:lang w:eastAsia="en-GB"/>
                <w14:ligatures w14:val="none"/>
              </w:rPr>
            </w:pPr>
            <w:r w:rsidRPr="00C97984">
              <w:rPr>
                <w:rFonts w:ascii="Arial" w:eastAsia="Times New Roman" w:hAnsi="Arial" w:cs="Arial"/>
                <w:b/>
                <w:bCs/>
                <w:color w:val="000000"/>
                <w:kern w:val="0"/>
                <w:sz w:val="22"/>
                <w:szCs w:val="22"/>
                <w:lang w:eastAsia="en-GB"/>
                <w14:ligatures w14:val="none"/>
              </w:rPr>
              <w:t> </w:t>
            </w:r>
          </w:p>
        </w:tc>
        <w:tc>
          <w:tcPr>
            <w:tcW w:w="1985" w:type="dxa"/>
            <w:tcBorders>
              <w:top w:val="nil"/>
              <w:left w:val="nil"/>
              <w:bottom w:val="single" w:sz="4" w:space="0" w:color="auto"/>
              <w:right w:val="nil"/>
            </w:tcBorders>
            <w:noWrap/>
            <w:vAlign w:val="bottom"/>
            <w:hideMark/>
          </w:tcPr>
          <w:p w14:paraId="2FBEBD0F" w14:textId="77777777" w:rsidR="00C97984" w:rsidRPr="00C97984" w:rsidRDefault="00C97984" w:rsidP="00C97984">
            <w:pPr>
              <w:spacing w:after="0" w:line="240" w:lineRule="auto"/>
              <w:rPr>
                <w:rFonts w:ascii="Arial" w:eastAsia="Times New Roman" w:hAnsi="Arial" w:cs="Arial"/>
                <w:b/>
                <w:bCs/>
                <w:color w:val="000000"/>
                <w:kern w:val="0"/>
                <w:sz w:val="22"/>
                <w:szCs w:val="22"/>
                <w:lang w:eastAsia="en-GB"/>
                <w14:ligatures w14:val="none"/>
              </w:rPr>
            </w:pPr>
            <w:r w:rsidRPr="00C97984">
              <w:rPr>
                <w:rFonts w:ascii="Arial" w:eastAsia="Times New Roman" w:hAnsi="Arial" w:cs="Arial"/>
                <w:b/>
                <w:bCs/>
                <w:color w:val="000000"/>
                <w:kern w:val="0"/>
                <w:sz w:val="22"/>
                <w:szCs w:val="22"/>
                <w:lang w:eastAsia="en-GB"/>
                <w14:ligatures w14:val="none"/>
              </w:rPr>
              <w:t>Average Score</w:t>
            </w:r>
          </w:p>
        </w:tc>
        <w:tc>
          <w:tcPr>
            <w:tcW w:w="2551" w:type="dxa"/>
            <w:tcBorders>
              <w:top w:val="nil"/>
              <w:left w:val="nil"/>
              <w:bottom w:val="single" w:sz="4" w:space="0" w:color="auto"/>
              <w:right w:val="nil"/>
            </w:tcBorders>
            <w:noWrap/>
            <w:vAlign w:val="bottom"/>
            <w:hideMark/>
          </w:tcPr>
          <w:p w14:paraId="4367A49E" w14:textId="77777777" w:rsidR="00C97984" w:rsidRPr="00C97984" w:rsidRDefault="00C97984" w:rsidP="00C97984">
            <w:pPr>
              <w:spacing w:after="0" w:line="240" w:lineRule="auto"/>
              <w:rPr>
                <w:rFonts w:ascii="Arial" w:eastAsia="Times New Roman" w:hAnsi="Arial" w:cs="Arial"/>
                <w:b/>
                <w:bCs/>
                <w:color w:val="000000"/>
                <w:kern w:val="0"/>
                <w:sz w:val="22"/>
                <w:szCs w:val="22"/>
                <w:lang w:eastAsia="en-GB"/>
                <w14:ligatures w14:val="none"/>
              </w:rPr>
            </w:pPr>
            <w:r w:rsidRPr="00C97984">
              <w:rPr>
                <w:rFonts w:ascii="Arial" w:eastAsia="Times New Roman" w:hAnsi="Arial" w:cs="Arial"/>
                <w:b/>
                <w:bCs/>
                <w:color w:val="000000"/>
                <w:kern w:val="0"/>
                <w:sz w:val="22"/>
                <w:szCs w:val="22"/>
                <w:lang w:eastAsia="en-GB"/>
                <w14:ligatures w14:val="none"/>
              </w:rPr>
              <w:t>Standard Deviation</w:t>
            </w:r>
          </w:p>
        </w:tc>
        <w:tc>
          <w:tcPr>
            <w:tcW w:w="1843" w:type="dxa"/>
            <w:tcBorders>
              <w:top w:val="nil"/>
              <w:left w:val="nil"/>
              <w:bottom w:val="single" w:sz="4" w:space="0" w:color="auto"/>
              <w:right w:val="nil"/>
            </w:tcBorders>
            <w:noWrap/>
            <w:vAlign w:val="bottom"/>
            <w:hideMark/>
          </w:tcPr>
          <w:p w14:paraId="7A2315C4" w14:textId="77777777" w:rsidR="00C97984" w:rsidRPr="00C97984" w:rsidRDefault="00C97984" w:rsidP="00C97984">
            <w:pPr>
              <w:spacing w:after="0" w:line="240" w:lineRule="auto"/>
              <w:rPr>
                <w:rFonts w:ascii="Arial" w:eastAsia="Times New Roman" w:hAnsi="Arial" w:cs="Arial"/>
                <w:b/>
                <w:bCs/>
                <w:color w:val="000000"/>
                <w:kern w:val="0"/>
                <w:sz w:val="22"/>
                <w:szCs w:val="22"/>
                <w:lang w:eastAsia="en-GB"/>
                <w14:ligatures w14:val="none"/>
              </w:rPr>
            </w:pPr>
            <w:r w:rsidRPr="00C97984">
              <w:rPr>
                <w:rFonts w:ascii="Arial" w:eastAsia="Times New Roman" w:hAnsi="Arial" w:cs="Arial"/>
                <w:b/>
                <w:bCs/>
                <w:color w:val="000000"/>
                <w:kern w:val="0"/>
                <w:sz w:val="22"/>
                <w:szCs w:val="22"/>
                <w:lang w:eastAsia="en-GB"/>
                <w14:ligatures w14:val="none"/>
              </w:rPr>
              <w:t>Average Score</w:t>
            </w:r>
          </w:p>
        </w:tc>
        <w:tc>
          <w:tcPr>
            <w:tcW w:w="2242" w:type="dxa"/>
            <w:tcBorders>
              <w:top w:val="nil"/>
              <w:left w:val="nil"/>
              <w:bottom w:val="single" w:sz="4" w:space="0" w:color="auto"/>
              <w:right w:val="nil"/>
            </w:tcBorders>
            <w:noWrap/>
            <w:vAlign w:val="bottom"/>
            <w:hideMark/>
          </w:tcPr>
          <w:p w14:paraId="2F06EE46" w14:textId="77777777" w:rsidR="00C97984" w:rsidRPr="00C97984" w:rsidRDefault="00C97984" w:rsidP="00C97984">
            <w:pPr>
              <w:spacing w:after="0" w:line="240" w:lineRule="auto"/>
              <w:rPr>
                <w:rFonts w:ascii="Arial" w:eastAsia="Times New Roman" w:hAnsi="Arial" w:cs="Arial"/>
                <w:b/>
                <w:bCs/>
                <w:color w:val="000000"/>
                <w:kern w:val="0"/>
                <w:sz w:val="22"/>
                <w:szCs w:val="22"/>
                <w:lang w:eastAsia="en-GB"/>
                <w14:ligatures w14:val="none"/>
              </w:rPr>
            </w:pPr>
            <w:r w:rsidRPr="00C97984">
              <w:rPr>
                <w:rFonts w:ascii="Arial" w:eastAsia="Times New Roman" w:hAnsi="Arial" w:cs="Arial"/>
                <w:b/>
                <w:bCs/>
                <w:color w:val="000000"/>
                <w:kern w:val="0"/>
                <w:sz w:val="22"/>
                <w:szCs w:val="22"/>
                <w:lang w:eastAsia="en-GB"/>
                <w14:ligatures w14:val="none"/>
              </w:rPr>
              <w:t>Standard Deviation</w:t>
            </w:r>
          </w:p>
        </w:tc>
      </w:tr>
      <w:tr w:rsidR="00C97984" w:rsidRPr="00C97984" w14:paraId="40E696B3" w14:textId="77777777" w:rsidTr="00FB2362">
        <w:trPr>
          <w:trHeight w:val="276"/>
        </w:trPr>
        <w:tc>
          <w:tcPr>
            <w:tcW w:w="1276" w:type="dxa"/>
            <w:tcBorders>
              <w:top w:val="nil"/>
              <w:left w:val="nil"/>
              <w:bottom w:val="nil"/>
              <w:right w:val="nil"/>
            </w:tcBorders>
            <w:noWrap/>
            <w:vAlign w:val="bottom"/>
            <w:hideMark/>
          </w:tcPr>
          <w:p w14:paraId="04AB6CDD" w14:textId="018664FE" w:rsidR="00C97984" w:rsidRPr="00C97984" w:rsidRDefault="00DD5765" w:rsidP="00C97984">
            <w:pPr>
              <w:spacing w:after="0" w:line="240" w:lineRule="auto"/>
              <w:rPr>
                <w:rFonts w:ascii="Arial" w:eastAsia="Times New Roman" w:hAnsi="Arial" w:cs="Arial"/>
                <w:color w:val="000000"/>
                <w:kern w:val="0"/>
                <w:sz w:val="22"/>
                <w:szCs w:val="22"/>
                <w:lang w:eastAsia="en-GB"/>
                <w14:ligatures w14:val="none"/>
              </w:rPr>
            </w:pPr>
            <w:r>
              <w:rPr>
                <w:rFonts w:ascii="Arial" w:eastAsia="Times New Roman" w:hAnsi="Arial" w:cs="Arial"/>
                <w:color w:val="000000"/>
                <w:kern w:val="0"/>
                <w:sz w:val="22"/>
                <w:szCs w:val="22"/>
                <w:lang w:eastAsia="en-GB"/>
                <w14:ligatures w14:val="none"/>
              </w:rPr>
              <w:t>ROC-AUC</w:t>
            </w:r>
          </w:p>
        </w:tc>
        <w:tc>
          <w:tcPr>
            <w:tcW w:w="1985" w:type="dxa"/>
            <w:tcBorders>
              <w:top w:val="nil"/>
              <w:left w:val="nil"/>
              <w:bottom w:val="nil"/>
              <w:right w:val="nil"/>
            </w:tcBorders>
            <w:noWrap/>
            <w:vAlign w:val="bottom"/>
            <w:hideMark/>
          </w:tcPr>
          <w:p w14:paraId="3F7C1674" w14:textId="77777777" w:rsidR="00C97984" w:rsidRPr="00C97984" w:rsidRDefault="00C97984" w:rsidP="00C97984">
            <w:pPr>
              <w:spacing w:after="0" w:line="240" w:lineRule="auto"/>
              <w:jc w:val="right"/>
              <w:rPr>
                <w:rFonts w:ascii="Arial" w:eastAsia="Times New Roman" w:hAnsi="Arial" w:cs="Arial"/>
                <w:color w:val="000000"/>
                <w:kern w:val="0"/>
                <w:sz w:val="22"/>
                <w:szCs w:val="22"/>
                <w:lang w:eastAsia="en-GB"/>
                <w14:ligatures w14:val="none"/>
              </w:rPr>
            </w:pPr>
            <w:r w:rsidRPr="00C97984">
              <w:rPr>
                <w:rFonts w:ascii="Arial" w:eastAsia="Times New Roman" w:hAnsi="Arial" w:cs="Arial"/>
                <w:color w:val="000000"/>
                <w:kern w:val="0"/>
                <w:sz w:val="22"/>
                <w:szCs w:val="22"/>
                <w:lang w:eastAsia="en-GB"/>
                <w14:ligatures w14:val="none"/>
              </w:rPr>
              <w:t>0.905</w:t>
            </w:r>
          </w:p>
        </w:tc>
        <w:tc>
          <w:tcPr>
            <w:tcW w:w="2551" w:type="dxa"/>
            <w:tcBorders>
              <w:top w:val="nil"/>
              <w:left w:val="nil"/>
              <w:bottom w:val="nil"/>
              <w:right w:val="nil"/>
            </w:tcBorders>
            <w:noWrap/>
            <w:vAlign w:val="bottom"/>
            <w:hideMark/>
          </w:tcPr>
          <w:p w14:paraId="16763483" w14:textId="77777777" w:rsidR="00C97984" w:rsidRPr="00C97984" w:rsidRDefault="00C97984" w:rsidP="00C97984">
            <w:pPr>
              <w:spacing w:after="0" w:line="240" w:lineRule="auto"/>
              <w:jc w:val="right"/>
              <w:rPr>
                <w:rFonts w:ascii="Arial" w:eastAsia="Times New Roman" w:hAnsi="Arial" w:cs="Arial"/>
                <w:color w:val="000000"/>
                <w:kern w:val="0"/>
                <w:sz w:val="22"/>
                <w:szCs w:val="22"/>
                <w:lang w:eastAsia="en-GB"/>
                <w14:ligatures w14:val="none"/>
              </w:rPr>
            </w:pPr>
            <w:r w:rsidRPr="00C97984">
              <w:rPr>
                <w:rFonts w:ascii="Arial" w:eastAsia="Times New Roman" w:hAnsi="Arial" w:cs="Arial"/>
                <w:color w:val="000000"/>
                <w:kern w:val="0"/>
                <w:sz w:val="22"/>
                <w:szCs w:val="22"/>
                <w:lang w:eastAsia="en-GB"/>
                <w14:ligatures w14:val="none"/>
              </w:rPr>
              <w:t>0.033</w:t>
            </w:r>
          </w:p>
        </w:tc>
        <w:tc>
          <w:tcPr>
            <w:tcW w:w="1843" w:type="dxa"/>
            <w:tcBorders>
              <w:top w:val="nil"/>
              <w:left w:val="nil"/>
              <w:bottom w:val="nil"/>
              <w:right w:val="nil"/>
            </w:tcBorders>
            <w:noWrap/>
            <w:vAlign w:val="bottom"/>
            <w:hideMark/>
          </w:tcPr>
          <w:p w14:paraId="4FC94D4C" w14:textId="77777777" w:rsidR="00C97984" w:rsidRPr="00C97984" w:rsidRDefault="00C97984" w:rsidP="00C97984">
            <w:pPr>
              <w:spacing w:after="0" w:line="240" w:lineRule="auto"/>
              <w:jc w:val="right"/>
              <w:rPr>
                <w:rFonts w:ascii="Arial" w:eastAsia="Times New Roman" w:hAnsi="Arial" w:cs="Arial"/>
                <w:color w:val="000000"/>
                <w:kern w:val="0"/>
                <w:sz w:val="22"/>
                <w:szCs w:val="22"/>
                <w:lang w:eastAsia="en-GB"/>
                <w14:ligatures w14:val="none"/>
              </w:rPr>
            </w:pPr>
            <w:r w:rsidRPr="00C97984">
              <w:rPr>
                <w:rFonts w:ascii="Arial" w:eastAsia="Times New Roman" w:hAnsi="Arial" w:cs="Arial"/>
                <w:color w:val="000000"/>
                <w:kern w:val="0"/>
                <w:sz w:val="22"/>
                <w:szCs w:val="22"/>
                <w:lang w:eastAsia="en-GB"/>
                <w14:ligatures w14:val="none"/>
              </w:rPr>
              <w:t>0.943</w:t>
            </w:r>
          </w:p>
        </w:tc>
        <w:tc>
          <w:tcPr>
            <w:tcW w:w="2242" w:type="dxa"/>
            <w:tcBorders>
              <w:top w:val="nil"/>
              <w:left w:val="nil"/>
              <w:bottom w:val="nil"/>
              <w:right w:val="nil"/>
            </w:tcBorders>
            <w:noWrap/>
            <w:vAlign w:val="bottom"/>
            <w:hideMark/>
          </w:tcPr>
          <w:p w14:paraId="78A72FED" w14:textId="77777777" w:rsidR="00C97984" w:rsidRPr="00C97984" w:rsidRDefault="00C97984" w:rsidP="00C97984">
            <w:pPr>
              <w:spacing w:after="0" w:line="240" w:lineRule="auto"/>
              <w:jc w:val="right"/>
              <w:rPr>
                <w:rFonts w:ascii="Arial" w:eastAsia="Times New Roman" w:hAnsi="Arial" w:cs="Arial"/>
                <w:color w:val="000000"/>
                <w:kern w:val="0"/>
                <w:sz w:val="22"/>
                <w:szCs w:val="22"/>
                <w:lang w:eastAsia="en-GB"/>
                <w14:ligatures w14:val="none"/>
              </w:rPr>
            </w:pPr>
            <w:r w:rsidRPr="00C97984">
              <w:rPr>
                <w:rFonts w:ascii="Arial" w:eastAsia="Times New Roman" w:hAnsi="Arial" w:cs="Arial"/>
                <w:color w:val="000000"/>
                <w:kern w:val="0"/>
                <w:sz w:val="22"/>
                <w:szCs w:val="22"/>
                <w:lang w:eastAsia="en-GB"/>
                <w14:ligatures w14:val="none"/>
              </w:rPr>
              <w:t>0.014</w:t>
            </w:r>
          </w:p>
        </w:tc>
      </w:tr>
      <w:tr w:rsidR="00C97984" w:rsidRPr="00C97984" w14:paraId="324E0A54" w14:textId="77777777" w:rsidTr="00FB2362">
        <w:trPr>
          <w:trHeight w:val="276"/>
        </w:trPr>
        <w:tc>
          <w:tcPr>
            <w:tcW w:w="1276" w:type="dxa"/>
            <w:tcBorders>
              <w:top w:val="nil"/>
              <w:left w:val="nil"/>
              <w:bottom w:val="nil"/>
              <w:right w:val="nil"/>
            </w:tcBorders>
            <w:noWrap/>
            <w:vAlign w:val="bottom"/>
            <w:hideMark/>
          </w:tcPr>
          <w:p w14:paraId="693037C0" w14:textId="77777777" w:rsidR="00C97984" w:rsidRPr="00C97984" w:rsidRDefault="00C97984" w:rsidP="00C97984">
            <w:pPr>
              <w:spacing w:after="0" w:line="240" w:lineRule="auto"/>
              <w:rPr>
                <w:rFonts w:ascii="Arial" w:eastAsia="Times New Roman" w:hAnsi="Arial" w:cs="Arial"/>
                <w:color w:val="000000"/>
                <w:kern w:val="0"/>
                <w:sz w:val="22"/>
                <w:szCs w:val="22"/>
                <w:lang w:eastAsia="en-GB"/>
                <w14:ligatures w14:val="none"/>
              </w:rPr>
            </w:pPr>
            <w:r w:rsidRPr="00C97984">
              <w:rPr>
                <w:rFonts w:ascii="Arial" w:eastAsia="Times New Roman" w:hAnsi="Arial" w:cs="Arial"/>
                <w:color w:val="000000"/>
                <w:kern w:val="0"/>
                <w:sz w:val="22"/>
                <w:szCs w:val="22"/>
                <w:lang w:eastAsia="en-GB"/>
                <w14:ligatures w14:val="none"/>
              </w:rPr>
              <w:t>accuracy</w:t>
            </w:r>
          </w:p>
        </w:tc>
        <w:tc>
          <w:tcPr>
            <w:tcW w:w="1985" w:type="dxa"/>
            <w:tcBorders>
              <w:top w:val="nil"/>
              <w:left w:val="nil"/>
              <w:bottom w:val="nil"/>
              <w:right w:val="nil"/>
            </w:tcBorders>
            <w:noWrap/>
            <w:vAlign w:val="bottom"/>
            <w:hideMark/>
          </w:tcPr>
          <w:p w14:paraId="79D7C213" w14:textId="77777777" w:rsidR="00C97984" w:rsidRPr="00C97984" w:rsidRDefault="00C97984" w:rsidP="00C97984">
            <w:pPr>
              <w:spacing w:after="0" w:line="240" w:lineRule="auto"/>
              <w:jc w:val="right"/>
              <w:rPr>
                <w:rFonts w:ascii="Arial" w:eastAsia="Times New Roman" w:hAnsi="Arial" w:cs="Arial"/>
                <w:color w:val="000000"/>
                <w:kern w:val="0"/>
                <w:sz w:val="22"/>
                <w:szCs w:val="22"/>
                <w:lang w:eastAsia="en-GB"/>
                <w14:ligatures w14:val="none"/>
              </w:rPr>
            </w:pPr>
            <w:r w:rsidRPr="00C97984">
              <w:rPr>
                <w:rFonts w:ascii="Arial" w:eastAsia="Times New Roman" w:hAnsi="Arial" w:cs="Arial"/>
                <w:color w:val="000000"/>
                <w:kern w:val="0"/>
                <w:sz w:val="22"/>
                <w:szCs w:val="22"/>
                <w:lang w:eastAsia="en-GB"/>
                <w14:ligatures w14:val="none"/>
              </w:rPr>
              <w:t>0.968</w:t>
            </w:r>
          </w:p>
        </w:tc>
        <w:tc>
          <w:tcPr>
            <w:tcW w:w="2551" w:type="dxa"/>
            <w:tcBorders>
              <w:top w:val="nil"/>
              <w:left w:val="nil"/>
              <w:bottom w:val="nil"/>
              <w:right w:val="nil"/>
            </w:tcBorders>
            <w:noWrap/>
            <w:vAlign w:val="bottom"/>
            <w:hideMark/>
          </w:tcPr>
          <w:p w14:paraId="653D405F" w14:textId="77777777" w:rsidR="00C97984" w:rsidRPr="00C97984" w:rsidRDefault="00C97984" w:rsidP="00C97984">
            <w:pPr>
              <w:spacing w:after="0" w:line="240" w:lineRule="auto"/>
              <w:jc w:val="right"/>
              <w:rPr>
                <w:rFonts w:ascii="Arial" w:eastAsia="Times New Roman" w:hAnsi="Arial" w:cs="Arial"/>
                <w:color w:val="000000"/>
                <w:kern w:val="0"/>
                <w:sz w:val="22"/>
                <w:szCs w:val="22"/>
                <w:lang w:eastAsia="en-GB"/>
                <w14:ligatures w14:val="none"/>
              </w:rPr>
            </w:pPr>
            <w:r w:rsidRPr="00C97984">
              <w:rPr>
                <w:rFonts w:ascii="Arial" w:eastAsia="Times New Roman" w:hAnsi="Arial" w:cs="Arial"/>
                <w:color w:val="000000"/>
                <w:kern w:val="0"/>
                <w:sz w:val="22"/>
                <w:szCs w:val="22"/>
                <w:lang w:eastAsia="en-GB"/>
                <w14:ligatures w14:val="none"/>
              </w:rPr>
              <w:t>0.001</w:t>
            </w:r>
          </w:p>
        </w:tc>
        <w:tc>
          <w:tcPr>
            <w:tcW w:w="1843" w:type="dxa"/>
            <w:tcBorders>
              <w:top w:val="nil"/>
              <w:left w:val="nil"/>
              <w:bottom w:val="nil"/>
              <w:right w:val="nil"/>
            </w:tcBorders>
            <w:noWrap/>
            <w:vAlign w:val="bottom"/>
            <w:hideMark/>
          </w:tcPr>
          <w:p w14:paraId="79DB64E2" w14:textId="77777777" w:rsidR="00C97984" w:rsidRPr="00C97984" w:rsidRDefault="00C97984" w:rsidP="00C97984">
            <w:pPr>
              <w:spacing w:after="0" w:line="240" w:lineRule="auto"/>
              <w:jc w:val="right"/>
              <w:rPr>
                <w:rFonts w:ascii="Arial" w:eastAsia="Times New Roman" w:hAnsi="Arial" w:cs="Arial"/>
                <w:color w:val="000000"/>
                <w:kern w:val="0"/>
                <w:sz w:val="22"/>
                <w:szCs w:val="22"/>
                <w:lang w:eastAsia="en-GB"/>
                <w14:ligatures w14:val="none"/>
              </w:rPr>
            </w:pPr>
            <w:r w:rsidRPr="00C97984">
              <w:rPr>
                <w:rFonts w:ascii="Arial" w:eastAsia="Times New Roman" w:hAnsi="Arial" w:cs="Arial"/>
                <w:color w:val="000000"/>
                <w:kern w:val="0"/>
                <w:sz w:val="22"/>
                <w:szCs w:val="22"/>
                <w:lang w:eastAsia="en-GB"/>
                <w14:ligatures w14:val="none"/>
              </w:rPr>
              <w:t>0.971</w:t>
            </w:r>
          </w:p>
        </w:tc>
        <w:tc>
          <w:tcPr>
            <w:tcW w:w="2242" w:type="dxa"/>
            <w:tcBorders>
              <w:top w:val="nil"/>
              <w:left w:val="nil"/>
              <w:bottom w:val="nil"/>
              <w:right w:val="nil"/>
            </w:tcBorders>
            <w:noWrap/>
            <w:vAlign w:val="bottom"/>
            <w:hideMark/>
          </w:tcPr>
          <w:p w14:paraId="70BA3346" w14:textId="77777777" w:rsidR="00C97984" w:rsidRPr="00C97984" w:rsidRDefault="00C97984" w:rsidP="00C97984">
            <w:pPr>
              <w:spacing w:after="0" w:line="240" w:lineRule="auto"/>
              <w:jc w:val="right"/>
              <w:rPr>
                <w:rFonts w:ascii="Arial" w:eastAsia="Times New Roman" w:hAnsi="Arial" w:cs="Arial"/>
                <w:color w:val="000000"/>
                <w:kern w:val="0"/>
                <w:sz w:val="22"/>
                <w:szCs w:val="22"/>
                <w:lang w:eastAsia="en-GB"/>
                <w14:ligatures w14:val="none"/>
              </w:rPr>
            </w:pPr>
            <w:r w:rsidRPr="00C97984">
              <w:rPr>
                <w:rFonts w:ascii="Arial" w:eastAsia="Times New Roman" w:hAnsi="Arial" w:cs="Arial"/>
                <w:color w:val="000000"/>
                <w:kern w:val="0"/>
                <w:sz w:val="22"/>
                <w:szCs w:val="22"/>
                <w:lang w:eastAsia="en-GB"/>
                <w14:ligatures w14:val="none"/>
              </w:rPr>
              <w:t>0.001</w:t>
            </w:r>
          </w:p>
        </w:tc>
      </w:tr>
      <w:tr w:rsidR="00C97984" w:rsidRPr="00C97984" w14:paraId="52870B1E" w14:textId="77777777" w:rsidTr="00FB2362">
        <w:trPr>
          <w:trHeight w:val="276"/>
        </w:trPr>
        <w:tc>
          <w:tcPr>
            <w:tcW w:w="1276" w:type="dxa"/>
            <w:tcBorders>
              <w:top w:val="nil"/>
              <w:left w:val="nil"/>
              <w:bottom w:val="nil"/>
              <w:right w:val="nil"/>
            </w:tcBorders>
            <w:noWrap/>
            <w:vAlign w:val="bottom"/>
            <w:hideMark/>
          </w:tcPr>
          <w:p w14:paraId="76EF02C4" w14:textId="77777777" w:rsidR="00C97984" w:rsidRPr="00C97984" w:rsidRDefault="00C97984" w:rsidP="00C97984">
            <w:pPr>
              <w:spacing w:after="0" w:line="240" w:lineRule="auto"/>
              <w:rPr>
                <w:rFonts w:ascii="Arial" w:eastAsia="Times New Roman" w:hAnsi="Arial" w:cs="Arial"/>
                <w:color w:val="000000"/>
                <w:kern w:val="0"/>
                <w:sz w:val="22"/>
                <w:szCs w:val="22"/>
                <w:lang w:eastAsia="en-GB"/>
                <w14:ligatures w14:val="none"/>
              </w:rPr>
            </w:pPr>
            <w:r w:rsidRPr="00C97984">
              <w:rPr>
                <w:rFonts w:ascii="Arial" w:eastAsia="Times New Roman" w:hAnsi="Arial" w:cs="Arial"/>
                <w:color w:val="000000"/>
                <w:kern w:val="0"/>
                <w:sz w:val="22"/>
                <w:szCs w:val="22"/>
                <w:lang w:eastAsia="en-GB"/>
                <w14:ligatures w14:val="none"/>
              </w:rPr>
              <w:t>precision</w:t>
            </w:r>
          </w:p>
        </w:tc>
        <w:tc>
          <w:tcPr>
            <w:tcW w:w="1985" w:type="dxa"/>
            <w:tcBorders>
              <w:top w:val="nil"/>
              <w:left w:val="nil"/>
              <w:bottom w:val="nil"/>
              <w:right w:val="nil"/>
            </w:tcBorders>
            <w:noWrap/>
            <w:vAlign w:val="bottom"/>
            <w:hideMark/>
          </w:tcPr>
          <w:p w14:paraId="4A4A19A1" w14:textId="77777777" w:rsidR="00C97984" w:rsidRPr="00C97984" w:rsidRDefault="00C97984" w:rsidP="00C97984">
            <w:pPr>
              <w:spacing w:after="0" w:line="240" w:lineRule="auto"/>
              <w:jc w:val="right"/>
              <w:rPr>
                <w:rFonts w:ascii="Arial" w:eastAsia="Times New Roman" w:hAnsi="Arial" w:cs="Arial"/>
                <w:color w:val="000000"/>
                <w:kern w:val="0"/>
                <w:sz w:val="22"/>
                <w:szCs w:val="22"/>
                <w:lang w:eastAsia="en-GB"/>
                <w14:ligatures w14:val="none"/>
              </w:rPr>
            </w:pPr>
            <w:r w:rsidRPr="00C97984">
              <w:rPr>
                <w:rFonts w:ascii="Arial" w:eastAsia="Times New Roman" w:hAnsi="Arial" w:cs="Arial"/>
                <w:color w:val="000000"/>
                <w:kern w:val="0"/>
                <w:sz w:val="22"/>
                <w:szCs w:val="22"/>
                <w:lang w:eastAsia="en-GB"/>
                <w14:ligatures w14:val="none"/>
              </w:rPr>
              <w:t>0.446</w:t>
            </w:r>
          </w:p>
        </w:tc>
        <w:tc>
          <w:tcPr>
            <w:tcW w:w="2551" w:type="dxa"/>
            <w:tcBorders>
              <w:top w:val="nil"/>
              <w:left w:val="nil"/>
              <w:bottom w:val="nil"/>
              <w:right w:val="nil"/>
            </w:tcBorders>
            <w:noWrap/>
            <w:vAlign w:val="bottom"/>
            <w:hideMark/>
          </w:tcPr>
          <w:p w14:paraId="17C61C38" w14:textId="77777777" w:rsidR="00C97984" w:rsidRPr="00C97984" w:rsidRDefault="00C97984" w:rsidP="00C97984">
            <w:pPr>
              <w:spacing w:after="0" w:line="240" w:lineRule="auto"/>
              <w:jc w:val="right"/>
              <w:rPr>
                <w:rFonts w:ascii="Arial" w:eastAsia="Times New Roman" w:hAnsi="Arial" w:cs="Arial"/>
                <w:color w:val="000000"/>
                <w:kern w:val="0"/>
                <w:sz w:val="22"/>
                <w:szCs w:val="22"/>
                <w:lang w:eastAsia="en-GB"/>
                <w14:ligatures w14:val="none"/>
              </w:rPr>
            </w:pPr>
            <w:r w:rsidRPr="00C97984">
              <w:rPr>
                <w:rFonts w:ascii="Arial" w:eastAsia="Times New Roman" w:hAnsi="Arial" w:cs="Arial"/>
                <w:color w:val="000000"/>
                <w:kern w:val="0"/>
                <w:sz w:val="22"/>
                <w:szCs w:val="22"/>
                <w:lang w:eastAsia="en-GB"/>
                <w14:ligatures w14:val="none"/>
              </w:rPr>
              <w:t>0.041</w:t>
            </w:r>
          </w:p>
        </w:tc>
        <w:tc>
          <w:tcPr>
            <w:tcW w:w="1843" w:type="dxa"/>
            <w:tcBorders>
              <w:top w:val="nil"/>
              <w:left w:val="nil"/>
              <w:bottom w:val="nil"/>
              <w:right w:val="nil"/>
            </w:tcBorders>
            <w:noWrap/>
            <w:vAlign w:val="bottom"/>
            <w:hideMark/>
          </w:tcPr>
          <w:p w14:paraId="263544F2" w14:textId="77777777" w:rsidR="00C97984" w:rsidRPr="00C97984" w:rsidRDefault="00C97984" w:rsidP="00C97984">
            <w:pPr>
              <w:spacing w:after="0" w:line="240" w:lineRule="auto"/>
              <w:jc w:val="right"/>
              <w:rPr>
                <w:rFonts w:ascii="Arial" w:eastAsia="Times New Roman" w:hAnsi="Arial" w:cs="Arial"/>
                <w:color w:val="000000"/>
                <w:kern w:val="0"/>
                <w:sz w:val="22"/>
                <w:szCs w:val="22"/>
                <w:lang w:eastAsia="en-GB"/>
                <w14:ligatures w14:val="none"/>
              </w:rPr>
            </w:pPr>
            <w:r w:rsidRPr="00C97984">
              <w:rPr>
                <w:rFonts w:ascii="Arial" w:eastAsia="Times New Roman" w:hAnsi="Arial" w:cs="Arial"/>
                <w:color w:val="000000"/>
                <w:kern w:val="0"/>
                <w:sz w:val="22"/>
                <w:szCs w:val="22"/>
                <w:lang w:eastAsia="en-GB"/>
                <w14:ligatures w14:val="none"/>
              </w:rPr>
              <w:t>0.565</w:t>
            </w:r>
          </w:p>
        </w:tc>
        <w:tc>
          <w:tcPr>
            <w:tcW w:w="2242" w:type="dxa"/>
            <w:tcBorders>
              <w:top w:val="nil"/>
              <w:left w:val="nil"/>
              <w:bottom w:val="nil"/>
              <w:right w:val="nil"/>
            </w:tcBorders>
            <w:noWrap/>
            <w:vAlign w:val="bottom"/>
            <w:hideMark/>
          </w:tcPr>
          <w:p w14:paraId="64A2BF05" w14:textId="77777777" w:rsidR="00C97984" w:rsidRPr="00C97984" w:rsidRDefault="00C97984" w:rsidP="00C97984">
            <w:pPr>
              <w:spacing w:after="0" w:line="240" w:lineRule="auto"/>
              <w:jc w:val="right"/>
              <w:rPr>
                <w:rFonts w:ascii="Arial" w:eastAsia="Times New Roman" w:hAnsi="Arial" w:cs="Arial"/>
                <w:color w:val="000000"/>
                <w:kern w:val="0"/>
                <w:sz w:val="22"/>
                <w:szCs w:val="22"/>
                <w:lang w:eastAsia="en-GB"/>
                <w14:ligatures w14:val="none"/>
              </w:rPr>
            </w:pPr>
            <w:r w:rsidRPr="00C97984">
              <w:rPr>
                <w:rFonts w:ascii="Arial" w:eastAsia="Times New Roman" w:hAnsi="Arial" w:cs="Arial"/>
                <w:color w:val="000000"/>
                <w:kern w:val="0"/>
                <w:sz w:val="22"/>
                <w:szCs w:val="22"/>
                <w:lang w:eastAsia="en-GB"/>
                <w14:ligatures w14:val="none"/>
              </w:rPr>
              <w:t>0.024</w:t>
            </w:r>
          </w:p>
        </w:tc>
      </w:tr>
      <w:tr w:rsidR="00C97984" w:rsidRPr="00C97984" w14:paraId="56372977" w14:textId="77777777" w:rsidTr="00FB2362">
        <w:trPr>
          <w:trHeight w:val="276"/>
        </w:trPr>
        <w:tc>
          <w:tcPr>
            <w:tcW w:w="1276" w:type="dxa"/>
            <w:tcBorders>
              <w:top w:val="nil"/>
              <w:left w:val="nil"/>
              <w:bottom w:val="nil"/>
              <w:right w:val="nil"/>
            </w:tcBorders>
            <w:noWrap/>
            <w:vAlign w:val="bottom"/>
            <w:hideMark/>
          </w:tcPr>
          <w:p w14:paraId="21C251BF" w14:textId="77777777" w:rsidR="00C97984" w:rsidRPr="00C97984" w:rsidRDefault="00C97984" w:rsidP="00C97984">
            <w:pPr>
              <w:spacing w:after="0" w:line="240" w:lineRule="auto"/>
              <w:rPr>
                <w:rFonts w:ascii="Arial" w:eastAsia="Times New Roman" w:hAnsi="Arial" w:cs="Arial"/>
                <w:color w:val="000000"/>
                <w:kern w:val="0"/>
                <w:sz w:val="22"/>
                <w:szCs w:val="22"/>
                <w:lang w:eastAsia="en-GB"/>
                <w14:ligatures w14:val="none"/>
              </w:rPr>
            </w:pPr>
            <w:r w:rsidRPr="00C97984">
              <w:rPr>
                <w:rFonts w:ascii="Arial" w:eastAsia="Times New Roman" w:hAnsi="Arial" w:cs="Arial"/>
                <w:color w:val="000000"/>
                <w:kern w:val="0"/>
                <w:sz w:val="22"/>
                <w:szCs w:val="22"/>
                <w:lang w:eastAsia="en-GB"/>
                <w14:ligatures w14:val="none"/>
              </w:rPr>
              <w:t>recall</w:t>
            </w:r>
          </w:p>
        </w:tc>
        <w:tc>
          <w:tcPr>
            <w:tcW w:w="1985" w:type="dxa"/>
            <w:tcBorders>
              <w:top w:val="nil"/>
              <w:left w:val="nil"/>
              <w:bottom w:val="nil"/>
              <w:right w:val="nil"/>
            </w:tcBorders>
            <w:noWrap/>
            <w:vAlign w:val="bottom"/>
            <w:hideMark/>
          </w:tcPr>
          <w:p w14:paraId="36C6C9AE" w14:textId="77777777" w:rsidR="00C97984" w:rsidRPr="00C97984" w:rsidRDefault="00C97984" w:rsidP="00C97984">
            <w:pPr>
              <w:spacing w:after="0" w:line="240" w:lineRule="auto"/>
              <w:jc w:val="right"/>
              <w:rPr>
                <w:rFonts w:ascii="Arial" w:eastAsia="Times New Roman" w:hAnsi="Arial" w:cs="Arial"/>
                <w:color w:val="000000"/>
                <w:kern w:val="0"/>
                <w:sz w:val="22"/>
                <w:szCs w:val="22"/>
                <w:lang w:eastAsia="en-GB"/>
                <w14:ligatures w14:val="none"/>
              </w:rPr>
            </w:pPr>
            <w:r w:rsidRPr="00C97984">
              <w:rPr>
                <w:rFonts w:ascii="Arial" w:eastAsia="Times New Roman" w:hAnsi="Arial" w:cs="Arial"/>
                <w:color w:val="000000"/>
                <w:kern w:val="0"/>
                <w:sz w:val="22"/>
                <w:szCs w:val="22"/>
                <w:lang w:eastAsia="en-GB"/>
                <w14:ligatures w14:val="none"/>
              </w:rPr>
              <w:t>0.143</w:t>
            </w:r>
          </w:p>
        </w:tc>
        <w:tc>
          <w:tcPr>
            <w:tcW w:w="2551" w:type="dxa"/>
            <w:tcBorders>
              <w:top w:val="nil"/>
              <w:left w:val="nil"/>
              <w:bottom w:val="nil"/>
              <w:right w:val="nil"/>
            </w:tcBorders>
            <w:noWrap/>
            <w:vAlign w:val="bottom"/>
            <w:hideMark/>
          </w:tcPr>
          <w:p w14:paraId="0333E205" w14:textId="77777777" w:rsidR="00C97984" w:rsidRPr="00C97984" w:rsidRDefault="00C97984" w:rsidP="00C97984">
            <w:pPr>
              <w:spacing w:after="0" w:line="240" w:lineRule="auto"/>
              <w:jc w:val="right"/>
              <w:rPr>
                <w:rFonts w:ascii="Arial" w:eastAsia="Times New Roman" w:hAnsi="Arial" w:cs="Arial"/>
                <w:color w:val="000000"/>
                <w:kern w:val="0"/>
                <w:sz w:val="22"/>
                <w:szCs w:val="22"/>
                <w:lang w:eastAsia="en-GB"/>
                <w14:ligatures w14:val="none"/>
              </w:rPr>
            </w:pPr>
            <w:r w:rsidRPr="00C97984">
              <w:rPr>
                <w:rFonts w:ascii="Arial" w:eastAsia="Times New Roman" w:hAnsi="Arial" w:cs="Arial"/>
                <w:color w:val="000000"/>
                <w:kern w:val="0"/>
                <w:sz w:val="22"/>
                <w:szCs w:val="22"/>
                <w:lang w:eastAsia="en-GB"/>
                <w14:ligatures w14:val="none"/>
              </w:rPr>
              <w:t>0.034</w:t>
            </w:r>
          </w:p>
        </w:tc>
        <w:tc>
          <w:tcPr>
            <w:tcW w:w="1843" w:type="dxa"/>
            <w:tcBorders>
              <w:top w:val="nil"/>
              <w:left w:val="nil"/>
              <w:bottom w:val="nil"/>
              <w:right w:val="nil"/>
            </w:tcBorders>
            <w:noWrap/>
            <w:vAlign w:val="bottom"/>
            <w:hideMark/>
          </w:tcPr>
          <w:p w14:paraId="78728A11" w14:textId="77777777" w:rsidR="00C97984" w:rsidRPr="00C97984" w:rsidRDefault="00C97984" w:rsidP="00C97984">
            <w:pPr>
              <w:spacing w:after="0" w:line="240" w:lineRule="auto"/>
              <w:jc w:val="right"/>
              <w:rPr>
                <w:rFonts w:ascii="Arial" w:eastAsia="Times New Roman" w:hAnsi="Arial" w:cs="Arial"/>
                <w:color w:val="000000"/>
                <w:kern w:val="0"/>
                <w:sz w:val="22"/>
                <w:szCs w:val="22"/>
                <w:lang w:eastAsia="en-GB"/>
                <w14:ligatures w14:val="none"/>
              </w:rPr>
            </w:pPr>
            <w:r w:rsidRPr="00C97984">
              <w:rPr>
                <w:rFonts w:ascii="Arial" w:eastAsia="Times New Roman" w:hAnsi="Arial" w:cs="Arial"/>
                <w:color w:val="000000"/>
                <w:kern w:val="0"/>
                <w:sz w:val="22"/>
                <w:szCs w:val="22"/>
                <w:lang w:eastAsia="en-GB"/>
                <w14:ligatures w14:val="none"/>
              </w:rPr>
              <w:t>0.230</w:t>
            </w:r>
          </w:p>
        </w:tc>
        <w:tc>
          <w:tcPr>
            <w:tcW w:w="2242" w:type="dxa"/>
            <w:tcBorders>
              <w:top w:val="nil"/>
              <w:left w:val="nil"/>
              <w:bottom w:val="nil"/>
              <w:right w:val="nil"/>
            </w:tcBorders>
            <w:noWrap/>
            <w:vAlign w:val="bottom"/>
            <w:hideMark/>
          </w:tcPr>
          <w:p w14:paraId="5D27AD7B" w14:textId="77777777" w:rsidR="00C97984" w:rsidRPr="00C97984" w:rsidRDefault="00C97984" w:rsidP="00C97984">
            <w:pPr>
              <w:spacing w:after="0" w:line="240" w:lineRule="auto"/>
              <w:jc w:val="right"/>
              <w:rPr>
                <w:rFonts w:ascii="Arial" w:eastAsia="Times New Roman" w:hAnsi="Arial" w:cs="Arial"/>
                <w:color w:val="000000"/>
                <w:kern w:val="0"/>
                <w:sz w:val="22"/>
                <w:szCs w:val="22"/>
                <w:lang w:eastAsia="en-GB"/>
                <w14:ligatures w14:val="none"/>
              </w:rPr>
            </w:pPr>
            <w:r w:rsidRPr="00C97984">
              <w:rPr>
                <w:rFonts w:ascii="Arial" w:eastAsia="Times New Roman" w:hAnsi="Arial" w:cs="Arial"/>
                <w:color w:val="000000"/>
                <w:kern w:val="0"/>
                <w:sz w:val="22"/>
                <w:szCs w:val="22"/>
                <w:lang w:eastAsia="en-GB"/>
                <w14:ligatures w14:val="none"/>
              </w:rPr>
              <w:t>0.058</w:t>
            </w:r>
          </w:p>
        </w:tc>
      </w:tr>
      <w:tr w:rsidR="00C97984" w:rsidRPr="00C97984" w14:paraId="0BA7BEB5" w14:textId="77777777" w:rsidTr="00FB2362">
        <w:trPr>
          <w:trHeight w:val="276"/>
        </w:trPr>
        <w:tc>
          <w:tcPr>
            <w:tcW w:w="1276" w:type="dxa"/>
            <w:tcBorders>
              <w:top w:val="nil"/>
              <w:left w:val="nil"/>
              <w:bottom w:val="single" w:sz="4" w:space="0" w:color="auto"/>
              <w:right w:val="nil"/>
            </w:tcBorders>
            <w:noWrap/>
            <w:vAlign w:val="bottom"/>
            <w:hideMark/>
          </w:tcPr>
          <w:p w14:paraId="1D3E95A5" w14:textId="77777777" w:rsidR="00C97984" w:rsidRPr="00C97984" w:rsidRDefault="00C97984" w:rsidP="00C97984">
            <w:pPr>
              <w:spacing w:after="0" w:line="240" w:lineRule="auto"/>
              <w:rPr>
                <w:rFonts w:ascii="Arial" w:eastAsia="Times New Roman" w:hAnsi="Arial" w:cs="Arial"/>
                <w:color w:val="000000"/>
                <w:kern w:val="0"/>
                <w:sz w:val="22"/>
                <w:szCs w:val="22"/>
                <w:lang w:eastAsia="en-GB"/>
                <w14:ligatures w14:val="none"/>
              </w:rPr>
            </w:pPr>
            <w:r w:rsidRPr="00C97984">
              <w:rPr>
                <w:rFonts w:ascii="Arial" w:eastAsia="Times New Roman" w:hAnsi="Arial" w:cs="Arial"/>
                <w:color w:val="000000"/>
                <w:kern w:val="0"/>
                <w:sz w:val="22"/>
                <w:szCs w:val="22"/>
                <w:lang w:eastAsia="en-GB"/>
                <w14:ligatures w14:val="none"/>
              </w:rPr>
              <w:t>f1-score</w:t>
            </w:r>
          </w:p>
        </w:tc>
        <w:tc>
          <w:tcPr>
            <w:tcW w:w="1985" w:type="dxa"/>
            <w:tcBorders>
              <w:top w:val="nil"/>
              <w:left w:val="nil"/>
              <w:bottom w:val="single" w:sz="4" w:space="0" w:color="auto"/>
              <w:right w:val="nil"/>
            </w:tcBorders>
            <w:noWrap/>
            <w:vAlign w:val="bottom"/>
            <w:hideMark/>
          </w:tcPr>
          <w:p w14:paraId="04FFA580" w14:textId="77777777" w:rsidR="00C97984" w:rsidRPr="00C97984" w:rsidRDefault="00C97984" w:rsidP="00C97984">
            <w:pPr>
              <w:spacing w:after="0" w:line="240" w:lineRule="auto"/>
              <w:jc w:val="right"/>
              <w:rPr>
                <w:rFonts w:ascii="Arial" w:eastAsia="Times New Roman" w:hAnsi="Arial" w:cs="Arial"/>
                <w:color w:val="000000"/>
                <w:kern w:val="0"/>
                <w:sz w:val="22"/>
                <w:szCs w:val="22"/>
                <w:lang w:eastAsia="en-GB"/>
                <w14:ligatures w14:val="none"/>
              </w:rPr>
            </w:pPr>
            <w:r w:rsidRPr="00C97984">
              <w:rPr>
                <w:rFonts w:ascii="Arial" w:eastAsia="Times New Roman" w:hAnsi="Arial" w:cs="Arial"/>
                <w:color w:val="000000"/>
                <w:kern w:val="0"/>
                <w:sz w:val="22"/>
                <w:szCs w:val="22"/>
                <w:lang w:eastAsia="en-GB"/>
                <w14:ligatures w14:val="none"/>
              </w:rPr>
              <w:t>0.215</w:t>
            </w:r>
          </w:p>
        </w:tc>
        <w:tc>
          <w:tcPr>
            <w:tcW w:w="2551" w:type="dxa"/>
            <w:tcBorders>
              <w:top w:val="nil"/>
              <w:left w:val="nil"/>
              <w:bottom w:val="single" w:sz="4" w:space="0" w:color="auto"/>
              <w:right w:val="nil"/>
            </w:tcBorders>
            <w:noWrap/>
            <w:vAlign w:val="bottom"/>
            <w:hideMark/>
          </w:tcPr>
          <w:p w14:paraId="5E7CC8B6" w14:textId="77777777" w:rsidR="00C97984" w:rsidRPr="00C97984" w:rsidRDefault="00C97984" w:rsidP="00C97984">
            <w:pPr>
              <w:spacing w:after="0" w:line="240" w:lineRule="auto"/>
              <w:jc w:val="right"/>
              <w:rPr>
                <w:rFonts w:ascii="Arial" w:eastAsia="Times New Roman" w:hAnsi="Arial" w:cs="Arial"/>
                <w:color w:val="000000"/>
                <w:kern w:val="0"/>
                <w:sz w:val="22"/>
                <w:szCs w:val="22"/>
                <w:lang w:eastAsia="en-GB"/>
                <w14:ligatures w14:val="none"/>
              </w:rPr>
            </w:pPr>
            <w:r w:rsidRPr="00C97984">
              <w:rPr>
                <w:rFonts w:ascii="Arial" w:eastAsia="Times New Roman" w:hAnsi="Arial" w:cs="Arial"/>
                <w:color w:val="000000"/>
                <w:kern w:val="0"/>
                <w:sz w:val="22"/>
                <w:szCs w:val="22"/>
                <w:lang w:eastAsia="en-GB"/>
                <w14:ligatures w14:val="none"/>
              </w:rPr>
              <w:t>0.043</w:t>
            </w:r>
          </w:p>
        </w:tc>
        <w:tc>
          <w:tcPr>
            <w:tcW w:w="1843" w:type="dxa"/>
            <w:tcBorders>
              <w:top w:val="nil"/>
              <w:left w:val="nil"/>
              <w:bottom w:val="single" w:sz="4" w:space="0" w:color="auto"/>
              <w:right w:val="nil"/>
            </w:tcBorders>
            <w:noWrap/>
            <w:vAlign w:val="bottom"/>
            <w:hideMark/>
          </w:tcPr>
          <w:p w14:paraId="742CC435" w14:textId="77777777" w:rsidR="00C97984" w:rsidRPr="00C97984" w:rsidRDefault="00C97984" w:rsidP="00C97984">
            <w:pPr>
              <w:spacing w:after="0" w:line="240" w:lineRule="auto"/>
              <w:jc w:val="right"/>
              <w:rPr>
                <w:rFonts w:ascii="Arial" w:eastAsia="Times New Roman" w:hAnsi="Arial" w:cs="Arial"/>
                <w:color w:val="000000"/>
                <w:kern w:val="0"/>
                <w:sz w:val="22"/>
                <w:szCs w:val="22"/>
                <w:lang w:eastAsia="en-GB"/>
                <w14:ligatures w14:val="none"/>
              </w:rPr>
            </w:pPr>
            <w:r w:rsidRPr="00C97984">
              <w:rPr>
                <w:rFonts w:ascii="Arial" w:eastAsia="Times New Roman" w:hAnsi="Arial" w:cs="Arial"/>
                <w:color w:val="000000"/>
                <w:kern w:val="0"/>
                <w:sz w:val="22"/>
                <w:szCs w:val="22"/>
                <w:lang w:eastAsia="en-GB"/>
                <w14:ligatures w14:val="none"/>
              </w:rPr>
              <w:t>0.324</w:t>
            </w:r>
          </w:p>
        </w:tc>
        <w:tc>
          <w:tcPr>
            <w:tcW w:w="2242" w:type="dxa"/>
            <w:tcBorders>
              <w:top w:val="nil"/>
              <w:left w:val="nil"/>
              <w:bottom w:val="single" w:sz="4" w:space="0" w:color="auto"/>
              <w:right w:val="nil"/>
            </w:tcBorders>
            <w:noWrap/>
            <w:vAlign w:val="bottom"/>
            <w:hideMark/>
          </w:tcPr>
          <w:p w14:paraId="74701A24" w14:textId="77777777" w:rsidR="00C97984" w:rsidRPr="00C97984" w:rsidRDefault="00C97984" w:rsidP="00C97984">
            <w:pPr>
              <w:spacing w:after="0" w:line="240" w:lineRule="auto"/>
              <w:jc w:val="right"/>
              <w:rPr>
                <w:rFonts w:ascii="Arial" w:eastAsia="Times New Roman" w:hAnsi="Arial" w:cs="Arial"/>
                <w:color w:val="000000"/>
                <w:kern w:val="0"/>
                <w:sz w:val="22"/>
                <w:szCs w:val="22"/>
                <w:lang w:eastAsia="en-GB"/>
                <w14:ligatures w14:val="none"/>
              </w:rPr>
            </w:pPr>
            <w:r w:rsidRPr="00C97984">
              <w:rPr>
                <w:rFonts w:ascii="Arial" w:eastAsia="Times New Roman" w:hAnsi="Arial" w:cs="Arial"/>
                <w:color w:val="000000"/>
                <w:kern w:val="0"/>
                <w:sz w:val="22"/>
                <w:szCs w:val="22"/>
                <w:lang w:eastAsia="en-GB"/>
                <w14:ligatures w14:val="none"/>
              </w:rPr>
              <w:t>0.058</w:t>
            </w:r>
          </w:p>
        </w:tc>
      </w:tr>
    </w:tbl>
    <w:p w14:paraId="732B8031" w14:textId="0AF1278C" w:rsidR="00A57585" w:rsidRDefault="00A57585" w:rsidP="00A57585">
      <w:pPr>
        <w:pStyle w:val="Heading1"/>
      </w:pPr>
      <w:r>
        <w:t>Conclusion</w:t>
      </w:r>
    </w:p>
    <w:p w14:paraId="5C443438" w14:textId="1A8A426F" w:rsidR="008F7B32" w:rsidRDefault="00316717" w:rsidP="008F7B32">
      <w:r>
        <w:t xml:space="preserve">I recommend that the explainable boosting machine should be used to predict </w:t>
      </w:r>
      <w:r w:rsidR="005123BB">
        <w:t xml:space="preserve">company </w:t>
      </w:r>
      <w:r>
        <w:t>bankruptcy</w:t>
      </w:r>
      <w:r w:rsidR="00013EC7">
        <w:t xml:space="preserve"> </w:t>
      </w:r>
      <w:r w:rsidR="005123BB">
        <w:t xml:space="preserve">going forward. This model allows you to understand the relationships, which have been proven to be non-linear, between the predictor variables and the target. </w:t>
      </w:r>
      <w:r w:rsidR="00E121EC">
        <w:t xml:space="preserve">It has stronger predictive power than a traditional logistic regression, it requires a less complex modelling </w:t>
      </w:r>
      <w:r w:rsidR="00013EC7">
        <w:t>p</w:t>
      </w:r>
      <w:r w:rsidR="00E8485C">
        <w:t>ipeline</w:t>
      </w:r>
      <w:r w:rsidR="00013EC7">
        <w:t>,</w:t>
      </w:r>
      <w:r w:rsidR="00E121EC">
        <w:t xml:space="preserve"> and </w:t>
      </w:r>
      <w:r w:rsidR="008D53AA">
        <w:t>you can accurately determine w</w:t>
      </w:r>
      <w:r w:rsidR="00E8485C">
        <w:t>hich</w:t>
      </w:r>
      <w:r w:rsidR="008D53AA">
        <w:t xml:space="preserve"> variables are the most influential indicators for further research. However</w:t>
      </w:r>
      <w:r w:rsidR="00013EC7">
        <w:t>,</w:t>
      </w:r>
      <w:r w:rsidR="008D53AA">
        <w:t xml:space="preserve"> </w:t>
      </w:r>
      <w:r w:rsidR="00E8485C">
        <w:t>the</w:t>
      </w:r>
      <w:r w:rsidR="008D53AA">
        <w:t xml:space="preserve"> logistic regression model</w:t>
      </w:r>
      <w:r w:rsidR="00E8485C">
        <w:t xml:space="preserve"> performed almost as well</w:t>
      </w:r>
      <w:r w:rsidR="00D062D3">
        <w:t>,</w:t>
      </w:r>
      <w:r w:rsidR="008D53AA">
        <w:t xml:space="preserve"> is slightly less complex to explain </w:t>
      </w:r>
      <w:r w:rsidR="000D1CFA">
        <w:t xml:space="preserve">mathematically </w:t>
      </w:r>
      <w:r w:rsidR="00EF7390">
        <w:t>to business stakeholders and it</w:t>
      </w:r>
      <w:r w:rsidR="002D4BD6">
        <w:t>s commonality within business may mean greater adoption</w:t>
      </w:r>
      <w:r w:rsidR="00013EC7">
        <w:t>.</w:t>
      </w:r>
      <w:r w:rsidR="00D062D3">
        <w:t xml:space="preserve"> This should be communicated to decision makers.</w:t>
      </w:r>
    </w:p>
    <w:p w14:paraId="276AE512" w14:textId="0FA146EA" w:rsidR="00013EC7" w:rsidRDefault="00013EC7" w:rsidP="008F7B32">
      <w:r>
        <w:t xml:space="preserve">The data has a limited number of bankrupt observations with reduces the confidence with which estimations can be made and </w:t>
      </w:r>
      <w:r w:rsidR="00362353">
        <w:t xml:space="preserve">models can be compared. </w:t>
      </w:r>
      <w:r w:rsidR="00962F73">
        <w:t>Therefore,</w:t>
      </w:r>
      <w:r w:rsidR="00362353">
        <w:t xml:space="preserve"> accessing a greater amount of data would be a priority for further evaluation.</w:t>
      </w:r>
    </w:p>
    <w:p w14:paraId="2D2E9E60" w14:textId="144D76F0" w:rsidR="007E09E4" w:rsidRDefault="00992814" w:rsidP="00D260FB">
      <w:pPr>
        <w:pStyle w:val="Heading1"/>
      </w:pPr>
      <w:r>
        <w:lastRenderedPageBreak/>
        <w:t>Bibliography</w:t>
      </w:r>
    </w:p>
    <w:p w14:paraId="5D084A09" w14:textId="77777777" w:rsidR="000A7A44" w:rsidRPr="000A7A44" w:rsidRDefault="000A7A44" w:rsidP="000A7A44">
      <w:r w:rsidRPr="000A7A44">
        <w:t xml:space="preserve">Amit Moscovich and Rosset, S. (2022). On the Cross-Validation Bias due to Unsupervised Preprocessing. </w:t>
      </w:r>
      <w:r w:rsidRPr="000A7A44">
        <w:rPr>
          <w:i/>
          <w:iCs/>
        </w:rPr>
        <w:t>Journal of the Royal Statistical Society Series B (Statistical Methodology)</w:t>
      </w:r>
      <w:r w:rsidRPr="000A7A44">
        <w:t xml:space="preserve">, 84(4), pp.1474–1502. </w:t>
      </w:r>
      <w:proofErr w:type="spellStart"/>
      <w:r w:rsidRPr="000A7A44">
        <w:t>doi:https</w:t>
      </w:r>
      <w:proofErr w:type="spellEnd"/>
      <w:r w:rsidRPr="000A7A44">
        <w:t>://doi.org/10.1111/rssb.12537.</w:t>
      </w:r>
    </w:p>
    <w:p w14:paraId="6E3F9EB1" w14:textId="77777777" w:rsidR="000A7A44" w:rsidRPr="000A7A44" w:rsidRDefault="000A7A44" w:rsidP="000A7A44">
      <w:r w:rsidRPr="000A7A44">
        <w:t xml:space="preserve">Clemente, F., Gonçalo Martins Ribeiro, Alexandre Quemy, Miriam Seoane Santos, Ricardo Cardoso Pereira and Barros, A. (2023). ydata-profiling: Accelerating data-centric AI with high-quality data. </w:t>
      </w:r>
      <w:r w:rsidRPr="000A7A44">
        <w:rPr>
          <w:i/>
          <w:iCs/>
        </w:rPr>
        <w:t>Neurocomputing</w:t>
      </w:r>
      <w:r w:rsidRPr="000A7A44">
        <w:t xml:space="preserve">, 554, pp.126585–126585. </w:t>
      </w:r>
      <w:proofErr w:type="spellStart"/>
      <w:r w:rsidRPr="000A7A44">
        <w:t>doi:https</w:t>
      </w:r>
      <w:proofErr w:type="spellEnd"/>
      <w:r w:rsidRPr="000A7A44">
        <w:t>://doi.org/10.1016/j.neucom.2023.126585.</w:t>
      </w:r>
    </w:p>
    <w:p w14:paraId="19B7D19B" w14:textId="77777777" w:rsidR="000A7A44" w:rsidRPr="000A7A44" w:rsidRDefault="000A7A44" w:rsidP="000A7A44">
      <w:r w:rsidRPr="000A7A44">
        <w:t xml:space="preserve">Fama, E.F. and French, K.R. (1992). The Cross-Section of Expected Stock Returns. </w:t>
      </w:r>
      <w:r w:rsidRPr="000A7A44">
        <w:rPr>
          <w:i/>
          <w:iCs/>
        </w:rPr>
        <w:t>The Journal of Finance</w:t>
      </w:r>
      <w:r w:rsidRPr="000A7A44">
        <w:t xml:space="preserve">, [online] 47(2), pp.427–465. </w:t>
      </w:r>
      <w:proofErr w:type="spellStart"/>
      <w:r w:rsidRPr="000A7A44">
        <w:t>doi:https</w:t>
      </w:r>
      <w:proofErr w:type="spellEnd"/>
      <w:r w:rsidRPr="000A7A44">
        <w:t>://doi.org/10.2307/2329112.</w:t>
      </w:r>
    </w:p>
    <w:p w14:paraId="3BF0F0F7" w14:textId="77777777" w:rsidR="000A7A44" w:rsidRPr="000A7A44" w:rsidRDefault="000A7A44" w:rsidP="000A7A44">
      <w:r w:rsidRPr="000A7A44">
        <w:t xml:space="preserve">Kattan, M. (2003). Book Review: Regression </w:t>
      </w:r>
      <w:proofErr w:type="spellStart"/>
      <w:r w:rsidRPr="000A7A44">
        <w:t>Modeling</w:t>
      </w:r>
      <w:proofErr w:type="spellEnd"/>
      <w:r w:rsidRPr="000A7A44">
        <w:t xml:space="preserve"> Strategies: With Applications to Linear Models, Logistic Regression, and Survival Analysis. By Frank E. Harrell Jr. New York: Springer-Verlag, 2001, 582 pages. </w:t>
      </w:r>
      <w:r w:rsidRPr="000A7A44">
        <w:rPr>
          <w:i/>
          <w:iCs/>
        </w:rPr>
        <w:t>Medical Decision Making</w:t>
      </w:r>
      <w:r w:rsidRPr="000A7A44">
        <w:t xml:space="preserve">, 23(2), pp.182–183. </w:t>
      </w:r>
      <w:proofErr w:type="spellStart"/>
      <w:r w:rsidRPr="000A7A44">
        <w:t>doi:https</w:t>
      </w:r>
      <w:proofErr w:type="spellEnd"/>
      <w:r w:rsidRPr="000A7A44">
        <w:t>://doi.org/10.1177/0272989x03023002011.</w:t>
      </w:r>
    </w:p>
    <w:p w14:paraId="2558FC6A" w14:textId="77777777" w:rsidR="000A7A44" w:rsidRPr="000A7A44" w:rsidRDefault="000A7A44" w:rsidP="000A7A44">
      <w:r w:rsidRPr="000A7A44">
        <w:t xml:space="preserve">Lou, Y., Caruana, R., Gehrke, J. and Hooker, G. (2013). Accurate intelligible models with pairwise interactions. </w:t>
      </w:r>
      <w:r w:rsidRPr="000A7A44">
        <w:rPr>
          <w:i/>
          <w:iCs/>
        </w:rPr>
        <w:t>Proceedings of the 19th ACM SIGKDD International Conference on Knowledge Discovery and Data Mining</w:t>
      </w:r>
      <w:r w:rsidRPr="000A7A44">
        <w:t xml:space="preserve">, pp.623–631. </w:t>
      </w:r>
      <w:proofErr w:type="spellStart"/>
      <w:r w:rsidRPr="000A7A44">
        <w:t>doi:https</w:t>
      </w:r>
      <w:proofErr w:type="spellEnd"/>
      <w:r w:rsidRPr="000A7A44">
        <w:t xml:space="preserve">://doi.org/10.1145/2487575.2487579. </w:t>
      </w:r>
    </w:p>
    <w:p w14:paraId="61D82953" w14:textId="77777777" w:rsidR="000A7A44" w:rsidRPr="000A7A44" w:rsidRDefault="000A7A44" w:rsidP="000A7A44">
      <w:r w:rsidRPr="000A7A44">
        <w:t xml:space="preserve">Nori, H., Jenkins, S., Koch, P. and Caruana, R. (2019). </w:t>
      </w:r>
      <w:proofErr w:type="spellStart"/>
      <w:r w:rsidRPr="000A7A44">
        <w:t>InterpretML</w:t>
      </w:r>
      <w:proofErr w:type="spellEnd"/>
      <w:r w:rsidRPr="000A7A44">
        <w:t xml:space="preserve">: A Unified Framework for Machine Learning Interpretability. </w:t>
      </w:r>
      <w:r w:rsidRPr="000A7A44">
        <w:rPr>
          <w:i/>
          <w:iCs/>
        </w:rPr>
        <w:t>arXiv:1909.09223 [cs, stat]</w:t>
      </w:r>
      <w:r w:rsidRPr="000A7A44">
        <w:t>. [online] Available at: https://arxiv.org/abs/1909.09223.</w:t>
      </w:r>
    </w:p>
    <w:p w14:paraId="3CB6458C" w14:textId="77777777" w:rsidR="000A7A44" w:rsidRPr="000A7A44" w:rsidRDefault="000A7A44" w:rsidP="000A7A44">
      <w:r w:rsidRPr="000A7A44">
        <w:t xml:space="preserve">Peduzzi, P., Concato, J., Kemper, E., Holford, T.R. and Feinstein, A.R. (1996). A simulation study of the number of events per variable in logistic regression analysis. </w:t>
      </w:r>
      <w:r w:rsidRPr="000A7A44">
        <w:rPr>
          <w:i/>
          <w:iCs/>
        </w:rPr>
        <w:t>Journal of Clinical Epidemiology</w:t>
      </w:r>
      <w:r w:rsidRPr="000A7A44">
        <w:t xml:space="preserve">, 49(12), pp.1373–1379. </w:t>
      </w:r>
      <w:proofErr w:type="spellStart"/>
      <w:r w:rsidRPr="000A7A44">
        <w:t>doi:https</w:t>
      </w:r>
      <w:proofErr w:type="spellEnd"/>
      <w:r w:rsidRPr="000A7A44">
        <w:t>://doi.org/10.1016/s0895-4356(96)00236-3.</w:t>
      </w:r>
    </w:p>
    <w:p w14:paraId="3796D105" w14:textId="77777777" w:rsidR="000A7A44" w:rsidRPr="000A7A44" w:rsidRDefault="000A7A44" w:rsidP="000A7A44">
      <w:proofErr w:type="spellStart"/>
      <w:r w:rsidRPr="000A7A44">
        <w:t>Steyerberg</w:t>
      </w:r>
      <w:proofErr w:type="spellEnd"/>
      <w:r w:rsidRPr="000A7A44">
        <w:t xml:space="preserve">, E.W., </w:t>
      </w:r>
      <w:proofErr w:type="spellStart"/>
      <w:r w:rsidRPr="000A7A44">
        <w:t>Eijkemans</w:t>
      </w:r>
      <w:proofErr w:type="spellEnd"/>
      <w:r w:rsidRPr="000A7A44">
        <w:t xml:space="preserve">, M.J.C., Harrell, F.E. and Habbema, J.D.F. (2001). Prognostic </w:t>
      </w:r>
      <w:proofErr w:type="spellStart"/>
      <w:r w:rsidRPr="000A7A44">
        <w:t>Modeling</w:t>
      </w:r>
      <w:proofErr w:type="spellEnd"/>
      <w:r w:rsidRPr="000A7A44">
        <w:t xml:space="preserve"> with Logistic Regression Analysis. </w:t>
      </w:r>
      <w:r w:rsidRPr="000A7A44">
        <w:rPr>
          <w:i/>
          <w:iCs/>
        </w:rPr>
        <w:t>Medical Decision Making</w:t>
      </w:r>
      <w:r w:rsidRPr="000A7A44">
        <w:t xml:space="preserve">, 21(1), pp.45–56. </w:t>
      </w:r>
      <w:proofErr w:type="spellStart"/>
      <w:r w:rsidRPr="000A7A44">
        <w:t>doi:https</w:t>
      </w:r>
      <w:proofErr w:type="spellEnd"/>
      <w:r w:rsidRPr="000A7A44">
        <w:t>://doi.org/10.1177/0272989x0102100106.</w:t>
      </w:r>
    </w:p>
    <w:p w14:paraId="623DC3BA" w14:textId="77777777" w:rsidR="000A7A44" w:rsidRPr="000A7A44" w:rsidRDefault="000A7A44" w:rsidP="000A7A44"/>
    <w:sectPr w:rsidR="000A7A44" w:rsidRPr="000A7A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40E96"/>
    <w:multiLevelType w:val="hybridMultilevel"/>
    <w:tmpl w:val="151074C2"/>
    <w:lvl w:ilvl="0" w:tplc="A5F63A4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107741"/>
    <w:multiLevelType w:val="hybridMultilevel"/>
    <w:tmpl w:val="7010A00E"/>
    <w:lvl w:ilvl="0" w:tplc="A5F63A48">
      <w:start w:val="1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8B3B9E"/>
    <w:multiLevelType w:val="hybridMultilevel"/>
    <w:tmpl w:val="B0460096"/>
    <w:lvl w:ilvl="0" w:tplc="A5F63A48">
      <w:start w:val="1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98802CA"/>
    <w:multiLevelType w:val="hybridMultilevel"/>
    <w:tmpl w:val="4EA44E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7671742"/>
    <w:multiLevelType w:val="hybridMultilevel"/>
    <w:tmpl w:val="032E694E"/>
    <w:lvl w:ilvl="0" w:tplc="A5F63A48">
      <w:start w:val="11"/>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743F553A"/>
    <w:multiLevelType w:val="hybridMultilevel"/>
    <w:tmpl w:val="1C4034AE"/>
    <w:lvl w:ilvl="0" w:tplc="A5F63A48">
      <w:start w:val="1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38898497">
    <w:abstractNumId w:val="1"/>
  </w:num>
  <w:num w:numId="2" w16cid:durableId="658925550">
    <w:abstractNumId w:val="4"/>
  </w:num>
  <w:num w:numId="3" w16cid:durableId="929775593">
    <w:abstractNumId w:val="5"/>
  </w:num>
  <w:num w:numId="4" w16cid:durableId="1985625518">
    <w:abstractNumId w:val="0"/>
  </w:num>
  <w:num w:numId="5" w16cid:durableId="993021567">
    <w:abstractNumId w:val="2"/>
  </w:num>
  <w:num w:numId="6" w16cid:durableId="10324209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585"/>
    <w:rsid w:val="00011C82"/>
    <w:rsid w:val="000123DC"/>
    <w:rsid w:val="00013EC7"/>
    <w:rsid w:val="00017510"/>
    <w:rsid w:val="00017696"/>
    <w:rsid w:val="0003358B"/>
    <w:rsid w:val="00035EA5"/>
    <w:rsid w:val="00040249"/>
    <w:rsid w:val="00042A89"/>
    <w:rsid w:val="00045E54"/>
    <w:rsid w:val="00046BC2"/>
    <w:rsid w:val="00056CF3"/>
    <w:rsid w:val="00064665"/>
    <w:rsid w:val="00064C6D"/>
    <w:rsid w:val="0006718B"/>
    <w:rsid w:val="00067FF8"/>
    <w:rsid w:val="000748FA"/>
    <w:rsid w:val="00087A66"/>
    <w:rsid w:val="000A01E4"/>
    <w:rsid w:val="000A1845"/>
    <w:rsid w:val="000A535E"/>
    <w:rsid w:val="000A7A44"/>
    <w:rsid w:val="000B4362"/>
    <w:rsid w:val="000C02BD"/>
    <w:rsid w:val="000D0F80"/>
    <w:rsid w:val="000D1CFA"/>
    <w:rsid w:val="000E018A"/>
    <w:rsid w:val="000E2D22"/>
    <w:rsid w:val="000E3153"/>
    <w:rsid w:val="000E346D"/>
    <w:rsid w:val="000E4A20"/>
    <w:rsid w:val="000F0E4D"/>
    <w:rsid w:val="0010481E"/>
    <w:rsid w:val="00104FF0"/>
    <w:rsid w:val="001074EA"/>
    <w:rsid w:val="00115604"/>
    <w:rsid w:val="001160F7"/>
    <w:rsid w:val="00116978"/>
    <w:rsid w:val="00132271"/>
    <w:rsid w:val="00133CD2"/>
    <w:rsid w:val="00134199"/>
    <w:rsid w:val="001358A5"/>
    <w:rsid w:val="00137E6C"/>
    <w:rsid w:val="001429F1"/>
    <w:rsid w:val="001429FC"/>
    <w:rsid w:val="00143079"/>
    <w:rsid w:val="00147EC2"/>
    <w:rsid w:val="001607B7"/>
    <w:rsid w:val="00164DB8"/>
    <w:rsid w:val="00165655"/>
    <w:rsid w:val="0016729A"/>
    <w:rsid w:val="001A19ED"/>
    <w:rsid w:val="001A6D2D"/>
    <w:rsid w:val="001B5346"/>
    <w:rsid w:val="001B7CEC"/>
    <w:rsid w:val="001C02E0"/>
    <w:rsid w:val="001C02EF"/>
    <w:rsid w:val="001C06C3"/>
    <w:rsid w:val="001D7D50"/>
    <w:rsid w:val="001E0124"/>
    <w:rsid w:val="001E0BDC"/>
    <w:rsid w:val="001E5E1E"/>
    <w:rsid w:val="001F2826"/>
    <w:rsid w:val="001F4F4E"/>
    <w:rsid w:val="002045E3"/>
    <w:rsid w:val="002130F4"/>
    <w:rsid w:val="0022501E"/>
    <w:rsid w:val="0022570F"/>
    <w:rsid w:val="002259C2"/>
    <w:rsid w:val="002346AC"/>
    <w:rsid w:val="00242B3D"/>
    <w:rsid w:val="002477D0"/>
    <w:rsid w:val="002606AE"/>
    <w:rsid w:val="00262436"/>
    <w:rsid w:val="00262519"/>
    <w:rsid w:val="00275381"/>
    <w:rsid w:val="00281AE7"/>
    <w:rsid w:val="00295511"/>
    <w:rsid w:val="0029755C"/>
    <w:rsid w:val="002A4015"/>
    <w:rsid w:val="002C2DAB"/>
    <w:rsid w:val="002D4A4D"/>
    <w:rsid w:val="002D4BD6"/>
    <w:rsid w:val="002D5204"/>
    <w:rsid w:val="002D7C70"/>
    <w:rsid w:val="002E017B"/>
    <w:rsid w:val="002E5CD7"/>
    <w:rsid w:val="002E5D89"/>
    <w:rsid w:val="002F40DA"/>
    <w:rsid w:val="002F4364"/>
    <w:rsid w:val="00316717"/>
    <w:rsid w:val="003167DE"/>
    <w:rsid w:val="0033089A"/>
    <w:rsid w:val="00332047"/>
    <w:rsid w:val="00333722"/>
    <w:rsid w:val="0033721F"/>
    <w:rsid w:val="00342CF2"/>
    <w:rsid w:val="00343E33"/>
    <w:rsid w:val="00352241"/>
    <w:rsid w:val="003546D9"/>
    <w:rsid w:val="0036106E"/>
    <w:rsid w:val="00362353"/>
    <w:rsid w:val="00371AA4"/>
    <w:rsid w:val="00373A6B"/>
    <w:rsid w:val="00390408"/>
    <w:rsid w:val="003956A3"/>
    <w:rsid w:val="003D3D9D"/>
    <w:rsid w:val="003E1A51"/>
    <w:rsid w:val="003E7FA2"/>
    <w:rsid w:val="004014C2"/>
    <w:rsid w:val="00404122"/>
    <w:rsid w:val="004042E7"/>
    <w:rsid w:val="004059D4"/>
    <w:rsid w:val="00405ABA"/>
    <w:rsid w:val="00410B48"/>
    <w:rsid w:val="00416770"/>
    <w:rsid w:val="00422A1A"/>
    <w:rsid w:val="00433BF0"/>
    <w:rsid w:val="00446A06"/>
    <w:rsid w:val="00453A28"/>
    <w:rsid w:val="00455307"/>
    <w:rsid w:val="00467266"/>
    <w:rsid w:val="004800AB"/>
    <w:rsid w:val="004808ED"/>
    <w:rsid w:val="004834CF"/>
    <w:rsid w:val="00484B9C"/>
    <w:rsid w:val="00486773"/>
    <w:rsid w:val="004947FF"/>
    <w:rsid w:val="004A0152"/>
    <w:rsid w:val="004D0EE1"/>
    <w:rsid w:val="004D699F"/>
    <w:rsid w:val="004F492B"/>
    <w:rsid w:val="005003B5"/>
    <w:rsid w:val="00501D3A"/>
    <w:rsid w:val="005123BB"/>
    <w:rsid w:val="00513044"/>
    <w:rsid w:val="0051689F"/>
    <w:rsid w:val="005250EF"/>
    <w:rsid w:val="0055030E"/>
    <w:rsid w:val="00556B02"/>
    <w:rsid w:val="00566E88"/>
    <w:rsid w:val="00571198"/>
    <w:rsid w:val="00574D16"/>
    <w:rsid w:val="00583765"/>
    <w:rsid w:val="00585928"/>
    <w:rsid w:val="00590620"/>
    <w:rsid w:val="005915AD"/>
    <w:rsid w:val="00592230"/>
    <w:rsid w:val="0059484F"/>
    <w:rsid w:val="00596678"/>
    <w:rsid w:val="005C04C5"/>
    <w:rsid w:val="005C1B6B"/>
    <w:rsid w:val="005C263D"/>
    <w:rsid w:val="005C2750"/>
    <w:rsid w:val="005D1599"/>
    <w:rsid w:val="005E099E"/>
    <w:rsid w:val="005E1ECD"/>
    <w:rsid w:val="005E375E"/>
    <w:rsid w:val="005F3627"/>
    <w:rsid w:val="005F60E8"/>
    <w:rsid w:val="00606489"/>
    <w:rsid w:val="006156A0"/>
    <w:rsid w:val="00617B39"/>
    <w:rsid w:val="00622F58"/>
    <w:rsid w:val="0062476E"/>
    <w:rsid w:val="00625715"/>
    <w:rsid w:val="00650862"/>
    <w:rsid w:val="00654AAA"/>
    <w:rsid w:val="006564D7"/>
    <w:rsid w:val="006630E1"/>
    <w:rsid w:val="006730C0"/>
    <w:rsid w:val="00674B5F"/>
    <w:rsid w:val="00692C46"/>
    <w:rsid w:val="006B1DBB"/>
    <w:rsid w:val="006B706C"/>
    <w:rsid w:val="006C1DA9"/>
    <w:rsid w:val="006C2FA8"/>
    <w:rsid w:val="006D0D43"/>
    <w:rsid w:val="006D337E"/>
    <w:rsid w:val="006D7E0E"/>
    <w:rsid w:val="006E69C6"/>
    <w:rsid w:val="006F5273"/>
    <w:rsid w:val="006F66C7"/>
    <w:rsid w:val="007009A6"/>
    <w:rsid w:val="00720844"/>
    <w:rsid w:val="007334A8"/>
    <w:rsid w:val="00740ADE"/>
    <w:rsid w:val="0075720E"/>
    <w:rsid w:val="0076690B"/>
    <w:rsid w:val="00767AE1"/>
    <w:rsid w:val="00770DC2"/>
    <w:rsid w:val="0078105E"/>
    <w:rsid w:val="007861DC"/>
    <w:rsid w:val="00786C53"/>
    <w:rsid w:val="00787014"/>
    <w:rsid w:val="00787030"/>
    <w:rsid w:val="00787D43"/>
    <w:rsid w:val="007A5B0F"/>
    <w:rsid w:val="007C4DC2"/>
    <w:rsid w:val="007C654B"/>
    <w:rsid w:val="007D4D11"/>
    <w:rsid w:val="007E09E4"/>
    <w:rsid w:val="007F3487"/>
    <w:rsid w:val="00803AF1"/>
    <w:rsid w:val="00805CE0"/>
    <w:rsid w:val="00811128"/>
    <w:rsid w:val="0081383A"/>
    <w:rsid w:val="00821050"/>
    <w:rsid w:val="00826CF1"/>
    <w:rsid w:val="00836509"/>
    <w:rsid w:val="00837DEA"/>
    <w:rsid w:val="00843BE0"/>
    <w:rsid w:val="0086376D"/>
    <w:rsid w:val="00865CFF"/>
    <w:rsid w:val="00866D1A"/>
    <w:rsid w:val="00874CC1"/>
    <w:rsid w:val="00874E1E"/>
    <w:rsid w:val="008822BD"/>
    <w:rsid w:val="00886241"/>
    <w:rsid w:val="00893A97"/>
    <w:rsid w:val="00895423"/>
    <w:rsid w:val="008A5527"/>
    <w:rsid w:val="008A59E3"/>
    <w:rsid w:val="008A5D90"/>
    <w:rsid w:val="008B5B68"/>
    <w:rsid w:val="008B70B1"/>
    <w:rsid w:val="008C039A"/>
    <w:rsid w:val="008C4789"/>
    <w:rsid w:val="008D53AA"/>
    <w:rsid w:val="008F0923"/>
    <w:rsid w:val="008F2EAE"/>
    <w:rsid w:val="008F7B32"/>
    <w:rsid w:val="00906EB5"/>
    <w:rsid w:val="009241DC"/>
    <w:rsid w:val="00925BD1"/>
    <w:rsid w:val="00926ABF"/>
    <w:rsid w:val="00927C8C"/>
    <w:rsid w:val="0093580C"/>
    <w:rsid w:val="00935E26"/>
    <w:rsid w:val="00936CD5"/>
    <w:rsid w:val="009530E4"/>
    <w:rsid w:val="00955B27"/>
    <w:rsid w:val="00962F73"/>
    <w:rsid w:val="00972924"/>
    <w:rsid w:val="00986BDB"/>
    <w:rsid w:val="00986DDE"/>
    <w:rsid w:val="009878D8"/>
    <w:rsid w:val="00990DC4"/>
    <w:rsid w:val="00992814"/>
    <w:rsid w:val="0099752C"/>
    <w:rsid w:val="009B222D"/>
    <w:rsid w:val="009B557B"/>
    <w:rsid w:val="009C6F1F"/>
    <w:rsid w:val="009D1C53"/>
    <w:rsid w:val="009F0F50"/>
    <w:rsid w:val="009F7099"/>
    <w:rsid w:val="00A01766"/>
    <w:rsid w:val="00A02D6C"/>
    <w:rsid w:val="00A062CA"/>
    <w:rsid w:val="00A07C04"/>
    <w:rsid w:val="00A16457"/>
    <w:rsid w:val="00A42E2E"/>
    <w:rsid w:val="00A55364"/>
    <w:rsid w:val="00A57585"/>
    <w:rsid w:val="00A603A1"/>
    <w:rsid w:val="00A610B8"/>
    <w:rsid w:val="00A636CF"/>
    <w:rsid w:val="00A65FED"/>
    <w:rsid w:val="00A77C6F"/>
    <w:rsid w:val="00A855F3"/>
    <w:rsid w:val="00A86365"/>
    <w:rsid w:val="00A920AD"/>
    <w:rsid w:val="00A95024"/>
    <w:rsid w:val="00AA1237"/>
    <w:rsid w:val="00AB138E"/>
    <w:rsid w:val="00AB2ECB"/>
    <w:rsid w:val="00AB3E5D"/>
    <w:rsid w:val="00AB40BE"/>
    <w:rsid w:val="00AB499B"/>
    <w:rsid w:val="00AB5090"/>
    <w:rsid w:val="00AB74EF"/>
    <w:rsid w:val="00AC0588"/>
    <w:rsid w:val="00AC1F4B"/>
    <w:rsid w:val="00AD1073"/>
    <w:rsid w:val="00AD6DD9"/>
    <w:rsid w:val="00AE6F77"/>
    <w:rsid w:val="00B10045"/>
    <w:rsid w:val="00B22538"/>
    <w:rsid w:val="00B2265E"/>
    <w:rsid w:val="00B23AD1"/>
    <w:rsid w:val="00B371AF"/>
    <w:rsid w:val="00B41B92"/>
    <w:rsid w:val="00B43691"/>
    <w:rsid w:val="00B618FA"/>
    <w:rsid w:val="00B6777C"/>
    <w:rsid w:val="00B713F9"/>
    <w:rsid w:val="00B72D64"/>
    <w:rsid w:val="00B91979"/>
    <w:rsid w:val="00B91B98"/>
    <w:rsid w:val="00B976CD"/>
    <w:rsid w:val="00BC6BC3"/>
    <w:rsid w:val="00BD3037"/>
    <w:rsid w:val="00BD6217"/>
    <w:rsid w:val="00BE18FC"/>
    <w:rsid w:val="00BE5D2E"/>
    <w:rsid w:val="00C11BF1"/>
    <w:rsid w:val="00C16176"/>
    <w:rsid w:val="00C33193"/>
    <w:rsid w:val="00C36664"/>
    <w:rsid w:val="00C36C5B"/>
    <w:rsid w:val="00C41866"/>
    <w:rsid w:val="00C44430"/>
    <w:rsid w:val="00C470AE"/>
    <w:rsid w:val="00C5235B"/>
    <w:rsid w:val="00C61D68"/>
    <w:rsid w:val="00C658F7"/>
    <w:rsid w:val="00C70FAE"/>
    <w:rsid w:val="00C76167"/>
    <w:rsid w:val="00C80B1E"/>
    <w:rsid w:val="00C80C85"/>
    <w:rsid w:val="00C830FA"/>
    <w:rsid w:val="00C8372D"/>
    <w:rsid w:val="00C97187"/>
    <w:rsid w:val="00C97984"/>
    <w:rsid w:val="00CA1975"/>
    <w:rsid w:val="00CB15DE"/>
    <w:rsid w:val="00CB2FBB"/>
    <w:rsid w:val="00CB5102"/>
    <w:rsid w:val="00CC46C5"/>
    <w:rsid w:val="00CC5661"/>
    <w:rsid w:val="00CD18BC"/>
    <w:rsid w:val="00CD4142"/>
    <w:rsid w:val="00CD7A01"/>
    <w:rsid w:val="00CD7ACD"/>
    <w:rsid w:val="00CE1D23"/>
    <w:rsid w:val="00CE3852"/>
    <w:rsid w:val="00CE5087"/>
    <w:rsid w:val="00CE6D95"/>
    <w:rsid w:val="00CF232E"/>
    <w:rsid w:val="00D056F4"/>
    <w:rsid w:val="00D062D3"/>
    <w:rsid w:val="00D13090"/>
    <w:rsid w:val="00D13A2D"/>
    <w:rsid w:val="00D2489C"/>
    <w:rsid w:val="00D2581A"/>
    <w:rsid w:val="00D260FB"/>
    <w:rsid w:val="00D30BA9"/>
    <w:rsid w:val="00D338F4"/>
    <w:rsid w:val="00D51F4A"/>
    <w:rsid w:val="00D5460B"/>
    <w:rsid w:val="00D61B2F"/>
    <w:rsid w:val="00D64919"/>
    <w:rsid w:val="00D65870"/>
    <w:rsid w:val="00D71CE7"/>
    <w:rsid w:val="00D76764"/>
    <w:rsid w:val="00D82DA3"/>
    <w:rsid w:val="00D859EA"/>
    <w:rsid w:val="00D93EBD"/>
    <w:rsid w:val="00D944E2"/>
    <w:rsid w:val="00DA49FF"/>
    <w:rsid w:val="00DA5596"/>
    <w:rsid w:val="00DA5E90"/>
    <w:rsid w:val="00DC230D"/>
    <w:rsid w:val="00DC66BD"/>
    <w:rsid w:val="00DD5765"/>
    <w:rsid w:val="00DF2C10"/>
    <w:rsid w:val="00DF5A05"/>
    <w:rsid w:val="00DF7C6F"/>
    <w:rsid w:val="00E121EC"/>
    <w:rsid w:val="00E13045"/>
    <w:rsid w:val="00E150C2"/>
    <w:rsid w:val="00E164EE"/>
    <w:rsid w:val="00E16F61"/>
    <w:rsid w:val="00E17117"/>
    <w:rsid w:val="00E2193A"/>
    <w:rsid w:val="00E33679"/>
    <w:rsid w:val="00E35E64"/>
    <w:rsid w:val="00E46394"/>
    <w:rsid w:val="00E53B47"/>
    <w:rsid w:val="00E627A1"/>
    <w:rsid w:val="00E65E78"/>
    <w:rsid w:val="00E81E00"/>
    <w:rsid w:val="00E8485C"/>
    <w:rsid w:val="00E877B1"/>
    <w:rsid w:val="00E91C87"/>
    <w:rsid w:val="00E956B7"/>
    <w:rsid w:val="00EA1755"/>
    <w:rsid w:val="00EA3CC3"/>
    <w:rsid w:val="00EA3E7A"/>
    <w:rsid w:val="00EB3AE6"/>
    <w:rsid w:val="00EB75B2"/>
    <w:rsid w:val="00ED19FB"/>
    <w:rsid w:val="00EE28CD"/>
    <w:rsid w:val="00EE414A"/>
    <w:rsid w:val="00EE4996"/>
    <w:rsid w:val="00EF2F28"/>
    <w:rsid w:val="00EF7390"/>
    <w:rsid w:val="00F00367"/>
    <w:rsid w:val="00F12B7A"/>
    <w:rsid w:val="00F25B07"/>
    <w:rsid w:val="00F267D7"/>
    <w:rsid w:val="00F305E0"/>
    <w:rsid w:val="00F31F4D"/>
    <w:rsid w:val="00F46580"/>
    <w:rsid w:val="00F57D8D"/>
    <w:rsid w:val="00F62D32"/>
    <w:rsid w:val="00F81A5B"/>
    <w:rsid w:val="00FA504C"/>
    <w:rsid w:val="00FA6A3D"/>
    <w:rsid w:val="00FA6A71"/>
    <w:rsid w:val="00FB1BDA"/>
    <w:rsid w:val="00FB2362"/>
    <w:rsid w:val="00FB6374"/>
    <w:rsid w:val="00FC19B0"/>
    <w:rsid w:val="00FC1ED4"/>
    <w:rsid w:val="00FC30A9"/>
    <w:rsid w:val="00FC5E39"/>
    <w:rsid w:val="00FD6D23"/>
    <w:rsid w:val="00FF6F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9ABD7"/>
  <w15:chartTrackingRefBased/>
  <w15:docId w15:val="{D07E8830-8A2D-4971-97A4-B94F17BE3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5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75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75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75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5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5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5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5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5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5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75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75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75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5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5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5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5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585"/>
    <w:rPr>
      <w:rFonts w:eastAsiaTheme="majorEastAsia" w:cstheme="majorBidi"/>
      <w:color w:val="272727" w:themeColor="text1" w:themeTint="D8"/>
    </w:rPr>
  </w:style>
  <w:style w:type="paragraph" w:styleId="Title">
    <w:name w:val="Title"/>
    <w:basedOn w:val="Normal"/>
    <w:next w:val="Normal"/>
    <w:link w:val="TitleChar"/>
    <w:uiPriority w:val="10"/>
    <w:qFormat/>
    <w:rsid w:val="00A575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5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5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5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585"/>
    <w:pPr>
      <w:spacing w:before="160"/>
      <w:jc w:val="center"/>
    </w:pPr>
    <w:rPr>
      <w:i/>
      <w:iCs/>
      <w:color w:val="404040" w:themeColor="text1" w:themeTint="BF"/>
    </w:rPr>
  </w:style>
  <w:style w:type="character" w:customStyle="1" w:styleId="QuoteChar">
    <w:name w:val="Quote Char"/>
    <w:basedOn w:val="DefaultParagraphFont"/>
    <w:link w:val="Quote"/>
    <w:uiPriority w:val="29"/>
    <w:rsid w:val="00A57585"/>
    <w:rPr>
      <w:i/>
      <w:iCs/>
      <w:color w:val="404040" w:themeColor="text1" w:themeTint="BF"/>
    </w:rPr>
  </w:style>
  <w:style w:type="paragraph" w:styleId="ListParagraph">
    <w:name w:val="List Paragraph"/>
    <w:basedOn w:val="Normal"/>
    <w:uiPriority w:val="34"/>
    <w:qFormat/>
    <w:rsid w:val="00A57585"/>
    <w:pPr>
      <w:ind w:left="720"/>
      <w:contextualSpacing/>
    </w:pPr>
  </w:style>
  <w:style w:type="character" w:styleId="IntenseEmphasis">
    <w:name w:val="Intense Emphasis"/>
    <w:basedOn w:val="DefaultParagraphFont"/>
    <w:uiPriority w:val="21"/>
    <w:qFormat/>
    <w:rsid w:val="00A57585"/>
    <w:rPr>
      <w:i/>
      <w:iCs/>
      <w:color w:val="0F4761" w:themeColor="accent1" w:themeShade="BF"/>
    </w:rPr>
  </w:style>
  <w:style w:type="paragraph" w:styleId="IntenseQuote">
    <w:name w:val="Intense Quote"/>
    <w:basedOn w:val="Normal"/>
    <w:next w:val="Normal"/>
    <w:link w:val="IntenseQuoteChar"/>
    <w:uiPriority w:val="30"/>
    <w:qFormat/>
    <w:rsid w:val="00A575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585"/>
    <w:rPr>
      <w:i/>
      <w:iCs/>
      <w:color w:val="0F4761" w:themeColor="accent1" w:themeShade="BF"/>
    </w:rPr>
  </w:style>
  <w:style w:type="character" w:styleId="IntenseReference">
    <w:name w:val="Intense Reference"/>
    <w:basedOn w:val="DefaultParagraphFont"/>
    <w:uiPriority w:val="32"/>
    <w:qFormat/>
    <w:rsid w:val="00A57585"/>
    <w:rPr>
      <w:b/>
      <w:bCs/>
      <w:smallCaps/>
      <w:color w:val="0F4761" w:themeColor="accent1" w:themeShade="BF"/>
      <w:spacing w:val="5"/>
    </w:rPr>
  </w:style>
  <w:style w:type="character" w:styleId="Hyperlink">
    <w:name w:val="Hyperlink"/>
    <w:basedOn w:val="DefaultParagraphFont"/>
    <w:uiPriority w:val="99"/>
    <w:unhideWhenUsed/>
    <w:rsid w:val="00895423"/>
    <w:rPr>
      <w:color w:val="467886" w:themeColor="hyperlink"/>
      <w:u w:val="single"/>
    </w:rPr>
  </w:style>
  <w:style w:type="character" w:styleId="UnresolvedMention">
    <w:name w:val="Unresolved Mention"/>
    <w:basedOn w:val="DefaultParagraphFont"/>
    <w:uiPriority w:val="99"/>
    <w:semiHidden/>
    <w:unhideWhenUsed/>
    <w:rsid w:val="00895423"/>
    <w:rPr>
      <w:color w:val="605E5C"/>
      <w:shd w:val="clear" w:color="auto" w:fill="E1DFDD"/>
    </w:rPr>
  </w:style>
  <w:style w:type="paragraph" w:styleId="HTMLPreformatted">
    <w:name w:val="HTML Preformatted"/>
    <w:basedOn w:val="Normal"/>
    <w:link w:val="HTMLPreformattedChar"/>
    <w:uiPriority w:val="99"/>
    <w:semiHidden/>
    <w:unhideWhenUsed/>
    <w:rsid w:val="00A42E2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42E2E"/>
    <w:rPr>
      <w:rFonts w:ascii="Consolas" w:hAnsi="Consolas"/>
      <w:sz w:val="20"/>
      <w:szCs w:val="20"/>
    </w:rPr>
  </w:style>
  <w:style w:type="character" w:styleId="PlaceholderText">
    <w:name w:val="Placeholder Text"/>
    <w:basedOn w:val="DefaultParagraphFont"/>
    <w:uiPriority w:val="99"/>
    <w:semiHidden/>
    <w:rsid w:val="00281AE7"/>
    <w:rPr>
      <w:color w:val="666666"/>
    </w:rPr>
  </w:style>
  <w:style w:type="paragraph" w:styleId="NormalWeb">
    <w:name w:val="Normal (Web)"/>
    <w:basedOn w:val="Normal"/>
    <w:uiPriority w:val="99"/>
    <w:semiHidden/>
    <w:unhideWhenUsed/>
    <w:rsid w:val="00C41866"/>
    <w:rPr>
      <w:rFonts w:ascii="Times New Roman" w:hAnsi="Times New Roman" w:cs="Times New Roman"/>
    </w:rPr>
  </w:style>
  <w:style w:type="paragraph" w:styleId="Caption">
    <w:name w:val="caption"/>
    <w:basedOn w:val="Normal"/>
    <w:next w:val="Normal"/>
    <w:uiPriority w:val="35"/>
    <w:unhideWhenUsed/>
    <w:qFormat/>
    <w:rsid w:val="0051689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https://justiceuk-my.sharepoint.com/personal/luke_dunkley_justice_gov_uk/Documents/Admin/University%20of%20Kent/BUSX7028%20Machine%20Learning%20and%20Forecasting/Report%20Table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Sheet1!$O$38:$O$39</c:f>
              <c:strCache>
                <c:ptCount val="2"/>
                <c:pt idx="0">
                  <c:v>Logit</c:v>
                </c:pt>
                <c:pt idx="1">
                  <c:v>Average Score</c:v>
                </c:pt>
              </c:strCache>
            </c:strRef>
          </c:tx>
          <c:spPr>
            <a:solidFill>
              <a:schemeClr val="accent2">
                <a:lumMod val="20000"/>
                <a:lumOff val="80000"/>
              </a:schemeClr>
            </a:solidFill>
            <a:ln>
              <a:noFill/>
            </a:ln>
            <a:effectLst/>
          </c:spPr>
          <c:invertIfNegative val="0"/>
          <c:errBars>
            <c:errBarType val="both"/>
            <c:errValType val="cust"/>
            <c:noEndCap val="0"/>
            <c:plus>
              <c:numRef>
                <c:f>Sheet1!$P$40:$P$44</c:f>
                <c:numCache>
                  <c:formatCode>General</c:formatCode>
                  <c:ptCount val="5"/>
                  <c:pt idx="0">
                    <c:v>3.3000000000000002E-2</c:v>
                  </c:pt>
                  <c:pt idx="1">
                    <c:v>1E-3</c:v>
                  </c:pt>
                  <c:pt idx="2">
                    <c:v>4.1000000000000002E-2</c:v>
                  </c:pt>
                  <c:pt idx="3">
                    <c:v>3.4000000000000002E-2</c:v>
                  </c:pt>
                  <c:pt idx="4">
                    <c:v>4.34382472366482E-2</c:v>
                  </c:pt>
                </c:numCache>
              </c:numRef>
            </c:plus>
            <c:minus>
              <c:numRef>
                <c:f>Sheet1!$P$40:$P$44</c:f>
                <c:numCache>
                  <c:formatCode>General</c:formatCode>
                  <c:ptCount val="5"/>
                  <c:pt idx="0">
                    <c:v>3.3000000000000002E-2</c:v>
                  </c:pt>
                  <c:pt idx="1">
                    <c:v>1E-3</c:v>
                  </c:pt>
                  <c:pt idx="2">
                    <c:v>4.1000000000000002E-2</c:v>
                  </c:pt>
                  <c:pt idx="3">
                    <c:v>3.4000000000000002E-2</c:v>
                  </c:pt>
                  <c:pt idx="4">
                    <c:v>4.34382472366482E-2</c:v>
                  </c:pt>
                </c:numCache>
              </c:numRef>
            </c:minus>
            <c:spPr>
              <a:noFill/>
              <a:ln w="9525" cap="flat" cmpd="sng" algn="ctr">
                <a:solidFill>
                  <a:schemeClr val="tx1">
                    <a:lumMod val="65000"/>
                    <a:lumOff val="35000"/>
                  </a:schemeClr>
                </a:solidFill>
                <a:round/>
              </a:ln>
              <a:effectLst/>
            </c:spPr>
          </c:errBars>
          <c:cat>
            <c:strRef>
              <c:f>Sheet1!$N$40:$N$44</c:f>
              <c:strCache>
                <c:ptCount val="5"/>
                <c:pt idx="0">
                  <c:v>roc_auc</c:v>
                </c:pt>
                <c:pt idx="1">
                  <c:v>accuracy</c:v>
                </c:pt>
                <c:pt idx="2">
                  <c:v>precision</c:v>
                </c:pt>
                <c:pt idx="3">
                  <c:v>recall</c:v>
                </c:pt>
                <c:pt idx="4">
                  <c:v>f1-score</c:v>
                </c:pt>
              </c:strCache>
            </c:strRef>
          </c:cat>
          <c:val>
            <c:numRef>
              <c:f>Sheet1!$O$40:$O$44</c:f>
              <c:numCache>
                <c:formatCode>#,##0.000</c:formatCode>
                <c:ptCount val="5"/>
                <c:pt idx="0">
                  <c:v>0.90500000000000003</c:v>
                </c:pt>
                <c:pt idx="1">
                  <c:v>0.96799999999999997</c:v>
                </c:pt>
                <c:pt idx="2">
                  <c:v>0.44600000000000001</c:v>
                </c:pt>
                <c:pt idx="3">
                  <c:v>0.14299999999999999</c:v>
                </c:pt>
                <c:pt idx="4">
                  <c:v>0.215</c:v>
                </c:pt>
              </c:numCache>
            </c:numRef>
          </c:val>
          <c:extLst>
            <c:ext xmlns:c16="http://schemas.microsoft.com/office/drawing/2014/chart" uri="{C3380CC4-5D6E-409C-BE32-E72D297353CC}">
              <c16:uniqueId val="{00000000-1A9F-450F-A042-8146E072C57C}"/>
            </c:ext>
          </c:extLst>
        </c:ser>
        <c:ser>
          <c:idx val="2"/>
          <c:order val="2"/>
          <c:tx>
            <c:strRef>
              <c:f>Sheet1!$Q$38:$Q$39</c:f>
              <c:strCache>
                <c:ptCount val="2"/>
                <c:pt idx="0">
                  <c:v>EBM</c:v>
                </c:pt>
                <c:pt idx="1">
                  <c:v>Average Score</c:v>
                </c:pt>
              </c:strCache>
            </c:strRef>
          </c:tx>
          <c:spPr>
            <a:solidFill>
              <a:schemeClr val="accent1">
                <a:lumMod val="20000"/>
                <a:lumOff val="80000"/>
              </a:schemeClr>
            </a:solidFill>
            <a:ln>
              <a:noFill/>
            </a:ln>
            <a:effectLst/>
          </c:spPr>
          <c:invertIfNegative val="0"/>
          <c:errBars>
            <c:errBarType val="both"/>
            <c:errValType val="cust"/>
            <c:noEndCap val="0"/>
            <c:plus>
              <c:numRef>
                <c:f>Sheet1!$R$40:$R$44</c:f>
                <c:numCache>
                  <c:formatCode>General</c:formatCode>
                  <c:ptCount val="5"/>
                  <c:pt idx="0">
                    <c:v>1.4E-2</c:v>
                  </c:pt>
                  <c:pt idx="1">
                    <c:v>1E-3</c:v>
                  </c:pt>
                  <c:pt idx="2">
                    <c:v>2.4E-2</c:v>
                  </c:pt>
                  <c:pt idx="3">
                    <c:v>5.8000000000000003E-2</c:v>
                  </c:pt>
                  <c:pt idx="4">
                    <c:v>5.8000000000000003E-2</c:v>
                  </c:pt>
                </c:numCache>
              </c:numRef>
            </c:plus>
            <c:minus>
              <c:numRef>
                <c:f>Sheet1!$R$40:$R$44</c:f>
                <c:numCache>
                  <c:formatCode>General</c:formatCode>
                  <c:ptCount val="5"/>
                  <c:pt idx="0">
                    <c:v>1.4E-2</c:v>
                  </c:pt>
                  <c:pt idx="1">
                    <c:v>1E-3</c:v>
                  </c:pt>
                  <c:pt idx="2">
                    <c:v>2.4E-2</c:v>
                  </c:pt>
                  <c:pt idx="3">
                    <c:v>5.8000000000000003E-2</c:v>
                  </c:pt>
                  <c:pt idx="4">
                    <c:v>5.8000000000000003E-2</c:v>
                  </c:pt>
                </c:numCache>
              </c:numRef>
            </c:minus>
            <c:spPr>
              <a:noFill/>
              <a:ln w="9525" cap="flat" cmpd="sng" algn="ctr">
                <a:solidFill>
                  <a:schemeClr val="tx1">
                    <a:lumMod val="65000"/>
                    <a:lumOff val="35000"/>
                  </a:schemeClr>
                </a:solidFill>
                <a:round/>
              </a:ln>
              <a:effectLst/>
            </c:spPr>
          </c:errBars>
          <c:cat>
            <c:strRef>
              <c:f>Sheet1!$N$40:$N$44</c:f>
              <c:strCache>
                <c:ptCount val="5"/>
                <c:pt idx="0">
                  <c:v>roc_auc</c:v>
                </c:pt>
                <c:pt idx="1">
                  <c:v>accuracy</c:v>
                </c:pt>
                <c:pt idx="2">
                  <c:v>precision</c:v>
                </c:pt>
                <c:pt idx="3">
                  <c:v>recall</c:v>
                </c:pt>
                <c:pt idx="4">
                  <c:v>f1-score</c:v>
                </c:pt>
              </c:strCache>
            </c:strRef>
          </c:cat>
          <c:val>
            <c:numRef>
              <c:f>Sheet1!$Q$40:$Q$44</c:f>
              <c:numCache>
                <c:formatCode>#,##0.000</c:formatCode>
                <c:ptCount val="5"/>
                <c:pt idx="0">
                  <c:v>0.94299999999999995</c:v>
                </c:pt>
                <c:pt idx="1">
                  <c:v>0.97099999999999997</c:v>
                </c:pt>
                <c:pt idx="2">
                  <c:v>0.56499999999999995</c:v>
                </c:pt>
                <c:pt idx="3">
                  <c:v>0.23</c:v>
                </c:pt>
                <c:pt idx="4">
                  <c:v>0.32400000000000001</c:v>
                </c:pt>
              </c:numCache>
            </c:numRef>
          </c:val>
          <c:extLst>
            <c:ext xmlns:c16="http://schemas.microsoft.com/office/drawing/2014/chart" uri="{C3380CC4-5D6E-409C-BE32-E72D297353CC}">
              <c16:uniqueId val="{00000001-1A9F-450F-A042-8146E072C57C}"/>
            </c:ext>
          </c:extLst>
        </c:ser>
        <c:dLbls>
          <c:showLegendKey val="0"/>
          <c:showVal val="0"/>
          <c:showCatName val="0"/>
          <c:showSerName val="0"/>
          <c:showPercent val="0"/>
          <c:showBubbleSize val="0"/>
        </c:dLbls>
        <c:gapWidth val="219"/>
        <c:overlap val="-27"/>
        <c:axId val="1298286896"/>
        <c:axId val="1298280176"/>
        <c:extLst>
          <c:ext xmlns:c15="http://schemas.microsoft.com/office/drawing/2012/chart" uri="{02D57815-91ED-43cb-92C2-25804820EDAC}">
            <c15:filteredBarSeries>
              <c15:ser>
                <c:idx val="1"/>
                <c:order val="1"/>
                <c:tx>
                  <c:strRef>
                    <c:extLst>
                      <c:ext uri="{02D57815-91ED-43cb-92C2-25804820EDAC}">
                        <c15:formulaRef>
                          <c15:sqref>Sheet1!$P$38:$P$39</c15:sqref>
                        </c15:formulaRef>
                      </c:ext>
                    </c:extLst>
                    <c:strCache>
                      <c:ptCount val="2"/>
                      <c:pt idx="0">
                        <c:v>Logit</c:v>
                      </c:pt>
                      <c:pt idx="1">
                        <c:v>Standard Deviation</c:v>
                      </c:pt>
                    </c:strCache>
                  </c:strRef>
                </c:tx>
                <c:spPr>
                  <a:solidFill>
                    <a:schemeClr val="accent2"/>
                  </a:solidFill>
                  <a:ln>
                    <a:noFill/>
                  </a:ln>
                  <a:effectLst/>
                </c:spPr>
                <c:invertIfNegative val="0"/>
                <c:cat>
                  <c:strRef>
                    <c:extLst>
                      <c:ext uri="{02D57815-91ED-43cb-92C2-25804820EDAC}">
                        <c15:formulaRef>
                          <c15:sqref>Sheet1!$N$40:$N$44</c15:sqref>
                        </c15:formulaRef>
                      </c:ext>
                    </c:extLst>
                    <c:strCache>
                      <c:ptCount val="5"/>
                      <c:pt idx="0">
                        <c:v>roc_auc</c:v>
                      </c:pt>
                      <c:pt idx="1">
                        <c:v>accuracy</c:v>
                      </c:pt>
                      <c:pt idx="2">
                        <c:v>precision</c:v>
                      </c:pt>
                      <c:pt idx="3">
                        <c:v>recall</c:v>
                      </c:pt>
                      <c:pt idx="4">
                        <c:v>f1-score</c:v>
                      </c:pt>
                    </c:strCache>
                  </c:strRef>
                </c:cat>
                <c:val>
                  <c:numRef>
                    <c:extLst>
                      <c:ext uri="{02D57815-91ED-43cb-92C2-25804820EDAC}">
                        <c15:formulaRef>
                          <c15:sqref>Sheet1!$P$40:$P$44</c15:sqref>
                        </c15:formulaRef>
                      </c:ext>
                    </c:extLst>
                    <c:numCache>
                      <c:formatCode>#,##0.000</c:formatCode>
                      <c:ptCount val="5"/>
                      <c:pt idx="0">
                        <c:v>3.3000000000000002E-2</c:v>
                      </c:pt>
                      <c:pt idx="1">
                        <c:v>1E-3</c:v>
                      </c:pt>
                      <c:pt idx="2">
                        <c:v>4.1000000000000002E-2</c:v>
                      </c:pt>
                      <c:pt idx="3">
                        <c:v>3.4000000000000002E-2</c:v>
                      </c:pt>
                      <c:pt idx="4">
                        <c:v>4.34382472366482E-2</c:v>
                      </c:pt>
                    </c:numCache>
                  </c:numRef>
                </c:val>
                <c:extLst>
                  <c:ext xmlns:c16="http://schemas.microsoft.com/office/drawing/2014/chart" uri="{C3380CC4-5D6E-409C-BE32-E72D297353CC}">
                    <c16:uniqueId val="{00000002-1A9F-450F-A042-8146E072C57C}"/>
                  </c:ext>
                </c:extLst>
              </c15:ser>
            </c15:filteredBarSeries>
            <c15:filteredBarSeries>
              <c15:ser>
                <c:idx val="3"/>
                <c:order val="3"/>
                <c:tx>
                  <c:strRef>
                    <c:extLst xmlns:c15="http://schemas.microsoft.com/office/drawing/2012/chart">
                      <c:ext xmlns:c15="http://schemas.microsoft.com/office/drawing/2012/chart" uri="{02D57815-91ED-43cb-92C2-25804820EDAC}">
                        <c15:formulaRef>
                          <c15:sqref>Sheet1!$R$38:$R$39</c15:sqref>
                        </c15:formulaRef>
                      </c:ext>
                    </c:extLst>
                    <c:strCache>
                      <c:ptCount val="2"/>
                      <c:pt idx="0">
                        <c:v>EBM</c:v>
                      </c:pt>
                      <c:pt idx="1">
                        <c:v>Standard Deviation</c:v>
                      </c:pt>
                    </c:strCache>
                  </c:strRef>
                </c:tx>
                <c:spPr>
                  <a:solidFill>
                    <a:schemeClr val="accent4"/>
                  </a:solidFill>
                  <a:ln>
                    <a:noFill/>
                  </a:ln>
                  <a:effectLst/>
                </c:spPr>
                <c:invertIfNegative val="0"/>
                <c:cat>
                  <c:strRef>
                    <c:extLst xmlns:c15="http://schemas.microsoft.com/office/drawing/2012/chart">
                      <c:ext xmlns:c15="http://schemas.microsoft.com/office/drawing/2012/chart" uri="{02D57815-91ED-43cb-92C2-25804820EDAC}">
                        <c15:formulaRef>
                          <c15:sqref>Sheet1!$N$40:$N$44</c15:sqref>
                        </c15:formulaRef>
                      </c:ext>
                    </c:extLst>
                    <c:strCache>
                      <c:ptCount val="5"/>
                      <c:pt idx="0">
                        <c:v>roc_auc</c:v>
                      </c:pt>
                      <c:pt idx="1">
                        <c:v>accuracy</c:v>
                      </c:pt>
                      <c:pt idx="2">
                        <c:v>precision</c:v>
                      </c:pt>
                      <c:pt idx="3">
                        <c:v>recall</c:v>
                      </c:pt>
                      <c:pt idx="4">
                        <c:v>f1-score</c:v>
                      </c:pt>
                    </c:strCache>
                  </c:strRef>
                </c:cat>
                <c:val>
                  <c:numRef>
                    <c:extLst xmlns:c15="http://schemas.microsoft.com/office/drawing/2012/chart">
                      <c:ext xmlns:c15="http://schemas.microsoft.com/office/drawing/2012/chart" uri="{02D57815-91ED-43cb-92C2-25804820EDAC}">
                        <c15:formulaRef>
                          <c15:sqref>Sheet1!$R$40:$R$44</c15:sqref>
                        </c15:formulaRef>
                      </c:ext>
                    </c:extLst>
                    <c:numCache>
                      <c:formatCode>#,##0.000</c:formatCode>
                      <c:ptCount val="5"/>
                      <c:pt idx="0">
                        <c:v>1.4E-2</c:v>
                      </c:pt>
                      <c:pt idx="1">
                        <c:v>1E-3</c:v>
                      </c:pt>
                      <c:pt idx="2">
                        <c:v>2.4E-2</c:v>
                      </c:pt>
                      <c:pt idx="3">
                        <c:v>5.8000000000000003E-2</c:v>
                      </c:pt>
                      <c:pt idx="4">
                        <c:v>5.8000000000000003E-2</c:v>
                      </c:pt>
                    </c:numCache>
                  </c:numRef>
                </c:val>
                <c:extLst xmlns:c15="http://schemas.microsoft.com/office/drawing/2012/chart">
                  <c:ext xmlns:c16="http://schemas.microsoft.com/office/drawing/2014/chart" uri="{C3380CC4-5D6E-409C-BE32-E72D297353CC}">
                    <c16:uniqueId val="{00000003-1A9F-450F-A042-8146E072C57C}"/>
                  </c:ext>
                </c:extLst>
              </c15:ser>
            </c15:filteredBarSeries>
          </c:ext>
        </c:extLst>
      </c:barChart>
      <c:catAx>
        <c:axId val="12982868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98280176"/>
        <c:crosses val="autoZero"/>
        <c:auto val="1"/>
        <c:lblAlgn val="ctr"/>
        <c:lblOffset val="100"/>
        <c:noMultiLvlLbl val="0"/>
      </c:catAx>
      <c:valAx>
        <c:axId val="1298280176"/>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982868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1E420F-5215-4B4C-BA7B-D95E53631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9672</TotalTime>
  <Pages>12</Pages>
  <Words>2905</Words>
  <Characters>16694</Characters>
  <Application>Microsoft Office Word</Application>
  <DocSecurity>0</DocSecurity>
  <Lines>375</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Dunkley, Luke</dc:creator>
  <cp:keywords/>
  <dc:description/>
  <cp:lastModifiedBy>Dunkley, Luke</cp:lastModifiedBy>
  <cp:revision>406</cp:revision>
  <dcterms:created xsi:type="dcterms:W3CDTF">2026-03-09T11:04:00Z</dcterms:created>
  <dcterms:modified xsi:type="dcterms:W3CDTF">2026-03-16T21:05:00Z</dcterms:modified>
</cp:coreProperties>
</file>