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8k8vck1cdo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Cristian Daniel Silva Aballay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 ID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55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355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jz9y24iusmnz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76"/>
                <w:szCs w:val="76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He aplicado lo aprendido en asignaturas de programación y prácticas de calidad, aunque reconozco que aún me falta experiencia en proyectos grandes para alcanzar un mayor nivel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Puedo diseñar soluciones utilizando bases de datos relacionales y no relacionales, pero aún necesito consolidar la práctica con ejemplos más complejos y casos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He practicado con metodologías y estándares, pero en este proyecto recién pondré a prueba esas habilidades en un escenario más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Manejo conceptos de gestión de proyectos y metodologías ágiles, aunque todavía me falta experiencia práctica liderando equipos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He demostrado buen manejo de metodologías ágiles y prácticas de desarrollo, lo que me permite proponer soluciones que cumplan con estándares de calidad y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1a1a1a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Conozco herramientas y lenguajes de programación para desarrollo móvil, pero recién en este proyecto aplicaré esos conocimientos de forma integrada.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9QK0VHdE+70EPu8vnb8j8Mwrjg==">CgMxLjAyDmgucDhrOHZjazFjZG81Mg5oLmp6OXkyNGl1c21uejgAciExcGFXUzRvQzBsQlZGZEFiZ2JGVjl0M0JHR2FlUDA4QVE=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