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Communicate and update the team through agreed upon software.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Message the team if you can’t show up for a meeting. If you miss 3 meetings without any communication this is grounds for dismissal.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Not submitting your work with no communication is grounds for dismissal.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If a team member isn’t in and a decision has to be made the person will have 30 minutes to respond in slack and if they haven’t responded it is up to the team members who are in to make the decision.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Upload text documents as google docs files into the chat on slack.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Code is to be uploaded with Git.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you miss over half of the meetings that is room for dismissal.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you’ve got any issues with your workload discuss it at the sponsor meeting.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Communicate when you’re uploading code.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Respect the team.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