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40"/>
          <w:szCs w:val="40"/>
        </w:rPr>
        <w:t xml:space="preserve">PropOps AI</w:t>
      </w:r>
    </w:p>
    <w:p>
      <w:pPr>
        <w:pBdr>
          <w:bottom w:val="single" w:color="E2E8F0" w:sz="6" w:space="8"/>
        </w:pBdr>
        <w:spacing w:after="240"/>
      </w:pPr>
      <w:r>
        <w:rPr>
          <w:i/>
          <w:iCs/>
          <w:color w:val="475569"/>
          <w:sz w:val="22"/>
          <w:szCs w:val="22"/>
        </w:rPr>
        <w:t xml:space="preserve">An AI-Powered Property Operations &amp; Financial Engine</w:t>
      </w:r>
    </w:p>
    <w:p>
      <w:pPr>
        <w:spacing w:after="200"/>
      </w:pPr>
      <w:r>
        <w:rPr>
          <w:color w:val="1E293B"/>
          <w:sz w:val="21"/>
          <w:szCs w:val="21"/>
        </w:rPr>
        <w:t xml:space="preserve">PropOps AI brings your executive financials, unit-level ledger, tenant communications, maintenance dispatch, and reputation management into a single dashboard — with AI agents that handle the repetitive, time-sensitive parts of property operations automatically. Below is what you'll see live in the walkthrough, along with what's next on the roadmap.</w:t>
      </w:r>
    </w:p>
    <w:p>
      <w:pPr>
        <w:spacing w:after="120" w:before="120"/>
      </w:pPr>
      <w:r>
        <w:rPr>
          <w:b/>
          <w:bCs/>
          <w:color w:val="4F46E5"/>
          <w:sz w:val="24"/>
          <w:szCs w:val="24"/>
        </w:rPr>
        <w:t xml:space="preserve">What You'll See in the Live Demo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Executive Analytics Dashboard</w:t>
      </w:r>
      <w:r>
        <w:rPr>
          <w:color w:val="475569"/>
          <w:sz w:val="21"/>
          <w:szCs w:val="21"/>
        </w:rPr>
        <w:t xml:space="preserve">  —  Real-time view of NOI, gross revenue, operating expenses, and occupancy across your whole portfolio.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Income per Unit &amp; Ledger</w:t>
      </w:r>
      <w:r>
        <w:rPr>
          <w:color w:val="475569"/>
          <w:sz w:val="21"/>
          <w:szCs w:val="21"/>
        </w:rPr>
        <w:t xml:space="preserve">  —  Rent, late fees, and repair costs tracked per unit, rolling up to a true net-income-per-door figure — not a hand-typed estimate.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Tenant Directory &amp; Contract Vault</w:t>
      </w:r>
      <w:r>
        <w:rPr>
          <w:color w:val="475569"/>
          <w:sz w:val="21"/>
          <w:szCs w:val="21"/>
        </w:rPr>
        <w:t xml:space="preserve">  —  Full tenant roster, lease status, and lease documents in one place, organized by unit.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Automated Reminders System</w:t>
      </w:r>
      <w:r>
        <w:rPr>
          <w:color w:val="475569"/>
          <w:sz w:val="21"/>
          <w:szCs w:val="21"/>
        </w:rPr>
        <w:t xml:space="preserve">  —  Rent reminders, late notices, and renewal notices triggered automatically on schedule — no manual follow-up.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Tenant Message Assistant</w:t>
      </w:r>
      <w:r>
        <w:rPr>
          <w:color w:val="475569"/>
          <w:sz w:val="21"/>
          <w:szCs w:val="21"/>
        </w:rPr>
        <w:t xml:space="preserve">  —  Tenants message in about late fees, noise complaints, renewals, pet policy, or parking — the assistant drafts a lease-aware reply in seconds, held for your approval before sending.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Maintenance Triage Engine</w:t>
      </w:r>
      <w:r>
        <w:rPr>
          <w:color w:val="475569"/>
          <w:sz w:val="21"/>
          <w:szCs w:val="21"/>
        </w:rPr>
        <w:t xml:space="preserve">  —  Incoming repair requests are scored for urgency (emergency to routine) and automatically matched to the right vendor, with a tenant notice drafted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Reputation &amp; Review Manager</w:t>
      </w:r>
      <w:r>
        <w:rPr>
          <w:color w:val="475569"/>
          <w:sz w:val="21"/>
          <w:szCs w:val="21"/>
        </w:rPr>
        <w:t xml:space="preserve">  —  Google Business Profile reviews are drafted with an appropriate, on-brand response — you approve before anything posts publicly.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Payment &amp; Delinquency Tracking</w:t>
      </w:r>
      <w:r>
        <w:rPr>
          <w:color w:val="475569"/>
          <w:sz w:val="21"/>
          <w:szCs w:val="21"/>
        </w:rPr>
        <w:t xml:space="preserve">  —  Log full payments, missed payments, partial payments, or payment extensions with one click — unit status and the payment activity feed update instantly, no spreadsheet required.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E293B"/>
          <w:sz w:val="21"/>
          <w:szCs w:val="21"/>
        </w:rPr>
        <w:t xml:space="preserve">Tenant Communications Log</w:t>
      </w:r>
      <w:r>
        <w:rPr>
          <w:color w:val="475569"/>
          <w:sz w:val="21"/>
          <w:szCs w:val="21"/>
        </w:rPr>
        <w:t xml:space="preserve">  —  Every tenant complaint or inquiry — by email, text, or phone — gets a timestamped record with category and status, separate from maintenance tickets. Real protection if a dispute ever escalates.</w:t>
      </w:r>
    </w:p>
    <w:p>
      <w:pPr>
        <w:spacing w:after="120" w:before="200"/>
      </w:pPr>
      <w:r>
        <w:rPr>
          <w:b/>
          <w:bCs/>
          <w:color w:val="4F46E5"/>
          <w:sz w:val="24"/>
          <w:szCs w:val="24"/>
        </w:rPr>
        <w:t xml:space="preserve">On the Roadmap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Online rent collection (ACH/card) that writes directly to the ledger — no manual logging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Tenant self-service portal: payment history, document access, and request submission.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Predictive delinquency scoring to flag at-risk accounts before a payment is even missed.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Automated lease generation and e-signature workflow for renewals and new move-ins.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AI-assisted move-in/move-out inspections with photo comparison for damage claims.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Vendor marketplace with automated bid requests for non-emergency work.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Direct accounting sync (QuickBooks / Xero) for owner-ready financial statements.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Investor/owner reporting portal for multi-stakeholder properties.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Voice AI phone line to handle tenant calls outside office hours.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75569"/>
          <w:sz w:val="21"/>
          <w:szCs w:val="21"/>
        </w:rPr>
        <w:t xml:space="preserve">Compliance tracking for inspections, permits, and safety certifications.</w:t>
      </w:r>
    </w:p>
    <w:p>
      <w:pPr>
        <w:pBdr>
          <w:top w:val="single" w:color="E2E8F0" w:sz="6" w:space="8"/>
        </w:pBdr>
        <w:spacing w:before="260"/>
      </w:pPr>
      <w:r>
        <w:rPr>
          <w:i/>
          <w:iCs/>
          <w:color w:val="475569"/>
          <w:sz w:val="20"/>
          <w:szCs w:val="20"/>
        </w:rPr>
        <w:t xml:space="preserve">This is a live, working demo, not a mockup of the roadmap — every function above the line is running today. Happy to walk you through it on a call.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2026-09-16T16:05:58.774Z</dcterms:created>
  <dcterms:modified xsi:type="dcterms:W3CDTF">2026-09-16T16:05:58.786Z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