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B0E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تعریف: ساز</w:t>
      </w:r>
      <w:r w:rsidR="00E84125">
        <w:rPr>
          <w:rFonts w:ascii="Courier New" w:hAnsi="Courier New" w:cs="Courier New" w:hint="cs"/>
          <w:sz w:val="20"/>
          <w:szCs w:val="20"/>
          <w:rtl/>
          <w:lang w:bidi="fa-IR"/>
        </w:rPr>
        <w:t>ن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ده تابعی است که مطلقا خروجی ندارد و نام آن دقیقا با نام کلاس یکی بوده و در زمان خلق شیء</w:t>
      </w:r>
      <w:r w:rsidR="00147FE0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اتوماتیک فرآخوانی می‌شود.</w:t>
      </w:r>
    </w:p>
    <w:p w:rsidR="00766542" w:rsidRPr="00AF1499" w:rsidRDefault="00766542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lang w:bidi="fa-IR"/>
        </w:rPr>
        <w:t>Default Constructor</w:t>
      </w: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(سازنده پیش‌فرض)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تعریف: سازنده پیش‌فرض، سازنده‌ای است که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(پارامتر ورودی)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ندارد!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: اصطلاحا به پارامترهای ورودی یک تابع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اطلاق می‌شود.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در صورتی که در داخل یک کلاس، هیچ سازنده‌ای نوشته نشود، به طور اتوماتیک کامپایلر</w:t>
      </w:r>
      <w:r w:rsidR="00A876F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یک سازنده پیش‌فرض خواهد نوشت.</w:t>
      </w:r>
    </w:p>
    <w:p w:rsidR="00766542" w:rsidRDefault="00A876F8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</w:t>
      </w:r>
      <w:r w:rsidR="003A50E3"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حرفه‌ای</w:t>
      </w:r>
      <w:r w:rsidR="00766542"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: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به عنوان یک حرفه‌ای، اگر چیزی ننویسیم، کامپایلر به طور اتوماتیک می‌نویسد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یا برداشت می‌کند </w:t>
      </w:r>
      <w:r w:rsidR="00766542" w:rsidRPr="005B5B0F">
        <w:rPr>
          <w:rFonts w:ascii="Courier New" w:hAnsi="Courier New" w:cs="Courier New"/>
          <w:sz w:val="20"/>
          <w:szCs w:val="20"/>
          <w:rtl/>
          <w:lang w:bidi="fa-IR"/>
        </w:rPr>
        <w:t>را به صراحت می‌نویسیم.</w:t>
      </w:r>
    </w:p>
    <w:p w:rsidR="004A0256" w:rsidRPr="005B5B0F" w:rsidRDefault="004A0256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AF1499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تاکتیک حرفه‌ای: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 عنایت به نکته فوق، اگر بخواهیم کلاسمان سازنده پیش‌فرض داشته باشد، به صراحت آنرا می‌نویسیم.</w:t>
      </w:r>
    </w:p>
    <w:p w:rsidR="00766542" w:rsidRPr="005B5B0F" w:rsidRDefault="00766542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AF1499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Snippet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Default Constructor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r w:rsidRPr="005B5B0F">
        <w:rPr>
          <w:rFonts w:ascii="Courier New" w:hAnsi="Courier New" w:cs="Courier New"/>
          <w:sz w:val="20"/>
          <w:szCs w:val="20"/>
          <w:lang w:bidi="fa-IR"/>
        </w:rPr>
        <w:t>ctor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می‌باشد.</w:t>
      </w:r>
    </w:p>
    <w:p w:rsidR="00F23A2B" w:rsidRDefault="00F23A2B" w:rsidP="00DC7D8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نکته: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یکی از کاربردهای </w:t>
      </w:r>
      <w:r w:rsidR="00F56A2A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مهم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تابع سازنده، مقداردهی اولیه به فیلدها می‌باشد.</w:t>
      </w:r>
    </w:p>
    <w:p w:rsidR="003A50E3" w:rsidRPr="005B5B0F" w:rsidRDefault="003A50E3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یعنی: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معمولا اگر بخواهیم در زمان خلق شیء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فیلد یا فیلدهایی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مقدار اولیه داشته باشند، معمولا در زمان تعریف فیلد یا فیلدهای مربوطه، مقدار اولیه به آنها نمی‌دهیم! بلکه در داخل سازنده</w:t>
      </w:r>
      <w:r w:rsidR="004A0256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اقدام به مقداردهی اولیه به آن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ها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می‌کنیم.</w:t>
      </w:r>
    </w:p>
    <w:p w:rsidR="00A3371D" w:rsidRDefault="00A3371D" w:rsidP="00DC7D87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FB42FA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نکته: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دقت داشته باشید که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اگر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هر نوع سازنده‌ای</w:t>
      </w:r>
      <w:r w:rsidR="00E7104A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جز سازنده پیش‌فرض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>بنویسید، دیگر کامپایلر</w:t>
      </w:r>
      <w:r w:rsidR="002006D3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3A50E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طور اتوماتیک </w:t>
      </w:r>
      <w:r w:rsidRPr="005B5B0F">
        <w:rPr>
          <w:rFonts w:ascii="Courier New" w:hAnsi="Courier New" w:cs="Courier New"/>
          <w:sz w:val="20"/>
          <w:szCs w:val="20"/>
          <w:rtl/>
          <w:lang w:bidi="fa-IR"/>
        </w:rPr>
        <w:t xml:space="preserve">سازنده پیش‌فرض را </w:t>
      </w:r>
      <w:r w:rsidR="002006D3">
        <w:rPr>
          <w:rFonts w:ascii="Courier New" w:hAnsi="Courier New" w:cs="Courier New"/>
          <w:sz w:val="20"/>
          <w:szCs w:val="20"/>
          <w:rtl/>
          <w:lang w:bidi="fa-IR"/>
        </w:rPr>
        <w:t>ایجاد نخواهد کرد</w:t>
      </w:r>
      <w:r w:rsidR="002006D3">
        <w:rPr>
          <w:rFonts w:ascii="Courier New" w:hAnsi="Courier New" w:cs="Courier New"/>
          <w:sz w:val="20"/>
          <w:szCs w:val="20"/>
          <w:lang w:bidi="fa-IR"/>
        </w:rPr>
        <w:t>!</w:t>
      </w:r>
    </w:p>
    <w:p w:rsidR="00DC7D87" w:rsidRPr="00FB42FA" w:rsidRDefault="00DC7D87" w:rsidP="00DC7D87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FB42F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جمع‌بندی:</w:t>
      </w:r>
    </w:p>
    <w:p w:rsidR="00DC7D87" w:rsidRPr="005B5B0F" w:rsidRDefault="00DC7D87" w:rsidP="00167FAB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صورتی که هیچ فیلد الزامی در کلاس نداشته باشیم و یا در واقع تمامی فیلدهای کلاس </w:t>
      </w:r>
      <w:r>
        <w:rPr>
          <w:rFonts w:ascii="Courier New" w:hAnsi="Courier New" w:cs="Courier New"/>
          <w:sz w:val="20"/>
          <w:szCs w:val="20"/>
          <w:lang w:bidi="fa-IR"/>
        </w:rPr>
        <w:t>Optional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باشند، </w:t>
      </w:r>
      <w:bookmarkStart w:id="0" w:name="_GoBack"/>
      <w:r w:rsidRPr="000461BA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صرفا و فقط</w:t>
      </w:r>
      <w:bookmarkEnd w:id="0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می‌نویسیم، ولی اگر در کلاس، به عنوان مثال، سه فیلد الزامی داشته باشیم، </w:t>
      </w:r>
      <w:r>
        <w:rPr>
          <w:rFonts w:ascii="Courier New" w:hAnsi="Courier New" w:cs="Courier New"/>
          <w:sz w:val="20"/>
          <w:szCs w:val="20"/>
          <w:lang w:bidi="fa-IR"/>
        </w:rPr>
        <w:t>Default Constructor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ننوشته! و صرفا سازنده‌ای خواهیم نوشت که در </w:t>
      </w:r>
      <w:r>
        <w:rPr>
          <w:rFonts w:ascii="Courier New" w:hAnsi="Courier New" w:cs="Courier New"/>
          <w:sz w:val="20"/>
          <w:szCs w:val="20"/>
          <w:lang w:bidi="fa-IR"/>
        </w:rPr>
        <w:t>Signature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آن، سه فیلد الزامی </w:t>
      </w:r>
      <w:r w:rsidR="00167FAB">
        <w:rPr>
          <w:rFonts w:ascii="Courier New" w:hAnsi="Courier New" w:cs="Courier New" w:hint="cs"/>
          <w:sz w:val="20"/>
          <w:szCs w:val="20"/>
          <w:rtl/>
          <w:lang w:bidi="fa-IR"/>
        </w:rPr>
        <w:t>نوشته شده باشد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sectPr w:rsidR="00DC7D87" w:rsidRPr="005B5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0461BA"/>
    <w:rsid w:val="00147FE0"/>
    <w:rsid w:val="00167FAB"/>
    <w:rsid w:val="002006D3"/>
    <w:rsid w:val="002E1396"/>
    <w:rsid w:val="00371FEA"/>
    <w:rsid w:val="003A50E3"/>
    <w:rsid w:val="004A0256"/>
    <w:rsid w:val="004C32A5"/>
    <w:rsid w:val="005B5B0F"/>
    <w:rsid w:val="00697E2B"/>
    <w:rsid w:val="00766542"/>
    <w:rsid w:val="00A3371D"/>
    <w:rsid w:val="00A876F8"/>
    <w:rsid w:val="00AA4B0E"/>
    <w:rsid w:val="00AB7B74"/>
    <w:rsid w:val="00AF1499"/>
    <w:rsid w:val="00BC6F8D"/>
    <w:rsid w:val="00BD00B6"/>
    <w:rsid w:val="00DC7D87"/>
    <w:rsid w:val="00E7104A"/>
    <w:rsid w:val="00E84125"/>
    <w:rsid w:val="00F23A2B"/>
    <w:rsid w:val="00F56A2A"/>
    <w:rsid w:val="00FB39E7"/>
    <w:rsid w:val="00FB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F48482C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20</cp:revision>
  <dcterms:created xsi:type="dcterms:W3CDTF">2016-11-10T10:51:00Z</dcterms:created>
  <dcterms:modified xsi:type="dcterms:W3CDTF">2018-08-10T06:24:00Z</dcterms:modified>
</cp:coreProperties>
</file>