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Default="005F498B" w:rsidP="005F498B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5F498B">
        <w:rPr>
          <w:rFonts w:ascii="Tahoma" w:hAnsi="Tahoma" w:cs="Tahoma"/>
          <w:sz w:val="24"/>
          <w:szCs w:val="24"/>
          <w:rtl/>
          <w:lang w:bidi="fa-IR"/>
        </w:rPr>
        <w:t xml:space="preserve">اصل </w:t>
      </w:r>
      <w:r w:rsidRPr="005F498B">
        <w:rPr>
          <w:rFonts w:ascii="Tahoma" w:hAnsi="Tahoma" w:cs="Tahoma"/>
          <w:sz w:val="24"/>
          <w:szCs w:val="24"/>
          <w:lang w:bidi="fa-IR"/>
        </w:rPr>
        <w:t>Up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Implicit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):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Person p1;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p2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Person(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e1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Employee(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p1 = p2;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p1 = e1;</w:t>
      </w:r>
    </w:p>
    <w:p w:rsidR="0068749B" w:rsidRDefault="005F498B" w:rsidP="0068749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اصل </w:t>
      </w:r>
      <w:r>
        <w:rPr>
          <w:rFonts w:ascii="Tahoma" w:hAnsi="Tahoma" w:cs="Tahoma"/>
          <w:sz w:val="24"/>
          <w:szCs w:val="24"/>
          <w:lang w:bidi="fa-IR"/>
        </w:rPr>
        <w:t>Down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Explicit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>:</w:t>
      </w:r>
    </w:p>
    <w:p w:rsidR="005F498B" w:rsidRDefault="005F498B" w:rsidP="0068749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هر متغیری از جنس کلاس فرزند، در صورتی می‌تواند برابر متغیری از جنس پدر شود، که </w:t>
      </w:r>
      <w:r w:rsidR="0068749B">
        <w:rPr>
          <w:rFonts w:ascii="Tahoma" w:hAnsi="Tahoma" w:cs="Tahoma" w:hint="cs"/>
          <w:sz w:val="24"/>
          <w:szCs w:val="24"/>
          <w:rtl/>
          <w:lang w:bidi="fa-IR"/>
        </w:rPr>
        <w:t xml:space="preserve">قبلا، 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متغیر </w:t>
      </w:r>
      <w:r w:rsidR="00CB422D">
        <w:rPr>
          <w:rFonts w:ascii="Tahoma" w:hAnsi="Tahoma" w:cs="Tahoma" w:hint="cs"/>
          <w:sz w:val="24"/>
          <w:szCs w:val="24"/>
          <w:rtl/>
          <w:lang w:bidi="fa-IR"/>
        </w:rPr>
        <w:t xml:space="preserve">از جنس 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 xml:space="preserve">کلاس </w:t>
      </w:r>
      <w:r>
        <w:rPr>
          <w:rFonts w:ascii="Tahoma" w:hAnsi="Tahoma" w:cs="Tahoma" w:hint="cs"/>
          <w:sz w:val="24"/>
          <w:szCs w:val="24"/>
          <w:rtl/>
          <w:lang w:bidi="fa-IR"/>
        </w:rPr>
        <w:t>پدر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>،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شی‌ای از همان جنس 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 xml:space="preserve">کلاس </w:t>
      </w:r>
      <w:r>
        <w:rPr>
          <w:rFonts w:ascii="Tahoma" w:hAnsi="Tahoma" w:cs="Tahoma" w:hint="cs"/>
          <w:sz w:val="24"/>
          <w:szCs w:val="24"/>
          <w:rtl/>
          <w:lang w:bidi="fa-IR"/>
        </w:rPr>
        <w:t>فرزند اشاره کرده باشد.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>
        <w:rPr>
          <w:rFonts w:ascii="Tahoma" w:hAnsi="Tahoma" w:cs="Tahoma"/>
          <w:sz w:val="24"/>
          <w:szCs w:val="24"/>
          <w:lang w:bidi="fa-IR"/>
        </w:rPr>
        <w:t xml:space="preserve">1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Person(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 xml:space="preserve">1 = new 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Employee(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);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r>
        <w:rPr>
          <w:rFonts w:ascii="Tahoma" w:hAnsi="Tahoma" w:cs="Tahoma"/>
          <w:sz w:val="24"/>
          <w:szCs w:val="24"/>
          <w:lang w:bidi="fa-IR"/>
        </w:rPr>
        <w:t xml:space="preserve"> = </w:t>
      </w:r>
      <w:r w:rsidR="0068749B">
        <w:rPr>
          <w:rFonts w:ascii="Tahoma" w:hAnsi="Tahoma" w:cs="Tahoma"/>
          <w:sz w:val="24"/>
          <w:szCs w:val="24"/>
          <w:lang w:bidi="fa-IR"/>
        </w:rPr>
        <w:t>e1</w:t>
      </w:r>
      <w:r>
        <w:rPr>
          <w:rFonts w:ascii="Tahoma" w:hAnsi="Tahoma" w:cs="Tahoma"/>
          <w:sz w:val="24"/>
          <w:szCs w:val="24"/>
          <w:lang w:bidi="fa-IR"/>
        </w:rPr>
        <w:t>;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پس به همین دلیل، می‌توان اینگونه برداشت کرد که هر متغیری از جنس </w:t>
      </w:r>
      <w:r>
        <w:rPr>
          <w:rFonts w:ascii="Tahoma" w:hAnsi="Tahoma" w:cs="Tahoma"/>
          <w:sz w:val="24"/>
          <w:szCs w:val="24"/>
          <w:lang w:bidi="fa-IR"/>
        </w:rPr>
        <w:t>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System.Object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می‌تواند به هر شی‌ای در سی‌شارپ اشاره نماید.</w:t>
      </w:r>
    </w:p>
    <w:p w:rsidR="005F498B" w:rsidRDefault="005F498B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System.Object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obj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= </w:t>
      </w:r>
      <w:r>
        <w:rPr>
          <w:rFonts w:ascii="Tahoma" w:hAnsi="Tahoma" w:cs="Tahoma" w:hint="cs"/>
          <w:sz w:val="24"/>
          <w:szCs w:val="24"/>
          <w:rtl/>
          <w:lang w:bidi="fa-IR"/>
        </w:rPr>
        <w:t>هرچی</w:t>
      </w:r>
      <w:r>
        <w:rPr>
          <w:rFonts w:ascii="Tahoma" w:hAnsi="Tahoma" w:cs="Tahoma"/>
          <w:sz w:val="24"/>
          <w:szCs w:val="24"/>
          <w:lang w:bidi="fa-IR"/>
        </w:rPr>
        <w:t>;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 xml:space="preserve">2 = </w:t>
      </w:r>
      <w:r w:rsidR="00996AB2">
        <w:rPr>
          <w:rFonts w:ascii="Tahoma" w:hAnsi="Tahoma" w:cs="Tahoma"/>
          <w:sz w:val="24"/>
          <w:szCs w:val="24"/>
          <w:lang w:bidi="fa-IR"/>
        </w:rPr>
        <w:t>(Employee</w:t>
      </w:r>
      <w:proofErr w:type="gramStart"/>
      <w:r w:rsidR="00996AB2">
        <w:rPr>
          <w:rFonts w:ascii="Tahoma" w:hAnsi="Tahoma" w:cs="Tahoma"/>
          <w:sz w:val="24"/>
          <w:szCs w:val="24"/>
          <w:lang w:bidi="fa-IR"/>
        </w:rPr>
        <w:t>)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;</w:t>
      </w:r>
      <w:r w:rsidR="00996AB2">
        <w:rPr>
          <w:rFonts w:ascii="Tahoma" w:hAnsi="Tahoma" w:cs="Tahoma"/>
          <w:sz w:val="24"/>
          <w:szCs w:val="24"/>
          <w:lang w:bidi="fa-IR"/>
        </w:rPr>
        <w:t xml:space="preserve"> // OK</w:t>
      </w:r>
    </w:p>
    <w:p w:rsidR="00996AB2" w:rsidRDefault="00996AB2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>3 = (Employee</w:t>
      </w:r>
      <w:proofErr w:type="gramStart"/>
      <w:r>
        <w:rPr>
          <w:rFonts w:ascii="Tahoma" w:hAnsi="Tahoma" w:cs="Tahoma"/>
          <w:sz w:val="24"/>
          <w:szCs w:val="24"/>
          <w:lang w:bidi="fa-IR"/>
        </w:rPr>
        <w:t>)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>
        <w:rPr>
          <w:rFonts w:ascii="Tahoma" w:hAnsi="Tahoma" w:cs="Tahoma"/>
          <w:sz w:val="24"/>
          <w:szCs w:val="24"/>
          <w:lang w:bidi="fa-IR"/>
        </w:rPr>
        <w:t>1</w:t>
      </w:r>
      <w:proofErr w:type="gramEnd"/>
      <w:r>
        <w:rPr>
          <w:rFonts w:ascii="Tahoma" w:hAnsi="Tahoma" w:cs="Tahoma"/>
          <w:sz w:val="24"/>
          <w:szCs w:val="24"/>
          <w:lang w:bidi="fa-IR"/>
        </w:rPr>
        <w:t>; // Error</w:t>
      </w:r>
      <w:bookmarkStart w:id="0" w:name="_GoBack"/>
      <w:bookmarkEnd w:id="0"/>
    </w:p>
    <w:p w:rsidR="00996AB2" w:rsidRPr="005F498B" w:rsidRDefault="00996AB2" w:rsidP="005F498B">
      <w:pPr>
        <w:rPr>
          <w:rFonts w:ascii="Tahoma" w:hAnsi="Tahoma" w:cs="Tahoma"/>
          <w:sz w:val="24"/>
          <w:szCs w:val="24"/>
          <w:lang w:bidi="fa-IR"/>
        </w:rPr>
      </w:pPr>
    </w:p>
    <w:sectPr w:rsidR="00996AB2" w:rsidRPr="005F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5E1628"/>
    <w:rsid w:val="005E7F70"/>
    <w:rsid w:val="005F498B"/>
    <w:rsid w:val="0063769E"/>
    <w:rsid w:val="006650D3"/>
    <w:rsid w:val="0068749B"/>
    <w:rsid w:val="00766542"/>
    <w:rsid w:val="00923548"/>
    <w:rsid w:val="00996AB2"/>
    <w:rsid w:val="00A3371D"/>
    <w:rsid w:val="00AA4B0E"/>
    <w:rsid w:val="00AB7B74"/>
    <w:rsid w:val="00BD00B6"/>
    <w:rsid w:val="00C27EA9"/>
    <w:rsid w:val="00CB422D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FBAE6D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16</cp:revision>
  <dcterms:created xsi:type="dcterms:W3CDTF">2016-11-10T10:51:00Z</dcterms:created>
  <dcterms:modified xsi:type="dcterms:W3CDTF">2018-01-04T11:52:00Z</dcterms:modified>
</cp:coreProperties>
</file>