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맑은 고딕" w:hAnsi="맑은 고딕" w:eastAsia="맑은 고딕"/>
          <w:b/>
          <w:color w:val="14213D"/>
          <w:sz w:val="52"/>
        </w:rPr>
        <w:t>새벽 이동 공백 분석</w:t>
      </w:r>
    </w:p>
    <w:p>
      <w:pPr>
        <w:jc w:val="center"/>
      </w:pPr>
      <w:r>
        <w:rPr>
          <w:rFonts w:ascii="맑은 고딕" w:hAnsi="맑은 고딕" w:eastAsia="맑은 고딕"/>
          <w:b/>
          <w:color w:val="1F6FEB"/>
          <w:sz w:val="28"/>
        </w:rPr>
        <w:t>첫차 조정 및 새벽버스 도입을 위한 데이터 확보·활용 안내</w:t>
      </w:r>
    </w:p>
    <w:tbl>
      <w:tblPr>
        <w:tblW w:type="auto" w:w="0"/>
        <w:jc w:val="center"/>
        <w:tblLook w:firstColumn="1" w:firstRow="1" w:lastColumn="0" w:lastRow="0" w:noHBand="0" w:noVBand="1" w:val="04A0"/>
      </w:tblPr>
      <w:tblGrid>
        <w:gridCol w:w="10200"/>
      </w:tblGrid>
      <w:tr>
        <w:tc>
          <w:tcPr>
            <w:tcW w:type="dxa" w:w="10200"/>
            <w:shd w:fill="EAF2FF"/>
            <w:tcMar>
              <w:top w:w="180" w:type="dxa"/>
              <w:start w:w="260" w:type="dxa"/>
              <w:bottom w:w="180" w:type="dxa"/>
              <w:end w:w="260" w:type="dxa"/>
            </w:tcMar>
          </w:tcPr>
          <w:p>
            <w:pPr>
              <w:jc w:val="center"/>
            </w:pPr>
            <w:r>
              <w:rPr>
                <w:rFonts w:ascii="맑은 고딕" w:hAnsi="맑은 고딕" w:eastAsia="맑은 고딕"/>
                <w:b/>
                <w:color w:val="1F6FEB"/>
                <w:sz w:val="22"/>
              </w:rPr>
              <w:t>분석의 핵심</w:t>
            </w:r>
          </w:p>
          <w:p>
            <w:pPr>
              <w:jc w:val="center"/>
            </w:pPr>
            <w:r>
              <w:rPr>
                <w:rFonts w:ascii="맑은 고딕" w:hAnsi="맑은 고딕" w:eastAsia="맑은 고딕"/>
                <w:b/>
                <w:color w:val="14213D"/>
                <w:sz w:val="21"/>
              </w:rPr>
              <w:t>공개 데이터로 후보 구간을 먼저 찾고, 15분 단위 조정 효과는 서울 빅데이터캠퍼스의 세밀한 생활이동 자료로 검증한다.</w:t>
            </w:r>
          </w:p>
        </w:tc>
      </w:tr>
    </w:tbl>
    <w:p/>
    <w:p>
      <w:pPr>
        <w:pStyle w:val="Heading1"/>
      </w:pPr>
      <w:r>
        <w:t>1. 핵심 데이터 6종</w:t>
      </w:r>
    </w:p>
    <w:p>
      <w:pPr>
        <w:spacing w:after="160"/>
      </w:pPr>
      <w:r>
        <w:t>아래 여섯 종류의 데이터를 결합하면 새벽 3~6시 이동 수요, 실제 첫차 이용량, 현재 버스 공급과 환승 가능성을 함께 분석할 수 있다.</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c>
          <w:tcPr>
            <w:tcW w:type="dxa" w:w="1871"/>
            <w:shd w:fill="14213D"/>
            <w:vAlign w:val="center"/>
            <w:tcMar>
              <w:top w:w="100" w:type="dxa"/>
              <w:start w:w="100" w:type="dxa"/>
              <w:bottom w:w="100" w:type="dxa"/>
              <w:end w:w="100" w:type="dxa"/>
            </w:tcMar>
          </w:tcPr>
          <w:p>
            <w:pPr>
              <w:jc w:val="center"/>
            </w:pPr>
            <w:r>
              <w:rPr>
                <w:rFonts w:ascii="맑은 고딕" w:hAnsi="맑은 고딕" w:eastAsia="맑은 고딕"/>
                <w:b/>
                <w:color w:val="FFFFFF"/>
                <w:sz w:val="18"/>
              </w:rPr>
              <w:t>분석 목적</w:t>
            </w:r>
          </w:p>
        </w:tc>
        <w:tc>
          <w:tcPr>
            <w:tcW w:type="dxa" w:w="2835"/>
            <w:shd w:fill="14213D"/>
            <w:vAlign w:val="center"/>
            <w:tcMar>
              <w:top w:w="100" w:type="dxa"/>
              <w:start w:w="100" w:type="dxa"/>
              <w:bottom w:w="100" w:type="dxa"/>
              <w:end w:w="100" w:type="dxa"/>
            </w:tcMar>
          </w:tcPr>
          <w:p>
            <w:pPr>
              <w:jc w:val="center"/>
            </w:pPr>
            <w:r>
              <w:rPr>
                <w:rFonts w:ascii="맑은 고딕" w:hAnsi="맑은 고딕" w:eastAsia="맑은 고딕"/>
                <w:b/>
                <w:color w:val="FFFFFF"/>
                <w:sz w:val="18"/>
              </w:rPr>
              <w:t>사용할 데이터</w:t>
            </w:r>
          </w:p>
        </w:tc>
        <w:tc>
          <w:tcPr>
            <w:tcW w:type="dxa" w:w="3005"/>
            <w:shd w:fill="14213D"/>
            <w:vAlign w:val="center"/>
            <w:tcMar>
              <w:top w:w="100" w:type="dxa"/>
              <w:start w:w="100" w:type="dxa"/>
              <w:bottom w:w="100" w:type="dxa"/>
              <w:end w:w="100" w:type="dxa"/>
            </w:tcMar>
          </w:tcPr>
          <w:p>
            <w:pPr>
              <w:jc w:val="center"/>
            </w:pPr>
            <w:r>
              <w:rPr>
                <w:rFonts w:ascii="맑은 고딕" w:hAnsi="맑은 고딕" w:eastAsia="맑은 고딕"/>
                <w:b/>
                <w:color w:val="FFFFFF"/>
                <w:sz w:val="18"/>
              </w:rPr>
              <w:t>확보처</w:t>
            </w:r>
          </w:p>
        </w:tc>
        <w:tc>
          <w:tcPr>
            <w:tcW w:type="dxa" w:w="1531"/>
            <w:shd w:fill="14213D"/>
            <w:vAlign w:val="center"/>
            <w:tcMar>
              <w:top w:w="100" w:type="dxa"/>
              <w:start w:w="100" w:type="dxa"/>
              <w:bottom w:w="100" w:type="dxa"/>
              <w:end w:w="100" w:type="dxa"/>
            </w:tcMar>
          </w:tcPr>
          <w:p>
            <w:pPr>
              <w:jc w:val="center"/>
            </w:pPr>
            <w:r>
              <w:rPr>
                <w:rFonts w:ascii="맑은 고딕" w:hAnsi="맑은 고딕" w:eastAsia="맑은 고딕"/>
                <w:b/>
                <w:color w:val="FFFFFF"/>
                <w:sz w:val="18"/>
              </w:rPr>
              <w:t>이용 조건</w:t>
            </w:r>
          </w:p>
        </w:tc>
      </w:tr>
      <w:tr>
        <w:tc>
          <w:tcPr>
            <w:tcW w:type="dxa" w:w="1871"/>
            <w:shd w:fill="F5F8FC"/>
            <w:vAlign w:val="center"/>
            <w:tcMar>
              <w:top w:w="90" w:type="dxa"/>
              <w:start w:w="100" w:type="dxa"/>
              <w:bottom w:w="90" w:type="dxa"/>
              <w:end w:w="100" w:type="dxa"/>
            </w:tcMar>
          </w:tcPr>
          <w:p>
            <w:r>
              <w:rPr>
                <w:rFonts w:ascii="맑은 고딕" w:hAnsi="맑은 고딕" w:eastAsia="맑은 고딕"/>
                <w:b/>
                <w:color w:val="14213D"/>
                <w:sz w:val="17"/>
              </w:rPr>
              <w:t>새벽 3~6시 출발지·도착지 수요</w:t>
            </w:r>
          </w:p>
        </w:tc>
        <w:tc>
          <w:tcPr>
            <w:tcW w:type="dxa" w:w="2835"/>
            <w:shd w:fill="F5F8FC"/>
            <w:vAlign w:val="center"/>
            <w:tcMar>
              <w:top w:w="90" w:type="dxa"/>
              <w:start w:w="100" w:type="dxa"/>
              <w:bottom w:w="90" w:type="dxa"/>
              <w:end w:w="100" w:type="dxa"/>
            </w:tcMar>
          </w:tcPr>
          <w:p>
            <w:r>
              <w:rPr>
                <w:rFonts w:ascii="맑은 고딕" w:hAnsi="맑은 고딕" w:eastAsia="맑은 고딕"/>
                <w:b w:val="0"/>
                <w:sz w:val="17"/>
              </w:rPr>
              <w:t>수도권 생활이동 출발-도착지·목적 데이터</w:t>
            </w:r>
          </w:p>
        </w:tc>
        <w:tc>
          <w:tcPr>
            <w:tcW w:type="dxa" w:w="3005"/>
            <w:shd w:fill="F5F8FC"/>
            <w:vAlign w:val="center"/>
            <w:tcMar>
              <w:top w:w="90" w:type="dxa"/>
              <w:start w:w="100" w:type="dxa"/>
              <w:bottom w:w="90" w:type="dxa"/>
              <w:end w:w="100" w:type="dxa"/>
            </w:tcMar>
          </w:tcPr>
          <w:p>
            <w:hyperlink r:id="rId9">
              <w:r>
                <w:rPr>
                  <w:rStyle w:val="Hyperlink"/>
                  <w:color w:val="1F6FEB"/>
                  <w:u w:val="single"/>
                  <w:b/>
                  <w:rFonts w:ascii="맑은 고딕" w:hAnsi="맑은 고딕" w:eastAsia="맑은 고딕"/>
                </w:rPr>
                <w:t>서울 데이터 허브 OA-22298</w:t>
              </w:r>
            </w:hyperlink>
          </w:p>
          <w:p>
            <w:pPr>
              <w:spacing w:before="40"/>
            </w:pPr>
            <w:hyperlink r:id="rId9">
              <w:r>
                <w:rPr>
                  <w:rStyle w:val="Hyperlink"/>
                  <w:color w:val="0563C1"/>
                  <w:u w:val="single"/>
                  <w:rFonts w:ascii="맑은 고딕" w:hAnsi="맑은 고딕" w:eastAsia="맑은 고딕"/>
                </w:rPr>
                <w:t>https://data.seoul.go.kr/dataList/OA-22298/F/1/datasetView.do</w:t>
              </w:r>
            </w:hyperlink>
          </w:p>
        </w:tc>
        <w:tc>
          <w:tcPr>
            <w:tcW w:type="dxa" w:w="1531"/>
            <w:shd w:fill="F5F8FC"/>
            <w:vAlign w:val="center"/>
            <w:tcMar>
              <w:top w:w="90" w:type="dxa"/>
              <w:start w:w="100" w:type="dxa"/>
              <w:bottom w:w="90" w:type="dxa"/>
              <w:end w:w="100" w:type="dxa"/>
            </w:tcMar>
          </w:tcPr>
          <w:p>
            <w:r>
              <w:rPr>
                <w:rFonts w:ascii="맑은 고딕" w:hAnsi="맑은 고딕" w:eastAsia="맑은 고딕"/>
                <w:b w:val="0"/>
                <w:sz w:val="17"/>
              </w:rPr>
              <w:t>공개 다운로드</w:t>
            </w:r>
          </w:p>
        </w:tc>
      </w:tr>
      <w:tr>
        <w:tc>
          <w:tcPr>
            <w:tcW w:type="dxa" w:w="1871"/>
            <w:vAlign w:val="center"/>
            <w:tcMar>
              <w:top w:w="90" w:type="dxa"/>
              <w:start w:w="100" w:type="dxa"/>
              <w:bottom w:w="90" w:type="dxa"/>
              <w:end w:w="100" w:type="dxa"/>
            </w:tcMar>
          </w:tcPr>
          <w:p>
            <w:r>
              <w:rPr>
                <w:rFonts w:ascii="맑은 고딕" w:hAnsi="맑은 고딕" w:eastAsia="맑은 고딕"/>
                <w:b/>
                <w:color w:val="14213D"/>
                <w:sz w:val="17"/>
              </w:rPr>
              <w:t>이동수단별 잠재 전환 수요</w:t>
            </w:r>
          </w:p>
        </w:tc>
        <w:tc>
          <w:tcPr>
            <w:tcW w:type="dxa" w:w="2835"/>
            <w:vAlign w:val="center"/>
            <w:tcMar>
              <w:top w:w="90" w:type="dxa"/>
              <w:start w:w="100" w:type="dxa"/>
              <w:bottom w:w="90" w:type="dxa"/>
              <w:end w:w="100" w:type="dxa"/>
            </w:tcMar>
          </w:tcPr>
          <w:p>
            <w:r>
              <w:rPr>
                <w:rFonts w:ascii="맑은 고딕" w:hAnsi="맑은 고딕" w:eastAsia="맑은 고딕"/>
                <w:b w:val="0"/>
                <w:sz w:val="17"/>
              </w:rPr>
              <w:t>수도권 생활이동 출도착 행정동별 수단 데이터</w:t>
            </w:r>
          </w:p>
        </w:tc>
        <w:tc>
          <w:tcPr>
            <w:tcW w:type="dxa" w:w="3005"/>
            <w:vAlign w:val="center"/>
            <w:tcMar>
              <w:top w:w="90" w:type="dxa"/>
              <w:start w:w="100" w:type="dxa"/>
              <w:bottom w:w="90" w:type="dxa"/>
              <w:end w:w="100" w:type="dxa"/>
            </w:tcMar>
          </w:tcPr>
          <w:p>
            <w:hyperlink r:id="rId10">
              <w:r>
                <w:rPr>
                  <w:rStyle w:val="Hyperlink"/>
                  <w:color w:val="1F6FEB"/>
                  <w:u w:val="single"/>
                  <w:b/>
                  <w:rFonts w:ascii="맑은 고딕" w:hAnsi="맑은 고딕" w:eastAsia="맑은 고딕"/>
                </w:rPr>
                <w:t>서울 데이터 허브 OA-22657</w:t>
              </w:r>
            </w:hyperlink>
          </w:p>
          <w:p>
            <w:pPr>
              <w:spacing w:before="40"/>
            </w:pPr>
            <w:hyperlink r:id="rId10">
              <w:r>
                <w:rPr>
                  <w:rStyle w:val="Hyperlink"/>
                  <w:color w:val="0563C1"/>
                  <w:u w:val="single"/>
                  <w:rFonts w:ascii="맑은 고딕" w:hAnsi="맑은 고딕" w:eastAsia="맑은 고딕"/>
                </w:rPr>
                <w:t>https://data.seoul.go.kr/dataList/OA-22657/F/1/datasetView.do</w:t>
              </w:r>
            </w:hyperlink>
          </w:p>
        </w:tc>
        <w:tc>
          <w:tcPr>
            <w:tcW w:type="dxa" w:w="1531"/>
            <w:vAlign w:val="center"/>
            <w:tcMar>
              <w:top w:w="90" w:type="dxa"/>
              <w:start w:w="100" w:type="dxa"/>
              <w:bottom w:w="90" w:type="dxa"/>
              <w:end w:w="100" w:type="dxa"/>
            </w:tcMar>
          </w:tcPr>
          <w:p>
            <w:r>
              <w:rPr>
                <w:rFonts w:ascii="맑은 고딕" w:hAnsi="맑은 고딕" w:eastAsia="맑은 고딕"/>
                <w:b w:val="0"/>
                <w:sz w:val="17"/>
              </w:rPr>
              <w:t>공개 다운로드</w:t>
            </w:r>
          </w:p>
        </w:tc>
      </w:tr>
      <w:tr>
        <w:tc>
          <w:tcPr>
            <w:tcW w:type="dxa" w:w="1871"/>
            <w:shd w:fill="F5F8FC"/>
            <w:vAlign w:val="center"/>
            <w:tcMar>
              <w:top w:w="90" w:type="dxa"/>
              <w:start w:w="100" w:type="dxa"/>
              <w:bottom w:w="90" w:type="dxa"/>
              <w:end w:w="100" w:type="dxa"/>
            </w:tcMar>
          </w:tcPr>
          <w:p>
            <w:r>
              <w:rPr>
                <w:rFonts w:ascii="맑은 고딕" w:hAnsi="맑은 고딕" w:eastAsia="맑은 고딕"/>
                <w:b/>
                <w:color w:val="14213D"/>
                <w:sz w:val="17"/>
              </w:rPr>
              <w:t>세밀한 새벽 OD 수요</w:t>
            </w:r>
          </w:p>
        </w:tc>
        <w:tc>
          <w:tcPr>
            <w:tcW w:type="dxa" w:w="2835"/>
            <w:shd w:fill="F5F8FC"/>
            <w:vAlign w:val="center"/>
            <w:tcMar>
              <w:top w:w="90" w:type="dxa"/>
              <w:start w:w="100" w:type="dxa"/>
              <w:bottom w:w="90" w:type="dxa"/>
              <w:end w:w="100" w:type="dxa"/>
            </w:tcMar>
          </w:tcPr>
          <w:p>
            <w:r>
              <w:rPr>
                <w:rFonts w:ascii="맑은 고딕" w:hAnsi="맑은 고딕" w:eastAsia="맑은 고딕"/>
                <w:b w:val="0"/>
                <w:sz w:val="17"/>
              </w:rPr>
              <w:t>수도권 생활이동 목적 데이터·수단 데이터</w:t>
            </w:r>
          </w:p>
        </w:tc>
        <w:tc>
          <w:tcPr>
            <w:tcW w:type="dxa" w:w="3005"/>
            <w:shd w:fill="F5F8FC"/>
            <w:vAlign w:val="center"/>
            <w:tcMar>
              <w:top w:w="90" w:type="dxa"/>
              <w:start w:w="100" w:type="dxa"/>
              <w:bottom w:w="90" w:type="dxa"/>
              <w:end w:w="100" w:type="dxa"/>
            </w:tcMar>
          </w:tcPr>
          <w:p>
            <w:hyperlink r:id="rId11">
              <w:r>
                <w:rPr>
                  <w:rStyle w:val="Hyperlink"/>
                  <w:color w:val="1F6FEB"/>
                  <w:u w:val="single"/>
                  <w:b/>
                  <w:rFonts w:ascii="맑은 고딕" w:hAnsi="맑은 고딕" w:eastAsia="맑은 고딕"/>
                </w:rPr>
                <w:t>서울 빅데이터캠퍼스 목적 데이터</w:t>
              </w:r>
            </w:hyperlink>
          </w:p>
          <w:p>
            <w:pPr>
              <w:spacing w:before="40"/>
            </w:pPr>
            <w:hyperlink r:id="rId11">
              <w:r>
                <w:rPr>
                  <w:rStyle w:val="Hyperlink"/>
                  <w:color w:val="0563C1"/>
                  <w:u w:val="single"/>
                  <w:rFonts w:ascii="맑은 고딕" w:hAnsi="맑은 고딕" w:eastAsia="맑은 고딕"/>
                </w:rPr>
                <w:t>https://bigdata.seoul.go.kr/data/selectSampleData.do?sample_data_seq=332</w:t>
              </w:r>
            </w:hyperlink>
          </w:p>
        </w:tc>
        <w:tc>
          <w:tcPr>
            <w:tcW w:type="dxa" w:w="1531"/>
            <w:shd w:fill="F5F8FC"/>
            <w:vAlign w:val="center"/>
            <w:tcMar>
              <w:top w:w="90" w:type="dxa"/>
              <w:start w:w="100" w:type="dxa"/>
              <w:bottom w:w="90" w:type="dxa"/>
              <w:end w:w="100" w:type="dxa"/>
            </w:tcMar>
          </w:tcPr>
          <w:p>
            <w:r>
              <w:rPr>
                <w:rFonts w:ascii="맑은 고딕" w:hAnsi="맑은 고딕" w:eastAsia="맑은 고딕"/>
                <w:b w:val="0"/>
                <w:sz w:val="17"/>
              </w:rPr>
              <w:t>이용 신청·캠퍼스 분석</w:t>
            </w:r>
          </w:p>
        </w:tc>
      </w:tr>
      <w:tr>
        <w:tc>
          <w:tcPr>
            <w:tcW w:type="dxa" w:w="1871"/>
            <w:vAlign w:val="center"/>
            <w:tcMar>
              <w:top w:w="90" w:type="dxa"/>
              <w:start w:w="100" w:type="dxa"/>
              <w:bottom w:w="90" w:type="dxa"/>
              <w:end w:w="100" w:type="dxa"/>
            </w:tcMar>
          </w:tcPr>
          <w:p>
            <w:r>
              <w:rPr>
                <w:rFonts w:ascii="맑은 고딕" w:hAnsi="맑은 고딕" w:eastAsia="맑은 고딕"/>
                <w:b/>
                <w:color w:val="14213D"/>
                <w:sz w:val="17"/>
              </w:rPr>
              <w:t>세밀한 새벽 OD 수요</w:t>
            </w:r>
          </w:p>
        </w:tc>
        <w:tc>
          <w:tcPr>
            <w:tcW w:type="dxa" w:w="2835"/>
            <w:vAlign w:val="center"/>
            <w:tcMar>
              <w:top w:w="90" w:type="dxa"/>
              <w:start w:w="100" w:type="dxa"/>
              <w:bottom w:w="90" w:type="dxa"/>
              <w:end w:w="100" w:type="dxa"/>
            </w:tcMar>
          </w:tcPr>
          <w:p>
            <w:r>
              <w:rPr>
                <w:rFonts w:ascii="맑은 고딕" w:hAnsi="맑은 고딕" w:eastAsia="맑은 고딕"/>
                <w:b w:val="0"/>
                <w:sz w:val="17"/>
              </w:rPr>
              <w:t>수도권 생활이동 목적 데이터·수단 데이터</w:t>
            </w:r>
          </w:p>
        </w:tc>
        <w:tc>
          <w:tcPr>
            <w:tcW w:type="dxa" w:w="3005"/>
            <w:vAlign w:val="center"/>
            <w:tcMar>
              <w:top w:w="90" w:type="dxa"/>
              <w:start w:w="100" w:type="dxa"/>
              <w:bottom w:w="90" w:type="dxa"/>
              <w:end w:w="100" w:type="dxa"/>
            </w:tcMar>
          </w:tcPr>
          <w:p>
            <w:hyperlink r:id="rId12">
              <w:r>
                <w:rPr>
                  <w:rStyle w:val="Hyperlink"/>
                  <w:color w:val="1F6FEB"/>
                  <w:u w:val="single"/>
                  <w:b/>
                  <w:rFonts w:ascii="맑은 고딕" w:hAnsi="맑은 고딕" w:eastAsia="맑은 고딕"/>
                </w:rPr>
                <w:t>서울 빅데이터캠퍼스 수단 데이터</w:t>
              </w:r>
            </w:hyperlink>
          </w:p>
          <w:p>
            <w:pPr>
              <w:spacing w:before="40"/>
            </w:pPr>
            <w:hyperlink r:id="rId12">
              <w:r>
                <w:rPr>
                  <w:rStyle w:val="Hyperlink"/>
                  <w:color w:val="0563C1"/>
                  <w:u w:val="single"/>
                  <w:rFonts w:ascii="맑은 고딕" w:hAnsi="맑은 고딕" w:eastAsia="맑은 고딕"/>
                </w:rPr>
                <w:t>https://bigdata.seoul.go.kr/data/selectSampleData.do?sample_data_seq=336</w:t>
              </w:r>
            </w:hyperlink>
          </w:p>
        </w:tc>
        <w:tc>
          <w:tcPr>
            <w:tcW w:type="dxa" w:w="1531"/>
            <w:vAlign w:val="center"/>
            <w:tcMar>
              <w:top w:w="90" w:type="dxa"/>
              <w:start w:w="100" w:type="dxa"/>
              <w:bottom w:w="90" w:type="dxa"/>
              <w:end w:w="100" w:type="dxa"/>
            </w:tcMar>
          </w:tcPr>
          <w:p>
            <w:r>
              <w:rPr>
                <w:rFonts w:ascii="맑은 고딕" w:hAnsi="맑은 고딕" w:eastAsia="맑은 고딕"/>
                <w:b w:val="0"/>
                <w:sz w:val="17"/>
              </w:rPr>
              <w:t>이용 신청·캠퍼스 분석</w:t>
            </w:r>
          </w:p>
        </w:tc>
      </w:tr>
      <w:tr>
        <w:tc>
          <w:tcPr>
            <w:tcW w:type="dxa" w:w="1871"/>
            <w:shd w:fill="F5F8FC"/>
            <w:vAlign w:val="center"/>
            <w:tcMar>
              <w:top w:w="90" w:type="dxa"/>
              <w:start w:w="100" w:type="dxa"/>
              <w:bottom w:w="90" w:type="dxa"/>
              <w:end w:w="100" w:type="dxa"/>
            </w:tcMar>
          </w:tcPr>
          <w:p>
            <w:r>
              <w:rPr>
                <w:rFonts w:ascii="맑은 고딕" w:hAnsi="맑은 고딕" w:eastAsia="맑은 고딕"/>
                <w:b/>
                <w:color w:val="14213D"/>
                <w:sz w:val="17"/>
              </w:rPr>
              <w:t>실제 첫차 이용량</w:t>
            </w:r>
          </w:p>
        </w:tc>
        <w:tc>
          <w:tcPr>
            <w:tcW w:type="dxa" w:w="2835"/>
            <w:shd w:fill="F5F8FC"/>
            <w:vAlign w:val="center"/>
            <w:tcMar>
              <w:top w:w="90" w:type="dxa"/>
              <w:start w:w="100" w:type="dxa"/>
              <w:bottom w:w="90" w:type="dxa"/>
              <w:end w:w="100" w:type="dxa"/>
            </w:tcMar>
          </w:tcPr>
          <w:p>
            <w:r>
              <w:rPr>
                <w:rFonts w:ascii="맑은 고딕" w:hAnsi="맑은 고딕" w:eastAsia="맑은 고딕"/>
                <w:b w:val="0"/>
                <w:sz w:val="17"/>
              </w:rPr>
              <w:t>버스 노선별·정류장별·시간대별 승하차 인원</w:t>
            </w:r>
          </w:p>
        </w:tc>
        <w:tc>
          <w:tcPr>
            <w:tcW w:type="dxa" w:w="3005"/>
            <w:shd w:fill="F5F8FC"/>
            <w:vAlign w:val="center"/>
            <w:tcMar>
              <w:top w:w="90" w:type="dxa"/>
              <w:start w:w="100" w:type="dxa"/>
              <w:bottom w:w="90" w:type="dxa"/>
              <w:end w:w="100" w:type="dxa"/>
            </w:tcMar>
          </w:tcPr>
          <w:p>
            <w:hyperlink r:id="rId13">
              <w:r>
                <w:rPr>
                  <w:rStyle w:val="Hyperlink"/>
                  <w:color w:val="1F6FEB"/>
                  <w:u w:val="single"/>
                  <w:b/>
                  <w:rFonts w:ascii="맑은 고딕" w:hAnsi="맑은 고딕" w:eastAsia="맑은 고딕"/>
                </w:rPr>
                <w:t>서울 데이터 허브 OA-12913</w:t>
              </w:r>
            </w:hyperlink>
          </w:p>
          <w:p>
            <w:pPr>
              <w:spacing w:before="40"/>
            </w:pPr>
            <w:hyperlink r:id="rId13">
              <w:r>
                <w:rPr>
                  <w:rStyle w:val="Hyperlink"/>
                  <w:color w:val="0563C1"/>
                  <w:u w:val="single"/>
                  <w:rFonts w:ascii="맑은 고딕" w:hAnsi="맑은 고딕" w:eastAsia="맑은 고딕"/>
                </w:rPr>
                <w:t>https://data.seoul.go.kr/dataList/OA-12913/F/1/datasetView.do</w:t>
              </w:r>
            </w:hyperlink>
          </w:p>
        </w:tc>
        <w:tc>
          <w:tcPr>
            <w:tcW w:type="dxa" w:w="1531"/>
            <w:shd w:fill="F5F8FC"/>
            <w:vAlign w:val="center"/>
            <w:tcMar>
              <w:top w:w="90" w:type="dxa"/>
              <w:start w:w="100" w:type="dxa"/>
              <w:bottom w:w="90" w:type="dxa"/>
              <w:end w:w="100" w:type="dxa"/>
            </w:tcMar>
          </w:tcPr>
          <w:p>
            <w:r>
              <w:rPr>
                <w:rFonts w:ascii="맑은 고딕" w:hAnsi="맑은 고딕" w:eastAsia="맑은 고딕"/>
                <w:b w:val="0"/>
                <w:sz w:val="17"/>
              </w:rPr>
              <w:t>공개 CSV</w:t>
            </w:r>
          </w:p>
        </w:tc>
      </w:tr>
      <w:tr>
        <w:tc>
          <w:tcPr>
            <w:tcW w:type="dxa" w:w="1871"/>
            <w:vAlign w:val="center"/>
            <w:tcMar>
              <w:top w:w="90" w:type="dxa"/>
              <w:start w:w="100" w:type="dxa"/>
              <w:bottom w:w="90" w:type="dxa"/>
              <w:end w:w="100" w:type="dxa"/>
            </w:tcMar>
          </w:tcPr>
          <w:p>
            <w:r>
              <w:rPr>
                <w:rFonts w:ascii="맑은 고딕" w:hAnsi="맑은 고딕" w:eastAsia="맑은 고딕"/>
                <w:b/>
                <w:color w:val="14213D"/>
                <w:sz w:val="17"/>
              </w:rPr>
              <w:t>현재 버스 공급</w:t>
            </w:r>
          </w:p>
        </w:tc>
        <w:tc>
          <w:tcPr>
            <w:tcW w:type="dxa" w:w="2835"/>
            <w:vAlign w:val="center"/>
            <w:tcMar>
              <w:top w:w="90" w:type="dxa"/>
              <w:start w:w="100" w:type="dxa"/>
              <w:bottom w:w="90" w:type="dxa"/>
              <w:end w:w="100" w:type="dxa"/>
            </w:tcMar>
          </w:tcPr>
          <w:p>
            <w:r>
              <w:rPr>
                <w:rFonts w:ascii="맑은 고딕" w:hAnsi="맑은 고딕" w:eastAsia="맑은 고딕"/>
                <w:b w:val="0"/>
                <w:sz w:val="17"/>
              </w:rPr>
              <w:t>노선, 경로, 정류장, 첫차·막차, 배차간격</w:t>
            </w:r>
          </w:p>
        </w:tc>
        <w:tc>
          <w:tcPr>
            <w:tcW w:type="dxa" w:w="3005"/>
            <w:vAlign w:val="center"/>
            <w:tcMar>
              <w:top w:w="90" w:type="dxa"/>
              <w:start w:w="100" w:type="dxa"/>
              <w:bottom w:w="90" w:type="dxa"/>
              <w:end w:w="100" w:type="dxa"/>
            </w:tcMar>
          </w:tcPr>
          <w:p>
            <w:r>
              <w:rPr>
                <w:rFonts w:ascii="맑은 고딕" w:hAnsi="맑은 고딕" w:eastAsia="맑은 고딕"/>
                <w:b/>
                <w:color w:val="1F6FEB"/>
                <w:sz w:val="17"/>
              </w:rPr>
              <w:t>버스 데이터 4종 — 아래 2절 참조</w:t>
            </w:r>
          </w:p>
        </w:tc>
        <w:tc>
          <w:tcPr>
            <w:tcW w:type="dxa" w:w="1531"/>
            <w:vAlign w:val="center"/>
            <w:tcMar>
              <w:top w:w="90" w:type="dxa"/>
              <w:start w:w="100" w:type="dxa"/>
              <w:bottom w:w="90" w:type="dxa"/>
              <w:end w:w="100" w:type="dxa"/>
            </w:tcMar>
          </w:tcPr>
          <w:p>
            <w:r>
              <w:rPr>
                <w:rFonts w:ascii="맑은 고딕" w:hAnsi="맑은 고딕" w:eastAsia="맑은 고딕"/>
                <w:b w:val="0"/>
                <w:sz w:val="17"/>
              </w:rPr>
              <w:t>공개 API·파일</w:t>
            </w:r>
          </w:p>
        </w:tc>
      </w:tr>
      <w:tr>
        <w:tc>
          <w:tcPr>
            <w:tcW w:type="dxa" w:w="1871"/>
            <w:shd w:fill="F5F8FC"/>
            <w:vAlign w:val="center"/>
            <w:tcMar>
              <w:top w:w="90" w:type="dxa"/>
              <w:start w:w="100" w:type="dxa"/>
              <w:bottom w:w="90" w:type="dxa"/>
              <w:end w:w="100" w:type="dxa"/>
            </w:tcMar>
          </w:tcPr>
          <w:p>
            <w:r>
              <w:rPr>
                <w:rFonts w:ascii="맑은 고딕" w:hAnsi="맑은 고딕" w:eastAsia="맑은 고딕"/>
                <w:b/>
                <w:color w:val="14213D"/>
                <w:sz w:val="17"/>
              </w:rPr>
              <w:t>환승 가능 여부</w:t>
            </w:r>
          </w:p>
        </w:tc>
        <w:tc>
          <w:tcPr>
            <w:tcW w:type="dxa" w:w="2835"/>
            <w:shd w:fill="F5F8FC"/>
            <w:vAlign w:val="center"/>
            <w:tcMar>
              <w:top w:w="90" w:type="dxa"/>
              <w:start w:w="100" w:type="dxa"/>
              <w:bottom w:w="90" w:type="dxa"/>
              <w:end w:w="100" w:type="dxa"/>
            </w:tcMar>
          </w:tcPr>
          <w:p>
            <w:r>
              <w:rPr>
                <w:rFonts w:ascii="맑은 고딕" w:hAnsi="맑은 고딕" w:eastAsia="맑은 고딕"/>
                <w:b w:val="0"/>
                <w:sz w:val="17"/>
              </w:rPr>
              <w:t>서울교통공사 열차시간표</w:t>
            </w:r>
          </w:p>
        </w:tc>
        <w:tc>
          <w:tcPr>
            <w:tcW w:type="dxa" w:w="3005"/>
            <w:shd w:fill="F5F8FC"/>
            <w:vAlign w:val="center"/>
            <w:tcMar>
              <w:top w:w="90" w:type="dxa"/>
              <w:start w:w="100" w:type="dxa"/>
              <w:bottom w:w="90" w:type="dxa"/>
              <w:end w:w="100" w:type="dxa"/>
            </w:tcMar>
          </w:tcPr>
          <w:p>
            <w:hyperlink r:id="rId14">
              <w:r>
                <w:rPr>
                  <w:rStyle w:val="Hyperlink"/>
                  <w:color w:val="1F6FEB"/>
                  <w:u w:val="single"/>
                  <w:b/>
                  <w:rFonts w:ascii="맑은 고딕" w:hAnsi="맑은 고딕" w:eastAsia="맑은 고딕"/>
                </w:rPr>
                <w:t>공공데이터포털 열차시간표 API</w:t>
              </w:r>
            </w:hyperlink>
          </w:p>
          <w:p>
            <w:pPr>
              <w:spacing w:before="40"/>
            </w:pPr>
            <w:hyperlink r:id="rId14">
              <w:r>
                <w:rPr>
                  <w:rStyle w:val="Hyperlink"/>
                  <w:color w:val="0563C1"/>
                  <w:u w:val="single"/>
                  <w:rFonts w:ascii="맑은 고딕" w:hAnsi="맑은 고딕" w:eastAsia="맑은 고딕"/>
                </w:rPr>
                <w:t>https://www.data.go.kr/data/15143847/openapi.do</w:t>
              </w:r>
            </w:hyperlink>
          </w:p>
        </w:tc>
        <w:tc>
          <w:tcPr>
            <w:tcW w:type="dxa" w:w="1531"/>
            <w:shd w:fill="F5F8FC"/>
            <w:vAlign w:val="center"/>
            <w:tcMar>
              <w:top w:w="90" w:type="dxa"/>
              <w:start w:w="100" w:type="dxa"/>
              <w:bottom w:w="90" w:type="dxa"/>
              <w:end w:w="100" w:type="dxa"/>
            </w:tcMar>
          </w:tcPr>
          <w:p>
            <w:r>
              <w:rPr>
                <w:rFonts w:ascii="맑은 고딕" w:hAnsi="맑은 고딕" w:eastAsia="맑은 고딕"/>
                <w:b w:val="0"/>
                <w:sz w:val="17"/>
              </w:rPr>
              <w:t>API 활용 신청</w:t>
            </w:r>
          </w:p>
        </w:tc>
      </w:tr>
    </w:tbl>
    <w:p>
      <w:r>
        <w:br w:type="page"/>
      </w:r>
    </w:p>
    <w:p>
      <w:pPr>
        <w:pStyle w:val="Heading1"/>
      </w:pPr>
      <w:r>
        <w:t>2. 버스 공급 분석용 데이터 4종</w:t>
      </w:r>
    </w:p>
    <w:tbl>
      <w:tblPr>
        <w:tblW w:type="auto" w:w="0"/>
        <w:jc w:val="center"/>
        <w:tblLayout w:type="fixed"/>
        <w:tblLook w:firstColumn="1" w:firstRow="1" w:lastColumn="0" w:lastRow="0" w:noHBand="0" w:noVBand="1" w:val="04A0"/>
      </w:tblPr>
      <w:tblGrid>
        <w:gridCol w:w="680"/>
        <w:gridCol w:w="8957"/>
      </w:tblGrid>
      <w:tr>
        <w:tc>
          <w:tcPr>
            <w:tcW w:type="dxa" w:w="5100"/>
            <w:shd w:fill="1F6FEB"/>
            <w:vAlign w:val="center"/>
            <w:tcMar>
              <w:top w:w="150" w:type="dxa"/>
              <w:start w:w="80" w:type="dxa"/>
              <w:bottom w:w="150" w:type="dxa"/>
              <w:end w:w="80" w:type="dxa"/>
            </w:tcMar>
          </w:tcPr>
          <w:p>
            <w:pPr>
              <w:jc w:val="center"/>
            </w:pPr>
            <w:r>
              <w:rPr>
                <w:rFonts w:ascii="맑은 고딕" w:hAnsi="맑은 고딕" w:eastAsia="맑은 고딕"/>
                <w:b/>
                <w:color w:val="FFFFFF"/>
                <w:sz w:val="28"/>
              </w:rPr>
              <w:t>1</w:t>
            </w:r>
          </w:p>
        </w:tc>
        <w:tc>
          <w:tcPr>
            <w:tcW w:type="dxa" w:w="5100"/>
            <w:shd w:fill="F5F8FC"/>
            <w:tcMar>
              <w:top w:w="150" w:type="dxa"/>
              <w:start w:w="180" w:type="dxa"/>
              <w:bottom w:w="150" w:type="dxa"/>
              <w:end w:w="180" w:type="dxa"/>
            </w:tcMar>
          </w:tcPr>
          <w:p>
            <w:hyperlink r:id="rId15">
              <w:r>
                <w:rPr>
                  <w:rStyle w:val="Hyperlink"/>
                  <w:color w:val="1F6FEB"/>
                  <w:u w:val="single"/>
                  <w:b/>
                  <w:rFonts w:ascii="맑은 고딕" w:hAnsi="맑은 고딕" w:eastAsia="맑은 고딕"/>
                </w:rPr>
                <w:t>서울시 버스 노선 정보 조회 OA-1095</w:t>
              </w:r>
            </w:hyperlink>
          </w:p>
          <w:p>
            <w:pPr>
              <w:spacing w:after="60"/>
            </w:pPr>
            <w:hyperlink r:id="rId15">
              <w:r>
                <w:rPr>
                  <w:rStyle w:val="Hyperlink"/>
                  <w:color w:val="0563C1"/>
                  <w:u w:val="single"/>
                  <w:rFonts w:ascii="맑은 고딕" w:hAnsi="맑은 고딕" w:eastAsia="맑은 고딕"/>
                </w:rPr>
                <w:t>https://data.seoul.go.kr/dataList/OA-1095/A/1/datasetView.do</w:t>
              </w:r>
            </w:hyperlink>
          </w:p>
          <w:p>
            <w:pPr>
              <w:spacing w:after="0"/>
            </w:pPr>
            <w:r>
              <w:t>노선명, 기점·종점, 노선 경로, 첫차·막차, 경유 정류장을 제공한다. 노선의 전체적인 운행 구조를 만드는 기본 자료다.</w:t>
            </w:r>
          </w:p>
        </w:tc>
      </w:tr>
    </w:tbl>
    <w:p>
      <w:pPr>
        <w:spacing w:after="0"/>
      </w:pPr>
    </w:p>
    <w:tbl>
      <w:tblPr>
        <w:tblW w:type="auto" w:w="0"/>
        <w:jc w:val="center"/>
        <w:tblLayout w:type="fixed"/>
        <w:tblLook w:firstColumn="1" w:firstRow="1" w:lastColumn="0" w:lastRow="0" w:noHBand="0" w:noVBand="1" w:val="04A0"/>
      </w:tblPr>
      <w:tblGrid>
        <w:gridCol w:w="680"/>
        <w:gridCol w:w="8957"/>
      </w:tblGrid>
      <w:tr>
        <w:tc>
          <w:tcPr>
            <w:tcW w:type="dxa" w:w="5100"/>
            <w:shd w:fill="1F6FEB"/>
            <w:vAlign w:val="center"/>
            <w:tcMar>
              <w:top w:w="150" w:type="dxa"/>
              <w:start w:w="80" w:type="dxa"/>
              <w:bottom w:w="150" w:type="dxa"/>
              <w:end w:w="80" w:type="dxa"/>
            </w:tcMar>
          </w:tcPr>
          <w:p>
            <w:pPr>
              <w:jc w:val="center"/>
            </w:pPr>
            <w:r>
              <w:rPr>
                <w:rFonts w:ascii="맑은 고딕" w:hAnsi="맑은 고딕" w:eastAsia="맑은 고딕"/>
                <w:b/>
                <w:color w:val="FFFFFF"/>
                <w:sz w:val="28"/>
              </w:rPr>
              <w:t>2</w:t>
            </w:r>
          </w:p>
        </w:tc>
        <w:tc>
          <w:tcPr>
            <w:tcW w:type="dxa" w:w="5100"/>
            <w:shd w:fill="EAF2FF"/>
            <w:tcMar>
              <w:top w:w="150" w:type="dxa"/>
              <w:start w:w="180" w:type="dxa"/>
              <w:bottom w:w="150" w:type="dxa"/>
              <w:end w:w="180" w:type="dxa"/>
            </w:tcMar>
          </w:tcPr>
          <w:p>
            <w:hyperlink r:id="rId16">
              <w:r>
                <w:rPr>
                  <w:rStyle w:val="Hyperlink"/>
                  <w:color w:val="1F6FEB"/>
                  <w:u w:val="single"/>
                  <w:b/>
                  <w:rFonts w:ascii="맑은 고딕" w:hAnsi="맑은 고딕" w:eastAsia="맑은 고딕"/>
                </w:rPr>
                <w:t>서울시 정류소별 노선 첫차·막차 예정시간 OA-15334</w:t>
              </w:r>
            </w:hyperlink>
          </w:p>
          <w:p>
            <w:pPr>
              <w:spacing w:after="60"/>
            </w:pPr>
            <w:hyperlink r:id="rId16">
              <w:r>
                <w:rPr>
                  <w:rStyle w:val="Hyperlink"/>
                  <w:color w:val="0563C1"/>
                  <w:u w:val="single"/>
                  <w:rFonts w:ascii="맑은 고딕" w:hAnsi="맑은 고딕" w:eastAsia="맑은 고딕"/>
                </w:rPr>
                <w:t>https://data.seoul.go.kr/dataList/OA-15334/F/1/datasetView.do</w:t>
              </w:r>
            </w:hyperlink>
          </w:p>
          <w:p>
            <w:pPr>
              <w:spacing w:after="0"/>
            </w:pPr>
            <w:r>
              <w:t>기점 첫차 시각만 사용하면 안 된다. 각 정류장에 첫차가 언제 도착하는지를 이 자료로 판단해야 하므로 가장 중요한 데이터다.</w:t>
            </w:r>
          </w:p>
        </w:tc>
      </w:tr>
    </w:tbl>
    <w:p>
      <w:pPr>
        <w:spacing w:after="0"/>
      </w:pPr>
    </w:p>
    <w:tbl>
      <w:tblPr>
        <w:tblW w:type="auto" w:w="0"/>
        <w:jc w:val="center"/>
        <w:tblLayout w:type="fixed"/>
        <w:tblLook w:firstColumn="1" w:firstRow="1" w:lastColumn="0" w:lastRow="0" w:noHBand="0" w:noVBand="1" w:val="04A0"/>
      </w:tblPr>
      <w:tblGrid>
        <w:gridCol w:w="680"/>
        <w:gridCol w:w="8957"/>
      </w:tblGrid>
      <w:tr>
        <w:tc>
          <w:tcPr>
            <w:tcW w:type="dxa" w:w="5100"/>
            <w:shd w:fill="1F6FEB"/>
            <w:vAlign w:val="center"/>
            <w:tcMar>
              <w:top w:w="150" w:type="dxa"/>
              <w:start w:w="80" w:type="dxa"/>
              <w:bottom w:w="150" w:type="dxa"/>
              <w:end w:w="80" w:type="dxa"/>
            </w:tcMar>
          </w:tcPr>
          <w:p>
            <w:pPr>
              <w:jc w:val="center"/>
            </w:pPr>
            <w:r>
              <w:rPr>
                <w:rFonts w:ascii="맑은 고딕" w:hAnsi="맑은 고딕" w:eastAsia="맑은 고딕"/>
                <w:b/>
                <w:color w:val="FFFFFF"/>
                <w:sz w:val="28"/>
              </w:rPr>
              <w:t>3</w:t>
            </w:r>
          </w:p>
        </w:tc>
        <w:tc>
          <w:tcPr>
            <w:tcW w:type="dxa" w:w="5100"/>
            <w:shd w:fill="F5F8FC"/>
            <w:tcMar>
              <w:top w:w="150" w:type="dxa"/>
              <w:start w:w="180" w:type="dxa"/>
              <w:bottom w:w="150" w:type="dxa"/>
              <w:end w:w="180" w:type="dxa"/>
            </w:tcMar>
          </w:tcPr>
          <w:p>
            <w:hyperlink r:id="rId17">
              <w:r>
                <w:rPr>
                  <w:rStyle w:val="Hyperlink"/>
                  <w:color w:val="1F6FEB"/>
                  <w:u w:val="single"/>
                  <w:b/>
                  <w:rFonts w:ascii="맑은 고딕" w:hAnsi="맑은 고딕" w:eastAsia="맑은 고딕"/>
                </w:rPr>
                <w:t>서울시 버스정류소 정보 OA-1094</w:t>
              </w:r>
            </w:hyperlink>
          </w:p>
          <w:p>
            <w:pPr>
              <w:spacing w:after="60"/>
            </w:pPr>
            <w:hyperlink r:id="rId17">
              <w:r>
                <w:rPr>
                  <w:rStyle w:val="Hyperlink"/>
                  <w:color w:val="0563C1"/>
                  <w:u w:val="single"/>
                  <w:rFonts w:ascii="맑은 고딕" w:hAnsi="맑은 고딕" w:eastAsia="맑은 고딕"/>
                </w:rPr>
                <w:t>https://data.seoul.go.kr/dataList/OA-1094/F/1/datasetView.do</w:t>
              </w:r>
            </w:hyperlink>
          </w:p>
          <w:p>
            <w:pPr>
              <w:spacing w:after="0"/>
            </w:pPr>
            <w:r>
              <w:t>정류소 ID, 정류소명, 좌표를 제공한다. 생활이동의 출발·도착 행정동과 버스 정류장을 공간적으로 연결할 때 사용한다.</w:t>
            </w:r>
          </w:p>
        </w:tc>
      </w:tr>
    </w:tbl>
    <w:p>
      <w:pPr>
        <w:spacing w:after="0"/>
      </w:pPr>
    </w:p>
    <w:tbl>
      <w:tblPr>
        <w:tblW w:type="auto" w:w="0"/>
        <w:jc w:val="center"/>
        <w:tblLayout w:type="fixed"/>
        <w:tblLook w:firstColumn="1" w:firstRow="1" w:lastColumn="0" w:lastRow="0" w:noHBand="0" w:noVBand="1" w:val="04A0"/>
      </w:tblPr>
      <w:tblGrid>
        <w:gridCol w:w="680"/>
        <w:gridCol w:w="8957"/>
      </w:tblGrid>
      <w:tr>
        <w:tc>
          <w:tcPr>
            <w:tcW w:type="dxa" w:w="5100"/>
            <w:shd w:fill="1F6FEB"/>
            <w:vAlign w:val="center"/>
            <w:tcMar>
              <w:top w:w="150" w:type="dxa"/>
              <w:start w:w="80" w:type="dxa"/>
              <w:bottom w:w="150" w:type="dxa"/>
              <w:end w:w="80" w:type="dxa"/>
            </w:tcMar>
          </w:tcPr>
          <w:p>
            <w:pPr>
              <w:jc w:val="center"/>
            </w:pPr>
            <w:r>
              <w:rPr>
                <w:rFonts w:ascii="맑은 고딕" w:hAnsi="맑은 고딕" w:eastAsia="맑은 고딕"/>
                <w:b/>
                <w:color w:val="FFFFFF"/>
                <w:sz w:val="28"/>
              </w:rPr>
              <w:t>4</w:t>
            </w:r>
          </w:p>
        </w:tc>
        <w:tc>
          <w:tcPr>
            <w:tcW w:type="dxa" w:w="5100"/>
            <w:shd w:fill="EAF2FF"/>
            <w:tcMar>
              <w:top w:w="150" w:type="dxa"/>
              <w:start w:w="180" w:type="dxa"/>
              <w:bottom w:w="150" w:type="dxa"/>
              <w:end w:w="180" w:type="dxa"/>
            </w:tcMar>
          </w:tcPr>
          <w:p>
            <w:hyperlink r:id="rId18">
              <w:r>
                <w:rPr>
                  <w:rStyle w:val="Hyperlink"/>
                  <w:color w:val="1F6FEB"/>
                  <w:u w:val="single"/>
                  <w:b/>
                  <w:rFonts w:ascii="맑은 고딕" w:hAnsi="맑은 고딕" w:eastAsia="맑은 고딕"/>
                </w:rPr>
                <w:t>서울시 노선별 정류장 마스터 OA-21233</w:t>
              </w:r>
            </w:hyperlink>
          </w:p>
          <w:p>
            <w:pPr>
              <w:spacing w:after="60"/>
            </w:pPr>
            <w:hyperlink r:id="rId18">
              <w:r>
                <w:rPr>
                  <w:rStyle w:val="Hyperlink"/>
                  <w:color w:val="0563C1"/>
                  <w:u w:val="single"/>
                  <w:rFonts w:ascii="맑은 고딕" w:hAnsi="맑은 고딕" w:eastAsia="맑은 고딕"/>
                </w:rPr>
                <w:t>https://data.seoul.go.kr/dataList/OA-21233/S/1/datasetView.do</w:t>
              </w:r>
            </w:hyperlink>
          </w:p>
          <w:p>
            <w:pPr>
              <w:spacing w:after="0"/>
            </w:pPr>
            <w:r>
              <w:t>노선별 정류장 순서와 정류장 사이 구간거리를 제공한다. 첫차를 15분 앞당기거나 단축노선을 추가했을 때 도착 가능 범위를 계산하는 데 필요하다.</w:t>
            </w:r>
          </w:p>
        </w:tc>
      </w:tr>
    </w:tbl>
    <w:p>
      <w:pPr>
        <w:spacing w:after="0"/>
      </w:pPr>
    </w:p>
    <w:p>
      <w:pPr>
        <w:pStyle w:val="Heading1"/>
      </w:pPr>
      <w:r>
        <w:t>3. 생활이동 자료 활용 단계</w:t>
      </w:r>
    </w:p>
    <w:tbl>
      <w:tblPr>
        <w:tblW w:type="auto" w:w="0"/>
        <w:jc w:val="center"/>
        <w:tblLayout w:type="fixed"/>
        <w:tblLook w:firstColumn="1" w:firstRow="1" w:lastColumn="0" w:lastRow="0" w:noHBand="0" w:noVBand="1" w:val="04A0"/>
      </w:tblPr>
      <w:tblGrid>
        <w:gridCol w:w="737"/>
        <w:gridCol w:w="8901"/>
      </w:tblGrid>
      <w:tr>
        <w:tc>
          <w:tcPr>
            <w:tcW w:type="dxa" w:w="5100"/>
            <w:shd w:fill="1F6FEB"/>
            <w:vAlign w:val="center"/>
            <w:tcMar>
              <w:top w:w="120" w:type="dxa"/>
              <w:start w:w="80" w:type="dxa"/>
              <w:bottom w:w="120" w:type="dxa"/>
              <w:end w:w="80" w:type="dxa"/>
            </w:tcMar>
          </w:tcPr>
          <w:p>
            <w:pPr>
              <w:jc w:val="center"/>
            </w:pPr>
            <w:r>
              <w:rPr>
                <w:rFonts w:ascii="맑은 고딕" w:hAnsi="맑은 고딕" w:eastAsia="맑은 고딕"/>
                <w:b/>
                <w:color w:val="FFFFFF"/>
                <w:sz w:val="26"/>
              </w:rPr>
              <w:t>1</w:t>
            </w:r>
          </w:p>
        </w:tc>
        <w:tc>
          <w:tcPr>
            <w:tcW w:type="dxa" w:w="5100"/>
            <w:shd w:fill="F5F8FC"/>
            <w:vAlign w:val="center"/>
            <w:tcMar>
              <w:top w:w="120" w:type="dxa"/>
              <w:start w:w="160" w:type="dxa"/>
              <w:bottom w:w="120" w:type="dxa"/>
              <w:end w:w="160" w:type="dxa"/>
            </w:tcMar>
          </w:tcPr>
          <w:p>
            <w:r>
              <w:rPr>
                <w:rFonts w:ascii="맑은 고딕" w:hAnsi="맑은 고딕" w:eastAsia="맑은 고딕"/>
                <w:b/>
                <w:color w:val="14213D"/>
                <w:sz w:val="22"/>
              </w:rPr>
              <w:t>1차 분석 — 공개 행정동·1시간 단위 자료</w:t>
              <w:br/>
            </w:r>
            <w:r>
              <w:rPr>
                <w:rFonts w:ascii="맑은 고딕" w:hAnsi="맑은 고딕" w:eastAsia="맑은 고딕"/>
                <w:color w:val="5B6678"/>
                <w:sz w:val="19"/>
              </w:rPr>
              <w:t>새벽 3시, 4시, 5시대에 이동량이 많은 행정동 OD를 찾고 후보 노선과 생활권을 선별한다.</w:t>
            </w:r>
          </w:p>
        </w:tc>
      </w:tr>
    </w:tbl>
    <w:p>
      <w:pPr>
        <w:spacing w:after="0"/>
      </w:pPr>
    </w:p>
    <w:tbl>
      <w:tblPr>
        <w:tblW w:type="auto" w:w="0"/>
        <w:jc w:val="center"/>
        <w:tblLayout w:type="fixed"/>
        <w:tblLook w:firstColumn="1" w:firstRow="1" w:lastColumn="0" w:lastRow="0" w:noHBand="0" w:noVBand="1" w:val="04A0"/>
      </w:tblPr>
      <w:tblGrid>
        <w:gridCol w:w="737"/>
        <w:gridCol w:w="8901"/>
      </w:tblGrid>
      <w:tr>
        <w:tc>
          <w:tcPr>
            <w:tcW w:type="dxa" w:w="5100"/>
            <w:shd w:fill="1F6FEB"/>
            <w:vAlign w:val="center"/>
            <w:tcMar>
              <w:top w:w="120" w:type="dxa"/>
              <w:start w:w="80" w:type="dxa"/>
              <w:bottom w:w="120" w:type="dxa"/>
              <w:end w:w="80" w:type="dxa"/>
            </w:tcMar>
          </w:tcPr>
          <w:p>
            <w:pPr>
              <w:jc w:val="center"/>
            </w:pPr>
            <w:r>
              <w:rPr>
                <w:rFonts w:ascii="맑은 고딕" w:hAnsi="맑은 고딕" w:eastAsia="맑은 고딕"/>
                <w:b/>
                <w:color w:val="FFFFFF"/>
                <w:sz w:val="26"/>
              </w:rPr>
              <w:t>2</w:t>
            </w:r>
          </w:p>
        </w:tc>
        <w:tc>
          <w:tcPr>
            <w:tcW w:type="dxa" w:w="5100"/>
            <w:shd w:fill="F5F8FC"/>
            <w:vAlign w:val="center"/>
            <w:tcMar>
              <w:top w:w="120" w:type="dxa"/>
              <w:start w:w="160" w:type="dxa"/>
              <w:bottom w:w="120" w:type="dxa"/>
              <w:end w:w="160" w:type="dxa"/>
            </w:tcMar>
          </w:tcPr>
          <w:p>
            <w:r>
              <w:rPr>
                <w:rFonts w:ascii="맑은 고딕" w:hAnsi="맑은 고딕" w:eastAsia="맑은 고딕"/>
                <w:b/>
                <w:color w:val="14213D"/>
                <w:sz w:val="22"/>
              </w:rPr>
              <w:t>최종 분석 — 서울 빅데이터캠퍼스 자료</w:t>
              <w:br/>
            </w:r>
            <w:r>
              <w:rPr>
                <w:rFonts w:ascii="맑은 고딕" w:hAnsi="맑은 고딕" w:eastAsia="맑은 고딕"/>
                <w:color w:val="5B6678"/>
                <w:sz w:val="19"/>
              </w:rPr>
              <w:t>250m 격자·20분 단위 자료를 정류장 접근권과 결합해 후보 지역을 정밀 검증한다. 캠퍼스 이용 신청과 분석 결과 반출 심사가 필요하다.</w:t>
            </w:r>
          </w:p>
        </w:tc>
      </w:tr>
    </w:tbl>
    <w:p>
      <w:pPr>
        <w:spacing w:after="0"/>
      </w:pPr>
    </w:p>
    <w:tbl>
      <w:tblPr>
        <w:tblW w:type="auto" w:w="0"/>
        <w:tblLook w:firstColumn="1" w:firstRow="1" w:lastColumn="0" w:lastRow="0" w:noHBand="0" w:noVBand="1" w:val="04A0"/>
      </w:tblPr>
      <w:tblGrid>
        <w:gridCol w:w="10200"/>
      </w:tblGrid>
      <w:tr>
        <w:tc>
          <w:tcPr>
            <w:tcW w:type="dxa" w:w="10200"/>
            <w:shd w:fill="FFF5CC"/>
            <w:tcMar>
              <w:top w:w="180" w:type="dxa"/>
              <w:start w:w="220" w:type="dxa"/>
              <w:bottom w:w="180" w:type="dxa"/>
              <w:end w:w="220" w:type="dxa"/>
            </w:tcMar>
          </w:tcPr>
          <w:p>
            <w:r>
              <w:rPr>
                <w:rFonts w:ascii="맑은 고딕" w:hAnsi="맑은 고딕" w:eastAsia="맑은 고딕"/>
                <w:b/>
                <w:color w:val="14213D"/>
                <w:sz w:val="22"/>
              </w:rPr>
              <w:t>분석상 주의점</w:t>
              <w:br/>
            </w:r>
            <w:r>
              <w:rPr>
                <w:rFonts w:ascii="맑은 고딕" w:hAnsi="맑은 고딕" w:eastAsia="맑은 고딕"/>
                <w:color w:val="14213D"/>
                <w:sz w:val="19"/>
              </w:rPr>
              <w:t>공개 생활이동 자료가 1시간 단위라면 첫차 15분 조정과 30분 조정의 차이를 정밀하게 비교하기 어렵다. 공개 자료로 후보 노선을 먼저 고르고, 최종 후보 지역만 캠퍼스 자료와 설문으로 검증하는 방식이 현실적이다.</w:t>
            </w:r>
          </w:p>
        </w:tc>
      </w:tr>
    </w:tbl>
    <w:p>
      <w:pPr>
        <w:pStyle w:val="Heading1"/>
      </w:pPr>
      <w:r>
        <w:t>4. 교통카드 데이터 활용</w:t>
      </w:r>
    </w:p>
    <w:p>
      <w:pPr>
        <w:pStyle w:val="ListBullet"/>
        <w:spacing w:after="60"/>
      </w:pPr>
      <w:r>
        <w:rPr>
          <w:rFonts w:ascii="맑은 고딕" w:hAnsi="맑은 고딕" w:eastAsia="맑은 고딕"/>
          <w:sz w:val="20"/>
        </w:rPr>
        <w:t>새벽 시간대 승차량이 많은 정류장</w:t>
      </w:r>
    </w:p>
    <w:p>
      <w:pPr>
        <w:pStyle w:val="ListBullet"/>
        <w:spacing w:after="60"/>
      </w:pPr>
      <w:r>
        <w:rPr>
          <w:rFonts w:ascii="맑은 고딕" w:hAnsi="맑은 고딕" w:eastAsia="맑은 고딕"/>
          <w:sz w:val="20"/>
        </w:rPr>
        <w:t>첫차 직후 승객이 급격히 몰리는 정류장</w:t>
      </w:r>
    </w:p>
    <w:p>
      <w:pPr>
        <w:pStyle w:val="ListBullet"/>
        <w:spacing w:after="60"/>
      </w:pPr>
      <w:r>
        <w:rPr>
          <w:rFonts w:ascii="맑은 고딕" w:hAnsi="맑은 고딕" w:eastAsia="맑은 고딕"/>
          <w:sz w:val="20"/>
        </w:rPr>
        <w:t>첫차 이후 1시간 동안 승객이 집중되는 노선</w:t>
      </w:r>
    </w:p>
    <w:p>
      <w:pPr>
        <w:pStyle w:val="ListBullet"/>
        <w:spacing w:after="60"/>
      </w:pPr>
      <w:r>
        <w:rPr>
          <w:rFonts w:ascii="맑은 고딕" w:hAnsi="맑은 고딕" w:eastAsia="맑은 고딕"/>
          <w:sz w:val="20"/>
        </w:rPr>
        <w:t>생활이동 수요는 큰데 승차 기록은 적은 지역</w:t>
      </w:r>
    </w:p>
    <w:p>
      <w:r>
        <w:rPr>
          <w:rFonts w:ascii="맑은 고딕" w:hAnsi="맑은 고딕" w:eastAsia="맑은 고딕"/>
          <w:b/>
          <w:color w:val="1F6FEB"/>
          <w:sz w:val="22"/>
        </w:rPr>
        <w:t>연구의 핵심 해석</w:t>
      </w:r>
    </w:p>
    <w:p>
      <w:r>
        <w:t>생활이동은 많은데 버스 승차가 적다면 다음 두 경우를 구분해야 한다.</w:t>
      </w:r>
    </w:p>
    <w:p>
      <w:pPr>
        <w:pStyle w:val="ListBullet"/>
        <w:spacing w:after="60"/>
      </w:pPr>
      <w:r>
        <w:rPr>
          <w:rFonts w:ascii="맑은 고딕" w:hAnsi="맑은 고딕" w:eastAsia="맑은 고딕"/>
          <w:sz w:val="20"/>
        </w:rPr>
        <w:t>버스가 없거나 늦어서 택시·승용차를 이용하는 지역</w:t>
      </w:r>
    </w:p>
    <w:p>
      <w:pPr>
        <w:pStyle w:val="ListBullet"/>
        <w:spacing w:after="60"/>
      </w:pPr>
      <w:r>
        <w:rPr>
          <w:rFonts w:ascii="맑은 고딕" w:hAnsi="맑은 고딕" w:eastAsia="맑은 고딕"/>
          <w:sz w:val="20"/>
        </w:rPr>
        <w:t>실제 출근 수요가 아니라 귀가·쇼핑·기타 이동인 지역</w:t>
      </w:r>
    </w:p>
    <w:p>
      <w:r>
        <w:br w:type="page"/>
      </w:r>
    </w:p>
    <w:p>
      <w:pPr>
        <w:pStyle w:val="Heading1"/>
      </w:pPr>
      <w:r>
        <w:t>5. 새벽 근로자 설문 필수 항목</w:t>
      </w:r>
    </w:p>
    <w:p>
      <w:pPr>
        <w:spacing w:after="100"/>
        <w:ind w:left="170"/>
      </w:pPr>
      <w:r>
        <w:rPr>
          <w:rFonts w:ascii="맑은 고딕" w:hAnsi="맑은 고딕" w:eastAsia="맑은 고딕"/>
          <w:b/>
          <w:color w:val="1F6FEB"/>
          <w:sz w:val="21"/>
        </w:rPr>
        <w:t xml:space="preserve">01  </w:t>
      </w:r>
      <w:r>
        <w:rPr>
          <w:rFonts w:ascii="맑은 고딕" w:hAnsi="맑은 고딕" w:eastAsia="맑은 고딕"/>
          <w:color w:val="14213D"/>
          <w:sz w:val="21"/>
        </w:rPr>
        <w:t>출발지와 근무지 행정동</w:t>
      </w:r>
    </w:p>
    <w:p>
      <w:pPr>
        <w:spacing w:after="100"/>
        <w:ind w:left="170"/>
      </w:pPr>
      <w:r>
        <w:rPr>
          <w:rFonts w:ascii="맑은 고딕" w:hAnsi="맑은 고딕" w:eastAsia="맑은 고딕"/>
          <w:b/>
          <w:color w:val="1F6FEB"/>
          <w:sz w:val="21"/>
        </w:rPr>
        <w:t xml:space="preserve">02  </w:t>
      </w:r>
      <w:r>
        <w:rPr>
          <w:rFonts w:ascii="맑은 고딕" w:hAnsi="맑은 고딕" w:eastAsia="맑은 고딕"/>
          <w:color w:val="14213D"/>
          <w:sz w:val="21"/>
        </w:rPr>
        <w:t>집에서 나오는 시각과 업무 시작 시각</w:t>
      </w:r>
    </w:p>
    <w:p>
      <w:pPr>
        <w:spacing w:after="100"/>
        <w:ind w:left="170"/>
      </w:pPr>
      <w:r>
        <w:rPr>
          <w:rFonts w:ascii="맑은 고딕" w:hAnsi="맑은 고딕" w:eastAsia="맑은 고딕"/>
          <w:b/>
          <w:color w:val="1F6FEB"/>
          <w:sz w:val="21"/>
        </w:rPr>
        <w:t xml:space="preserve">03  </w:t>
      </w:r>
      <w:r>
        <w:rPr>
          <w:rFonts w:ascii="맑은 고딕" w:hAnsi="맑은 고딕" w:eastAsia="맑은 고딕"/>
          <w:color w:val="14213D"/>
          <w:sz w:val="21"/>
        </w:rPr>
        <w:t>현재 이용수단</w:t>
      </w:r>
    </w:p>
    <w:p>
      <w:pPr>
        <w:spacing w:after="100"/>
        <w:ind w:left="170"/>
      </w:pPr>
      <w:r>
        <w:rPr>
          <w:rFonts w:ascii="맑은 고딕" w:hAnsi="맑은 고딕" w:eastAsia="맑은 고딕"/>
          <w:b/>
          <w:color w:val="1F6FEB"/>
          <w:sz w:val="21"/>
        </w:rPr>
        <w:t xml:space="preserve">04  </w:t>
      </w:r>
      <w:r>
        <w:rPr>
          <w:rFonts w:ascii="맑은 고딕" w:hAnsi="맑은 고딕" w:eastAsia="맑은 고딕"/>
          <w:color w:val="14213D"/>
          <w:sz w:val="21"/>
        </w:rPr>
        <w:t>최초 탑승 정류장 또는 역</w:t>
      </w:r>
    </w:p>
    <w:p>
      <w:pPr>
        <w:spacing w:after="100"/>
        <w:ind w:left="170"/>
      </w:pPr>
      <w:r>
        <w:rPr>
          <w:rFonts w:ascii="맑은 고딕" w:hAnsi="맑은 고딕" w:eastAsia="맑은 고딕"/>
          <w:b/>
          <w:color w:val="1F6FEB"/>
          <w:sz w:val="21"/>
        </w:rPr>
        <w:t xml:space="preserve">05  </w:t>
      </w:r>
      <w:r>
        <w:rPr>
          <w:rFonts w:ascii="맑은 고딕" w:hAnsi="맑은 고딕" w:eastAsia="맑은 고딕"/>
          <w:color w:val="14213D"/>
          <w:sz w:val="21"/>
        </w:rPr>
        <w:t>택시 사용 횟수와 월평균 택시비</w:t>
      </w:r>
    </w:p>
    <w:p>
      <w:pPr>
        <w:spacing w:after="100"/>
        <w:ind w:left="170"/>
      </w:pPr>
      <w:r>
        <w:rPr>
          <w:rFonts w:ascii="맑은 고딕" w:hAnsi="맑은 고딕" w:eastAsia="맑은 고딕"/>
          <w:b/>
          <w:color w:val="1F6FEB"/>
          <w:sz w:val="21"/>
        </w:rPr>
        <w:t xml:space="preserve">06  </w:t>
      </w:r>
      <w:r>
        <w:rPr>
          <w:rFonts w:ascii="맑은 고딕" w:hAnsi="맑은 고딕" w:eastAsia="맑은 고딕"/>
          <w:color w:val="14213D"/>
          <w:sz w:val="21"/>
        </w:rPr>
        <w:t>첫차가 몇 분 빨라지면 버스를 이용할 것인지</w:t>
      </w:r>
    </w:p>
    <w:p>
      <w:pPr>
        <w:spacing w:after="100"/>
        <w:ind w:left="170"/>
      </w:pPr>
      <w:r>
        <w:rPr>
          <w:rFonts w:ascii="맑은 고딕" w:hAnsi="맑은 고딕" w:eastAsia="맑은 고딕"/>
          <w:b/>
          <w:color w:val="1F6FEB"/>
          <w:sz w:val="21"/>
        </w:rPr>
        <w:t xml:space="preserve">07  </w:t>
      </w:r>
      <w:r>
        <w:rPr>
          <w:rFonts w:ascii="맑은 고딕" w:hAnsi="맑은 고딕" w:eastAsia="맑은 고딕"/>
          <w:color w:val="14213D"/>
          <w:sz w:val="21"/>
        </w:rPr>
        <w:t>환승 횟수와 허용 가능한 추가 이동시간</w:t>
      </w:r>
    </w:p>
    <w:p>
      <w:pPr>
        <w:spacing w:after="100"/>
        <w:ind w:left="170"/>
      </w:pPr>
      <w:r>
        <w:rPr>
          <w:rFonts w:ascii="맑은 고딕" w:hAnsi="맑은 고딕" w:eastAsia="맑은 고딕"/>
          <w:b/>
          <w:color w:val="1F6FEB"/>
          <w:sz w:val="21"/>
        </w:rPr>
        <w:t xml:space="preserve">08  </w:t>
      </w:r>
      <w:r>
        <w:rPr>
          <w:rFonts w:ascii="맑은 고딕" w:hAnsi="맑은 고딕" w:eastAsia="맑은 고딕"/>
          <w:color w:val="14213D"/>
          <w:sz w:val="21"/>
        </w:rPr>
        <w:t>고정근무·교대근무 여부</w:t>
      </w:r>
    </w:p>
    <w:p>
      <w:pPr>
        <w:pStyle w:val="Heading1"/>
      </w:pPr>
      <w:r>
        <w:t>6. 보고서의 데이터 수집 부분 예시</w:t>
      </w:r>
    </w:p>
    <w:tbl>
      <w:tblPr>
        <w:tblW w:type="auto" w:w="0"/>
        <w:tblLook w:firstColumn="1" w:firstRow="1" w:lastColumn="0" w:lastRow="0" w:noHBand="0" w:noVBand="1" w:val="04A0"/>
      </w:tblPr>
      <w:tblGrid>
        <w:gridCol w:w="10200"/>
      </w:tblGrid>
      <w:tr>
        <w:tc>
          <w:tcPr>
            <w:tcW w:type="dxa" w:w="10200"/>
            <w:shd w:fill="EAF2FF"/>
            <w:tcMar>
              <w:top w:w="240" w:type="dxa"/>
              <w:start w:w="300" w:type="dxa"/>
              <w:bottom w:w="240" w:type="dxa"/>
              <w:end w:w="300" w:type="dxa"/>
            </w:tcMar>
          </w:tcPr>
          <w:p>
            <w:r>
              <w:rPr>
                <w:rFonts w:ascii="맑은 고딕" w:hAnsi="맑은 고딕" w:eastAsia="맑은 고딕"/>
                <w:color w:val="14213D"/>
                <w:sz w:val="21"/>
              </w:rPr>
              <w:t>본 분석에서는 서울시와 KT가 구축한 수도권 생활이동 데이터를 활용하여 새벽 3~6시 행정동 간 이동 규모를 산출한다. 버스 노선·정류소·첫차 및 막차 정보와 시간대별 교통카드 승하차 자료를 결합하여 현재 대중교통으로 도착 가능한 구간을 판별한다. 공개 데이터로 후보 지역을 도출한 후, 250m 격자·20분 단위의 서울 빅데이터캠퍼스 자료와 새벽 근로자 설문을 이용하여 미관측 수요와 첫차 조정 효과를 검증한다.</w:t>
            </w:r>
          </w:p>
        </w:tc>
      </w:tr>
    </w:tbl>
    <w:p>
      <w:pPr>
        <w:pStyle w:val="Heading1"/>
      </w:pPr>
      <w:r>
        <w:t>7. 우선 확보할 데이터</w:t>
      </w:r>
    </w:p>
    <w:p>
      <w:r>
        <w:t>분석 착수를 위해 아래 다섯 개 자료를 먼저 내려받는다.</w:t>
      </w:r>
    </w:p>
    <w:p>
      <w:pPr>
        <w:pStyle w:val="ListBullet"/>
      </w:pPr>
      <w:hyperlink r:id="rId9">
        <w:r>
          <w:rPr>
            <w:rStyle w:val="Hyperlink"/>
            <w:color w:val="1F6FEB"/>
            <w:u w:val="single"/>
            <w:b/>
            <w:rFonts w:ascii="맑은 고딕" w:hAnsi="맑은 고딕" w:eastAsia="맑은 고딕"/>
          </w:rPr>
          <w:t>OA-22298</w:t>
        </w:r>
      </w:hyperlink>
      <w:r>
        <w:rPr>
          <w:rFonts w:ascii="맑은 고딕" w:hAnsi="맑은 고딕" w:eastAsia="맑은 고딕"/>
          <w:color w:val="14213D"/>
          <w:sz w:val="20"/>
        </w:rPr>
        <w:t xml:space="preserve"> — 수도권 생활이동 출발-도착지·목적</w:t>
      </w:r>
    </w:p>
    <w:p>
      <w:pPr>
        <w:spacing w:after="80"/>
        <w:ind w:left="680"/>
      </w:pPr>
      <w:hyperlink r:id="rId9">
        <w:r>
          <w:rPr>
            <w:rStyle w:val="Hyperlink"/>
            <w:color w:val="0563C1"/>
            <w:u w:val="single"/>
            <w:rFonts w:ascii="맑은 고딕" w:hAnsi="맑은 고딕" w:eastAsia="맑은 고딕"/>
          </w:rPr>
          <w:t>https://data.seoul.go.kr/dataList/OA-22298/F/1/datasetView.do</w:t>
        </w:r>
      </w:hyperlink>
    </w:p>
    <w:p>
      <w:pPr>
        <w:pStyle w:val="ListBullet"/>
      </w:pPr>
      <w:hyperlink r:id="rId13">
        <w:r>
          <w:rPr>
            <w:rStyle w:val="Hyperlink"/>
            <w:color w:val="1F6FEB"/>
            <w:u w:val="single"/>
            <w:b/>
            <w:rFonts w:ascii="맑은 고딕" w:hAnsi="맑은 고딕" w:eastAsia="맑은 고딕"/>
          </w:rPr>
          <w:t>OA-12913</w:t>
        </w:r>
      </w:hyperlink>
      <w:r>
        <w:rPr>
          <w:rFonts w:ascii="맑은 고딕" w:hAnsi="맑은 고딕" w:eastAsia="맑은 고딕"/>
          <w:color w:val="14213D"/>
          <w:sz w:val="20"/>
        </w:rPr>
        <w:t xml:space="preserve"> — 버스 시간대별 승하차</w:t>
      </w:r>
    </w:p>
    <w:p>
      <w:pPr>
        <w:spacing w:after="80"/>
        <w:ind w:left="680"/>
      </w:pPr>
      <w:hyperlink r:id="rId13">
        <w:r>
          <w:rPr>
            <w:rStyle w:val="Hyperlink"/>
            <w:color w:val="0563C1"/>
            <w:u w:val="single"/>
            <w:rFonts w:ascii="맑은 고딕" w:hAnsi="맑은 고딕" w:eastAsia="맑은 고딕"/>
          </w:rPr>
          <w:t>https://data.seoul.go.kr/dataList/OA-12913/F/1/datasetView.do</w:t>
        </w:r>
      </w:hyperlink>
    </w:p>
    <w:p>
      <w:pPr>
        <w:pStyle w:val="ListBullet"/>
      </w:pPr>
      <w:hyperlink r:id="rId15">
        <w:r>
          <w:rPr>
            <w:rStyle w:val="Hyperlink"/>
            <w:color w:val="1F6FEB"/>
            <w:u w:val="single"/>
            <w:b/>
            <w:rFonts w:ascii="맑은 고딕" w:hAnsi="맑은 고딕" w:eastAsia="맑은 고딕"/>
          </w:rPr>
          <w:t>OA-1095</w:t>
        </w:r>
      </w:hyperlink>
      <w:r>
        <w:rPr>
          <w:rFonts w:ascii="맑은 고딕" w:hAnsi="맑은 고딕" w:eastAsia="맑은 고딕"/>
          <w:color w:val="14213D"/>
          <w:sz w:val="20"/>
        </w:rPr>
        <w:t xml:space="preserve"> — 버스 노선 정보</w:t>
      </w:r>
    </w:p>
    <w:p>
      <w:pPr>
        <w:spacing w:after="80"/>
        <w:ind w:left="680"/>
      </w:pPr>
      <w:hyperlink r:id="rId15">
        <w:r>
          <w:rPr>
            <w:rStyle w:val="Hyperlink"/>
            <w:color w:val="0563C1"/>
            <w:u w:val="single"/>
            <w:rFonts w:ascii="맑은 고딕" w:hAnsi="맑은 고딕" w:eastAsia="맑은 고딕"/>
          </w:rPr>
          <w:t>https://data.seoul.go.kr/dataList/OA-1095/A/1/datasetView.do</w:t>
        </w:r>
      </w:hyperlink>
    </w:p>
    <w:p>
      <w:pPr>
        <w:pStyle w:val="ListBullet"/>
      </w:pPr>
      <w:hyperlink r:id="rId16">
        <w:r>
          <w:rPr>
            <w:rStyle w:val="Hyperlink"/>
            <w:color w:val="1F6FEB"/>
            <w:u w:val="single"/>
            <w:b/>
            <w:rFonts w:ascii="맑은 고딕" w:hAnsi="맑은 고딕" w:eastAsia="맑은 고딕"/>
          </w:rPr>
          <w:t>OA-15334</w:t>
        </w:r>
      </w:hyperlink>
      <w:r>
        <w:rPr>
          <w:rFonts w:ascii="맑은 고딕" w:hAnsi="맑은 고딕" w:eastAsia="맑은 고딕"/>
          <w:color w:val="14213D"/>
          <w:sz w:val="20"/>
        </w:rPr>
        <w:t xml:space="preserve"> — 정류소별 첫차·막차 예정시간</w:t>
      </w:r>
    </w:p>
    <w:p>
      <w:pPr>
        <w:spacing w:after="80"/>
        <w:ind w:left="680"/>
      </w:pPr>
      <w:hyperlink r:id="rId16">
        <w:r>
          <w:rPr>
            <w:rStyle w:val="Hyperlink"/>
            <w:color w:val="0563C1"/>
            <w:u w:val="single"/>
            <w:rFonts w:ascii="맑은 고딕" w:hAnsi="맑은 고딕" w:eastAsia="맑은 고딕"/>
          </w:rPr>
          <w:t>https://data.seoul.go.kr/dataList/OA-15334/F/1/datasetView.do</w:t>
        </w:r>
      </w:hyperlink>
    </w:p>
    <w:p>
      <w:pPr>
        <w:pStyle w:val="ListBullet"/>
      </w:pPr>
      <w:hyperlink r:id="rId17">
        <w:r>
          <w:rPr>
            <w:rStyle w:val="Hyperlink"/>
            <w:color w:val="1F6FEB"/>
            <w:u w:val="single"/>
            <w:b/>
            <w:rFonts w:ascii="맑은 고딕" w:hAnsi="맑은 고딕" w:eastAsia="맑은 고딕"/>
          </w:rPr>
          <w:t>OA-1094</w:t>
        </w:r>
      </w:hyperlink>
      <w:r>
        <w:rPr>
          <w:rFonts w:ascii="맑은 고딕" w:hAnsi="맑은 고딕" w:eastAsia="맑은 고딕"/>
          <w:color w:val="14213D"/>
          <w:sz w:val="20"/>
        </w:rPr>
        <w:t xml:space="preserve"> — 버스정류소 위치 정보</w:t>
      </w:r>
    </w:p>
    <w:p>
      <w:pPr>
        <w:spacing w:after="80"/>
        <w:ind w:left="680"/>
      </w:pPr>
      <w:hyperlink r:id="rId17">
        <w:r>
          <w:rPr>
            <w:rStyle w:val="Hyperlink"/>
            <w:color w:val="0563C1"/>
            <w:u w:val="single"/>
            <w:rFonts w:ascii="맑은 고딕" w:hAnsi="맑은 고딕" w:eastAsia="맑은 고딕"/>
          </w:rPr>
          <w:t>https://data.seoul.go.kr/dataList/OA-1094/F/1/datasetView.do</w:t>
        </w:r>
      </w:hyperlink>
    </w:p>
    <w:sectPr w:rsidR="00FC693F" w:rsidRPr="0006063C" w:rsidSect="00034616">
      <w:footerReference w:type="default" r:id="rId1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B6678"/>
        <w:sz w:val="16"/>
      </w:rPr>
      <w:t>새벽 이동 공백 분석 · 데이터 확보 및 활용 안내</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F6FE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421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seoul.go.kr/dataList/OA-22298/F/1/datasetView.do" TargetMode="External"/><Relationship Id="rId10" Type="http://schemas.openxmlformats.org/officeDocument/2006/relationships/hyperlink" Target="https://data.seoul.go.kr/dataList/OA-22657/F/1/datasetView.do" TargetMode="External"/><Relationship Id="rId11" Type="http://schemas.openxmlformats.org/officeDocument/2006/relationships/hyperlink" Target="https://bigdata.seoul.go.kr/data/selectSampleData.do?sample_data_seq=332" TargetMode="External"/><Relationship Id="rId12" Type="http://schemas.openxmlformats.org/officeDocument/2006/relationships/hyperlink" Target="https://bigdata.seoul.go.kr/data/selectSampleData.do?sample_data_seq=336" TargetMode="External"/><Relationship Id="rId13" Type="http://schemas.openxmlformats.org/officeDocument/2006/relationships/hyperlink" Target="https://data.seoul.go.kr/dataList/OA-12913/F/1/datasetView.do" TargetMode="External"/><Relationship Id="rId14" Type="http://schemas.openxmlformats.org/officeDocument/2006/relationships/hyperlink" Target="https://www.data.go.kr/data/15143847/openapi.do" TargetMode="External"/><Relationship Id="rId15" Type="http://schemas.openxmlformats.org/officeDocument/2006/relationships/hyperlink" Target="https://data.seoul.go.kr/dataList/OA-1095/A/1/datasetView.do" TargetMode="External"/><Relationship Id="rId16" Type="http://schemas.openxmlformats.org/officeDocument/2006/relationships/hyperlink" Target="https://data.seoul.go.kr/dataList/OA-15334/F/1/datasetView.do" TargetMode="External"/><Relationship Id="rId17" Type="http://schemas.openxmlformats.org/officeDocument/2006/relationships/hyperlink" Target="https://data.seoul.go.kr/dataList/OA-1094/F/1/datasetView.do" TargetMode="External"/><Relationship Id="rId18" Type="http://schemas.openxmlformats.org/officeDocument/2006/relationships/hyperlink" Target="https://data.seoul.go.kr/dataList/OA-21233/S/1/datasetView.do"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