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105A45" w14:textId="2A38AC9C" w:rsidR="00D12A75" w:rsidRDefault="00BD0393" w:rsidP="00D12A75">
      <w:pPr>
        <w:spacing w:line="340" w:lineRule="exact"/>
      </w:pPr>
      <w:r>
        <w:rPr>
          <w:rFonts w:hint="eastAsia"/>
        </w:rPr>
        <w:t>1</w:t>
      </w:r>
      <w:r w:rsidR="00D12A75">
        <w:rPr>
          <w:rFonts w:hint="eastAsia"/>
        </w:rPr>
        <w:t xml:space="preserve">. </w:t>
      </w:r>
      <w:r w:rsidR="00D12A75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Jeong, D., Park, C., &amp; Ko, Y. M. (2021). </w:t>
      </w:r>
      <w:r w:rsidR="00D12A75" w:rsidRPr="00D12A75">
        <w:rPr>
          <w:rFonts w:ascii="Arial" w:hAnsi="Arial" w:cs="Arial"/>
          <w:color w:val="FF0000"/>
          <w:sz w:val="20"/>
          <w:szCs w:val="20"/>
          <w:shd w:val="clear" w:color="auto" w:fill="FFFFFF"/>
        </w:rPr>
        <w:t>Short-term electric load forecasting for buildings using logistic mixture vector autoregressive model with curve registration.</w:t>
      </w:r>
      <w:r w:rsidR="00D12A75">
        <w:rPr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 w:rsidR="00D12A75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Applied Energy</w:t>
      </w:r>
      <w:r w:rsidR="00D12A75"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 w:rsidR="00D12A75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282</w:t>
      </w:r>
      <w:r w:rsidR="00D12A75">
        <w:rPr>
          <w:rFonts w:ascii="Arial" w:hAnsi="Arial" w:cs="Arial"/>
          <w:color w:val="222222"/>
          <w:sz w:val="20"/>
          <w:szCs w:val="20"/>
          <w:shd w:val="clear" w:color="auto" w:fill="FFFFFF"/>
        </w:rPr>
        <w:t>, 116249.</w:t>
      </w:r>
    </w:p>
    <w:p w14:paraId="676A40D9" w14:textId="77777777" w:rsidR="00D12A75" w:rsidRDefault="00D12A75" w:rsidP="001C4395">
      <w:pPr>
        <w:spacing w:line="340" w:lineRule="exact"/>
        <w:rPr>
          <w:rFonts w:hint="eastAsia"/>
        </w:rPr>
      </w:pPr>
    </w:p>
    <w:p w14:paraId="1176FC5A" w14:textId="4E634999" w:rsidR="00D12A75" w:rsidRDefault="00450279" w:rsidP="00F15E8A">
      <w:pPr>
        <w:pStyle w:val="a9"/>
        <w:numPr>
          <w:ilvl w:val="0"/>
          <w:numId w:val="4"/>
        </w:numPr>
        <w:spacing w:line="340" w:lineRule="exact"/>
      </w:pPr>
      <w:r>
        <w:rPr>
          <w:rFonts w:hint="eastAsia"/>
        </w:rPr>
        <w:t>資料：</w:t>
      </w:r>
      <w:r>
        <w:rPr>
          <w:rFonts w:hint="eastAsia"/>
        </w:rPr>
        <w:t>2</w:t>
      </w:r>
      <w:r>
        <w:rPr>
          <w:rFonts w:hint="eastAsia"/>
        </w:rPr>
        <w:t>筆電力負荷資料，來自兩棟建築物──大學圖書館（</w:t>
      </w:r>
      <w:r>
        <w:rPr>
          <w:rFonts w:hint="eastAsia"/>
        </w:rPr>
        <w:t>2018/01/26~2019/12/12</w:t>
      </w:r>
      <w:r>
        <w:rPr>
          <w:rFonts w:hint="eastAsia"/>
        </w:rPr>
        <w:t>，共</w:t>
      </w:r>
      <w:r>
        <w:rPr>
          <w:rFonts w:hint="eastAsia"/>
        </w:rPr>
        <w:t>685</w:t>
      </w:r>
      <w:r>
        <w:rPr>
          <w:rFonts w:hint="eastAsia"/>
        </w:rPr>
        <w:t>天）以及雜貨店（</w:t>
      </w:r>
      <w:r>
        <w:rPr>
          <w:rFonts w:hint="eastAsia"/>
        </w:rPr>
        <w:t>2012/01/01~2012/12/31</w:t>
      </w:r>
      <w:r>
        <w:rPr>
          <w:rFonts w:hint="eastAsia"/>
        </w:rPr>
        <w:t>，共</w:t>
      </w:r>
      <w:r>
        <w:rPr>
          <w:rFonts w:hint="eastAsia"/>
        </w:rPr>
        <w:t>365</w:t>
      </w:r>
      <w:r>
        <w:rPr>
          <w:rFonts w:hint="eastAsia"/>
        </w:rPr>
        <w:t>天），</w:t>
      </w:r>
    </w:p>
    <w:p w14:paraId="484C76D6" w14:textId="5FBA6934" w:rsidR="00450279" w:rsidRDefault="00450279" w:rsidP="00D12A75">
      <w:pPr>
        <w:spacing w:line="340" w:lineRule="exact"/>
      </w:pPr>
      <w:r>
        <w:rPr>
          <w:rFonts w:hint="eastAsia"/>
        </w:rPr>
        <w:t xml:space="preserve">(b) </w:t>
      </w:r>
      <w:r w:rsidR="00EE2873">
        <w:rPr>
          <w:rFonts w:hint="eastAsia"/>
        </w:rPr>
        <w:t>想解決的問題：隔天電力負荷預測。</w:t>
      </w:r>
    </w:p>
    <w:p w14:paraId="5BBC681C" w14:textId="57FE9BC4" w:rsidR="00EE2873" w:rsidRDefault="00EE2873" w:rsidP="00D12A75">
      <w:pPr>
        <w:spacing w:line="340" w:lineRule="exact"/>
      </w:pPr>
      <w:r>
        <w:rPr>
          <w:rFonts w:hint="eastAsia"/>
        </w:rPr>
        <w:t xml:space="preserve">(c) </w:t>
      </w:r>
      <w:r>
        <w:rPr>
          <w:rFonts w:hint="eastAsia"/>
        </w:rPr>
        <w:t>用什麼方法解決：</w:t>
      </w:r>
      <w:r w:rsidR="00846ACE">
        <w:rPr>
          <w:rFonts w:hint="eastAsia"/>
        </w:rPr>
        <w:t>有</w:t>
      </w:r>
      <w:r w:rsidR="00846ACE">
        <w:rPr>
          <w:rFonts w:hint="eastAsia"/>
        </w:rPr>
        <w:t>/</w:t>
      </w:r>
      <w:r w:rsidR="00846ACE">
        <w:rPr>
          <w:rFonts w:hint="eastAsia"/>
        </w:rPr>
        <w:t>無</w:t>
      </w:r>
      <w:r>
        <w:rPr>
          <w:rFonts w:hint="eastAsia"/>
        </w:rPr>
        <w:t>曲線校正的羅吉斯混合向量自</w:t>
      </w:r>
      <w:r w:rsidR="00846ACE">
        <w:rPr>
          <w:rFonts w:hint="eastAsia"/>
        </w:rPr>
        <w:t>迴</w:t>
      </w:r>
      <w:r>
        <w:rPr>
          <w:rFonts w:hint="eastAsia"/>
        </w:rPr>
        <w:t>歸模型</w:t>
      </w:r>
      <w:r>
        <w:t>logistic mixture vector autoregressive model with</w:t>
      </w:r>
      <w:r>
        <w:rPr>
          <w:rFonts w:hint="eastAsia"/>
        </w:rPr>
        <w:t xml:space="preserve"> </w:t>
      </w:r>
      <w:r>
        <w:t>curve</w:t>
      </w:r>
      <w:r>
        <w:rPr>
          <w:rFonts w:hint="eastAsia"/>
        </w:rPr>
        <w:t xml:space="preserve"> </w:t>
      </w:r>
      <w:r>
        <w:t>registration</w:t>
      </w:r>
      <w:r>
        <w:rPr>
          <w:rFonts w:hint="eastAsia"/>
        </w:rPr>
        <w:t xml:space="preserve"> (</w:t>
      </w:r>
      <w:r w:rsidR="00846ACE">
        <w:rPr>
          <w:rFonts w:hint="eastAsia"/>
        </w:rPr>
        <w:t xml:space="preserve">LMVAR, </w:t>
      </w:r>
      <w:r>
        <w:rPr>
          <w:rFonts w:hint="eastAsia"/>
        </w:rPr>
        <w:t>LMVAR-CR)</w:t>
      </w:r>
      <w:r>
        <w:rPr>
          <w:rFonts w:hint="eastAsia"/>
        </w:rPr>
        <w:t>，混合了羅吉斯</w:t>
      </w:r>
      <w:r w:rsidR="00846ACE">
        <w:rPr>
          <w:rFonts w:hint="eastAsia"/>
        </w:rPr>
        <w:t>迴</w:t>
      </w:r>
      <w:r>
        <w:rPr>
          <w:rFonts w:hint="eastAsia"/>
        </w:rPr>
        <w:t>歸</w:t>
      </w:r>
      <w:r w:rsidR="00846ACE">
        <w:rPr>
          <w:rFonts w:hint="eastAsia"/>
        </w:rPr>
        <w:t>和時間序列的</w:t>
      </w:r>
      <w:r w:rsidR="00846ACE">
        <w:rPr>
          <w:rFonts w:hint="eastAsia"/>
        </w:rPr>
        <w:t>VAR model</w:t>
      </w:r>
      <w:r w:rsidR="00846ACE">
        <w:rPr>
          <w:rFonts w:hint="eastAsia"/>
        </w:rPr>
        <w:t>。</w:t>
      </w:r>
    </w:p>
    <w:p w14:paraId="10A24673" w14:textId="1B87550A" w:rsidR="00EE2873" w:rsidRPr="00846ACE" w:rsidRDefault="00EE2873" w:rsidP="00D12A75">
      <w:pPr>
        <w:spacing w:line="340" w:lineRule="exact"/>
        <w:rPr>
          <w:rFonts w:hint="eastAsia"/>
        </w:rPr>
      </w:pPr>
      <w:r>
        <w:rPr>
          <w:rFonts w:hint="eastAsia"/>
        </w:rPr>
        <w:t xml:space="preserve">(e) </w:t>
      </w:r>
      <w:r w:rsidR="00846ACE">
        <w:rPr>
          <w:rFonts w:hint="eastAsia"/>
        </w:rPr>
        <w:t>未來可延伸方向：增加氣候因子、拓展成</w:t>
      </w:r>
      <w:r w:rsidR="00846ACE">
        <w:rPr>
          <w:rFonts w:hint="eastAsia"/>
        </w:rPr>
        <w:t>SAR</w:t>
      </w:r>
      <w:r w:rsidR="00846ACE">
        <w:rPr>
          <w:rFonts w:hint="eastAsia"/>
        </w:rPr>
        <w:t>（平日電力負荷高，假日電力負荷低）。</w:t>
      </w:r>
    </w:p>
    <w:p w14:paraId="4E66C4B5" w14:textId="77777777" w:rsidR="00D12A75" w:rsidRDefault="00D12A75" w:rsidP="00D12A75">
      <w:pPr>
        <w:spacing w:line="340" w:lineRule="exact"/>
      </w:pPr>
    </w:p>
    <w:p w14:paraId="76A42C74" w14:textId="77777777" w:rsidR="00846ACE" w:rsidRDefault="00846ACE" w:rsidP="00D12A75">
      <w:pPr>
        <w:spacing w:line="340" w:lineRule="exact"/>
      </w:pPr>
    </w:p>
    <w:p w14:paraId="0DF22D03" w14:textId="087CF853" w:rsidR="00D12A75" w:rsidRPr="001C4395" w:rsidRDefault="00D12A75" w:rsidP="001C4395">
      <w:pPr>
        <w:spacing w:line="340" w:lineRule="exact"/>
        <w:rPr>
          <w:rFonts w:hint="eastAsia"/>
        </w:rPr>
      </w:pPr>
    </w:p>
    <w:sectPr w:rsidR="00D12A75" w:rsidRPr="001C4395" w:rsidSect="009B165C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B48B66" w14:textId="77777777" w:rsidR="0057312B" w:rsidRDefault="0057312B" w:rsidP="001C4395">
      <w:r>
        <w:separator/>
      </w:r>
    </w:p>
  </w:endnote>
  <w:endnote w:type="continuationSeparator" w:id="0">
    <w:p w14:paraId="0491D9DD" w14:textId="77777777" w:rsidR="0057312B" w:rsidRDefault="0057312B" w:rsidP="001C4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AAF405" w14:textId="77777777" w:rsidR="0057312B" w:rsidRDefault="0057312B" w:rsidP="001C4395">
      <w:r>
        <w:separator/>
      </w:r>
    </w:p>
  </w:footnote>
  <w:footnote w:type="continuationSeparator" w:id="0">
    <w:p w14:paraId="75E78838" w14:textId="77777777" w:rsidR="0057312B" w:rsidRDefault="0057312B" w:rsidP="001C43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FD232E"/>
    <w:multiLevelType w:val="hybridMultilevel"/>
    <w:tmpl w:val="743C9634"/>
    <w:lvl w:ilvl="0" w:tplc="2E08617E">
      <w:start w:val="1"/>
      <w:numFmt w:val="lowerLetter"/>
      <w:lvlText w:val="(%1)"/>
      <w:lvlJc w:val="left"/>
      <w:pPr>
        <w:ind w:left="384" w:hanging="3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2542B10"/>
    <w:multiLevelType w:val="hybridMultilevel"/>
    <w:tmpl w:val="F1CE3302"/>
    <w:lvl w:ilvl="0" w:tplc="459A86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BDF379C"/>
    <w:multiLevelType w:val="hybridMultilevel"/>
    <w:tmpl w:val="2E6098DE"/>
    <w:lvl w:ilvl="0" w:tplc="FEF6DA5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63D11988"/>
    <w:multiLevelType w:val="hybridMultilevel"/>
    <w:tmpl w:val="B7BE9ABC"/>
    <w:lvl w:ilvl="0" w:tplc="108E9ED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86075546">
    <w:abstractNumId w:val="1"/>
  </w:num>
  <w:num w:numId="2" w16cid:durableId="1207984037">
    <w:abstractNumId w:val="0"/>
  </w:num>
  <w:num w:numId="3" w16cid:durableId="960184584">
    <w:abstractNumId w:val="2"/>
  </w:num>
  <w:num w:numId="4" w16cid:durableId="405997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94C"/>
    <w:rsid w:val="0006694C"/>
    <w:rsid w:val="001C4395"/>
    <w:rsid w:val="00273963"/>
    <w:rsid w:val="002C678D"/>
    <w:rsid w:val="00302517"/>
    <w:rsid w:val="003A3850"/>
    <w:rsid w:val="003D3242"/>
    <w:rsid w:val="00450279"/>
    <w:rsid w:val="0057312B"/>
    <w:rsid w:val="006864F7"/>
    <w:rsid w:val="006E3C46"/>
    <w:rsid w:val="007425AE"/>
    <w:rsid w:val="00791A32"/>
    <w:rsid w:val="007A060A"/>
    <w:rsid w:val="00846ACE"/>
    <w:rsid w:val="0087403F"/>
    <w:rsid w:val="00924B50"/>
    <w:rsid w:val="009B165C"/>
    <w:rsid w:val="00A53658"/>
    <w:rsid w:val="00BD0393"/>
    <w:rsid w:val="00C14C0D"/>
    <w:rsid w:val="00C17ADB"/>
    <w:rsid w:val="00C5382E"/>
    <w:rsid w:val="00C72253"/>
    <w:rsid w:val="00C9290C"/>
    <w:rsid w:val="00CF63DF"/>
    <w:rsid w:val="00D12A75"/>
    <w:rsid w:val="00D55101"/>
    <w:rsid w:val="00E47620"/>
    <w:rsid w:val="00EE2873"/>
    <w:rsid w:val="00F73073"/>
    <w:rsid w:val="00FF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75CD6"/>
  <w15:chartTrackingRefBased/>
  <w15:docId w15:val="{3F3FA284-5849-4AF5-977C-478E49F54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69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6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694C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94C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9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94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94C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94C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94C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669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66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6694C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669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669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669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669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6694C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6694C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69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66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94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669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69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669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69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69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6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669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694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43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C439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C43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C439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81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9</cp:revision>
  <dcterms:created xsi:type="dcterms:W3CDTF">2024-08-29T00:36:00Z</dcterms:created>
  <dcterms:modified xsi:type="dcterms:W3CDTF">2024-09-11T06:01:00Z</dcterms:modified>
</cp:coreProperties>
</file>