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CBCFC" w14:textId="4C1F25F6" w:rsidR="003E2D44" w:rsidRDefault="003E2D44" w:rsidP="003E2D44">
      <w:pPr>
        <w:spacing w:line="276" w:lineRule="auto"/>
        <w:rPr>
          <w:b/>
          <w:bCs/>
          <w:sz w:val="28"/>
          <w:szCs w:val="24"/>
        </w:rPr>
      </w:pPr>
      <w:r w:rsidRPr="00513179">
        <w:rPr>
          <w:rFonts w:hint="eastAsia"/>
          <w:b/>
          <w:bCs/>
          <w:sz w:val="28"/>
          <w:szCs w:val="24"/>
        </w:rPr>
        <w:t xml:space="preserve">Chapter </w:t>
      </w:r>
      <w:r w:rsidR="00AB6D2B">
        <w:rPr>
          <w:rFonts w:hint="eastAsia"/>
          <w:b/>
          <w:bCs/>
          <w:sz w:val="28"/>
          <w:szCs w:val="24"/>
        </w:rPr>
        <w:t>5</w:t>
      </w:r>
      <w:r w:rsidRPr="00513179">
        <w:rPr>
          <w:rFonts w:hint="eastAsia"/>
          <w:b/>
          <w:bCs/>
          <w:sz w:val="28"/>
          <w:szCs w:val="24"/>
        </w:rPr>
        <w:t xml:space="preserve">. </w:t>
      </w:r>
      <w:r w:rsidRPr="003E2D44">
        <w:rPr>
          <w:b/>
          <w:bCs/>
          <w:sz w:val="28"/>
          <w:szCs w:val="24"/>
        </w:rPr>
        <w:t>B</w:t>
      </w:r>
      <w:r>
        <w:rPr>
          <w:rFonts w:hint="eastAsia"/>
          <w:b/>
          <w:bCs/>
          <w:sz w:val="28"/>
          <w:szCs w:val="24"/>
        </w:rPr>
        <w:t>uilding</w:t>
      </w:r>
      <w:r w:rsidRPr="003E2D44">
        <w:rPr>
          <w:b/>
          <w:bCs/>
          <w:sz w:val="28"/>
          <w:szCs w:val="24"/>
        </w:rPr>
        <w:t xml:space="preserve"> </w:t>
      </w:r>
      <w:r>
        <w:rPr>
          <w:rFonts w:hint="eastAsia"/>
          <w:b/>
          <w:bCs/>
          <w:sz w:val="28"/>
          <w:szCs w:val="24"/>
        </w:rPr>
        <w:t>and</w:t>
      </w:r>
      <w:r w:rsidRPr="003E2D44">
        <w:rPr>
          <w:b/>
          <w:bCs/>
          <w:sz w:val="28"/>
          <w:szCs w:val="24"/>
        </w:rPr>
        <w:t xml:space="preserve"> A</w:t>
      </w:r>
      <w:r>
        <w:rPr>
          <w:rFonts w:hint="eastAsia"/>
          <w:b/>
          <w:bCs/>
          <w:sz w:val="28"/>
          <w:szCs w:val="24"/>
        </w:rPr>
        <w:t>pplying</w:t>
      </w:r>
      <w:r w:rsidRPr="003E2D44">
        <w:rPr>
          <w:b/>
          <w:bCs/>
          <w:sz w:val="28"/>
          <w:szCs w:val="24"/>
        </w:rPr>
        <w:t xml:space="preserve"> </w:t>
      </w:r>
      <w:r>
        <w:rPr>
          <w:rFonts w:hint="eastAsia"/>
          <w:b/>
          <w:bCs/>
          <w:sz w:val="28"/>
          <w:szCs w:val="24"/>
        </w:rPr>
        <w:t>Logistic Regression Models</w:t>
      </w:r>
    </w:p>
    <w:p w14:paraId="1C5AEE69" w14:textId="77777777" w:rsidR="003E2D44" w:rsidRPr="005973B6" w:rsidRDefault="003E2D44" w:rsidP="003E2D44">
      <w:pPr>
        <w:spacing w:line="276" w:lineRule="auto"/>
        <w:rPr>
          <w:b/>
          <w:bCs/>
          <w:sz w:val="28"/>
          <w:szCs w:val="24"/>
        </w:rPr>
      </w:pPr>
    </w:p>
    <w:p w14:paraId="6778FAF9" w14:textId="77777777" w:rsidR="003E2D44" w:rsidRPr="002643AC" w:rsidRDefault="003E2D44" w:rsidP="003E2D44">
      <w:pPr>
        <w:spacing w:line="276" w:lineRule="auto"/>
        <w:rPr>
          <w:b/>
          <w:bCs/>
        </w:rPr>
      </w:pPr>
      <w:r>
        <w:rPr>
          <w:rFonts w:hint="eastAsia"/>
          <w:b/>
          <w:bCs/>
          <w:sz w:val="28"/>
          <w:szCs w:val="24"/>
        </w:rPr>
        <w:t>5</w:t>
      </w:r>
      <w:r w:rsidRPr="002643AC">
        <w:rPr>
          <w:rFonts w:hint="eastAsia"/>
          <w:b/>
          <w:bCs/>
          <w:sz w:val="28"/>
          <w:szCs w:val="24"/>
        </w:rPr>
        <w:t xml:space="preserve">.1 </w:t>
      </w:r>
      <w:r>
        <w:rPr>
          <w:rFonts w:hint="eastAsia"/>
          <w:b/>
          <w:bCs/>
          <w:sz w:val="28"/>
          <w:szCs w:val="24"/>
        </w:rPr>
        <w:t>Strategy in model selection</w:t>
      </w:r>
    </w:p>
    <w:p w14:paraId="064C1C8E" w14:textId="13030934" w:rsidR="003E2D44" w:rsidRPr="0015564C" w:rsidRDefault="003E2D44" w:rsidP="003E2D44">
      <w:pPr>
        <w:rPr>
          <w:b/>
          <w:bCs/>
        </w:rPr>
      </w:pPr>
      <w:r w:rsidRPr="0015564C">
        <w:rPr>
          <w:rFonts w:hint="eastAsia"/>
          <w:b/>
          <w:bCs/>
        </w:rPr>
        <w:t>5.1.1 How many explanatory variables can the model handle?</w:t>
      </w:r>
    </w:p>
    <w:p w14:paraId="5EBD9984" w14:textId="073539A0" w:rsidR="003E2D44" w:rsidRDefault="00AB6D2B" w:rsidP="00A769E2">
      <w:pPr>
        <w:ind w:firstLine="480"/>
      </w:pPr>
      <w:r>
        <w:rPr>
          <w:rFonts w:hint="eastAsia"/>
        </w:rPr>
        <w:t>T</w:t>
      </w:r>
      <w:r>
        <w:t>he dataset should contain at least 10 outcomes of each type for every explanatory variable.</w:t>
      </w:r>
      <w:r>
        <w:rPr>
          <w:rFonts w:hint="eastAsia"/>
        </w:rPr>
        <w:t xml:space="preserve"> For example, </w:t>
      </w:r>
      <w:r>
        <w:t xml:space="preserve">if </w:t>
      </w:r>
      <m:oMath>
        <m:r>
          <w:rPr>
            <w:rFonts w:ascii="Cambria Math" w:hAnsi="Cambria Math"/>
          </w:rPr>
          <m:t>y=1</m:t>
        </m:r>
      </m:oMath>
      <w:r w:rsidR="00A769E2">
        <w:rPr>
          <w:rFonts w:hint="eastAsia"/>
        </w:rPr>
        <w:t xml:space="preserve"> </w:t>
      </w:r>
      <w:r>
        <w:t xml:space="preserve">only 30 times out of </w:t>
      </w:r>
      <m:oMath>
        <m:r>
          <w:rPr>
            <w:rFonts w:ascii="Cambria Math" w:hAnsi="Cambria Math"/>
          </w:rPr>
          <m:t>n=1000</m:t>
        </m:r>
      </m:oMath>
      <w:r>
        <w:t xml:space="preserve"> observations, the model should have no more than </w:t>
      </w:r>
      <m:oMath>
        <m:r>
          <w:rPr>
            <w:rFonts w:ascii="Cambria Math" w:hAnsi="Cambria Math"/>
          </w:rPr>
          <m:t>p=3</m:t>
        </m:r>
      </m:oMath>
      <w:r w:rsidR="00A769E2">
        <w:rPr>
          <w:rFonts w:hint="eastAsia"/>
        </w:rPr>
        <w:t xml:space="preserve"> </w:t>
      </w:r>
      <w:r>
        <w:t>explanatory variables even though the overall sample size is quite large.</w:t>
      </w:r>
      <w:r w:rsidR="00A769E2">
        <w:rPr>
          <w:rFonts w:hint="eastAsia"/>
        </w:rPr>
        <w:t xml:space="preserve"> W</w:t>
      </w:r>
      <w:r w:rsidR="00A769E2">
        <w:t>hen this guideline is violated badly, ML estimators of effects and standard errors may be highly biased.</w:t>
      </w:r>
    </w:p>
    <w:p w14:paraId="65AA0C9B" w14:textId="77777777" w:rsidR="00A769E2" w:rsidRDefault="00A769E2" w:rsidP="00A769E2"/>
    <w:p w14:paraId="24A7866B" w14:textId="47F345BE" w:rsidR="00A769E2" w:rsidRPr="0015564C" w:rsidRDefault="00A769E2" w:rsidP="00A769E2">
      <w:pPr>
        <w:rPr>
          <w:b/>
          <w:bCs/>
        </w:rPr>
      </w:pPr>
      <w:r w:rsidRPr="0015564C">
        <w:rPr>
          <w:rFonts w:hint="eastAsia"/>
          <w:b/>
          <w:bCs/>
        </w:rPr>
        <w:t>5.1.2 Example: Horseshoe Crab Satellites</w:t>
      </w:r>
    </w:p>
    <w:p w14:paraId="6384616F" w14:textId="689AB80A" w:rsidR="00A769E2" w:rsidRDefault="00A769E2" w:rsidP="00A769E2">
      <w:r>
        <w:rPr>
          <w:rFonts w:hint="eastAsia"/>
        </w:rPr>
        <w:t>In Horseshoe Crab dataset, t</w:t>
      </w:r>
      <w:r>
        <w:t>he data file has four explanatory variables:</w:t>
      </w:r>
      <w:r>
        <w:rPr>
          <w:rFonts w:hint="eastAsia"/>
        </w:rPr>
        <w:t xml:space="preserve"> (1)</w:t>
      </w:r>
      <w:r>
        <w:t xml:space="preserve"> color (four categories), </w:t>
      </w:r>
      <w:r>
        <w:rPr>
          <w:rFonts w:hint="eastAsia"/>
        </w:rPr>
        <w:t xml:space="preserve">(2) </w:t>
      </w:r>
      <w:r>
        <w:t xml:space="preserve">spine condition (three categories), </w:t>
      </w:r>
      <w:r>
        <w:rPr>
          <w:rFonts w:hint="eastAsia"/>
        </w:rPr>
        <w:t xml:space="preserve">(3) </w:t>
      </w:r>
      <w:r>
        <w:t xml:space="preserve">shell width, and </w:t>
      </w:r>
      <w:r>
        <w:rPr>
          <w:rFonts w:hint="eastAsia"/>
        </w:rPr>
        <w:t xml:space="preserve">(4) </w:t>
      </w:r>
      <w:r>
        <w:t>weight.</w:t>
      </w:r>
      <w:r>
        <w:rPr>
          <w:rFonts w:hint="eastAsia"/>
        </w:rPr>
        <w:t xml:space="preserve"> If we use all of them in logistic regression model, the model is</w:t>
      </w:r>
    </w:p>
    <w:p w14:paraId="2E87D6E7" w14:textId="6C4D674F" w:rsidR="00A769E2" w:rsidRPr="00A769E2" w:rsidRDefault="00A769E2" w:rsidP="00A769E2">
      <w:pPr>
        <w:spacing w:beforeLines="50" w:before="180" w:afterLines="50" w:after="180"/>
        <w:rPr>
          <w:sz w:val="22"/>
          <w:szCs w:val="21"/>
        </w:rPr>
      </w:pPr>
      <m:oMathPara>
        <m:oMath>
          <m:r>
            <m:rPr>
              <m:sty m:val="p"/>
            </m:rPr>
            <w:rPr>
              <w:rFonts w:ascii="Cambria Math" w:hAnsi="Cambria Math"/>
              <w:sz w:val="22"/>
              <w:szCs w:val="21"/>
            </w:rPr>
            <m:t>logit</m:t>
          </m:r>
          <m:d>
            <m:dPr>
              <m:begChr m:val="["/>
              <m:endChr m:val="]"/>
              <m:ctrlPr>
                <w:rPr>
                  <w:rFonts w:ascii="Cambria Math" w:hAnsi="Cambria Math"/>
                  <w:i/>
                  <w:sz w:val="22"/>
                  <w:szCs w:val="21"/>
                </w:rPr>
              </m:ctrlPr>
            </m:dPr>
            <m:e>
              <m:r>
                <w:rPr>
                  <w:rFonts w:ascii="Cambria Math" w:hAnsi="Cambria Math"/>
                  <w:sz w:val="22"/>
                  <w:szCs w:val="21"/>
                </w:rPr>
                <m:t>P</m:t>
              </m:r>
              <m:d>
                <m:dPr>
                  <m:ctrlPr>
                    <w:rPr>
                      <w:rFonts w:ascii="Cambria Math" w:hAnsi="Cambria Math"/>
                      <w:i/>
                      <w:sz w:val="22"/>
                      <w:szCs w:val="21"/>
                    </w:rPr>
                  </m:ctrlPr>
                </m:dPr>
                <m:e>
                  <m:r>
                    <w:rPr>
                      <w:rFonts w:ascii="Cambria Math" w:hAnsi="Cambria Math"/>
                      <w:sz w:val="22"/>
                      <w:szCs w:val="21"/>
                    </w:rPr>
                    <m:t>Y=1</m:t>
                  </m:r>
                </m:e>
              </m:d>
            </m:e>
          </m:d>
          <m:r>
            <w:rPr>
              <w:rFonts w:ascii="Cambria Math" w:hAnsi="Cambria Math"/>
              <w:sz w:val="22"/>
              <w:szCs w:val="21"/>
            </w:rPr>
            <m:t>=α+</m:t>
          </m:r>
          <m:sSub>
            <m:sSubPr>
              <m:ctrlPr>
                <w:rPr>
                  <w:rFonts w:ascii="Cambria Math" w:hAnsi="Cambria Math"/>
                  <w:i/>
                  <w:sz w:val="22"/>
                  <w:szCs w:val="21"/>
                </w:rPr>
              </m:ctrlPr>
            </m:sSubPr>
            <m:e>
              <m:r>
                <w:rPr>
                  <w:rFonts w:ascii="Cambria Math" w:hAnsi="Cambria Math"/>
                  <w:sz w:val="22"/>
                  <w:szCs w:val="21"/>
                </w:rPr>
                <m:t>β</m:t>
              </m:r>
            </m:e>
            <m:sub>
              <m:r>
                <w:rPr>
                  <w:rFonts w:ascii="Cambria Math" w:hAnsi="Cambria Math"/>
                  <w:sz w:val="22"/>
                  <w:szCs w:val="21"/>
                </w:rPr>
                <m:t>1</m:t>
              </m:r>
            </m:sub>
          </m:sSub>
          <m:r>
            <w:rPr>
              <w:rFonts w:ascii="Cambria Math" w:hAnsi="Cambria Math"/>
              <w:sz w:val="22"/>
              <w:szCs w:val="21"/>
            </w:rPr>
            <m:t xml:space="preserve"> </m:t>
          </m:r>
          <m:r>
            <m:rPr>
              <m:sty m:val="p"/>
            </m:rPr>
            <w:rPr>
              <w:rFonts w:ascii="Cambria Math" w:hAnsi="Cambria Math"/>
              <w:sz w:val="22"/>
              <w:szCs w:val="21"/>
            </w:rPr>
            <m:t>weight</m:t>
          </m:r>
          <m:r>
            <w:rPr>
              <w:rFonts w:ascii="Cambria Math" w:hAnsi="Cambria Math"/>
              <w:sz w:val="22"/>
              <w:szCs w:val="21"/>
            </w:rPr>
            <m:t>+</m:t>
          </m:r>
          <m:sSub>
            <m:sSubPr>
              <m:ctrlPr>
                <w:rPr>
                  <w:rFonts w:ascii="Cambria Math" w:hAnsi="Cambria Math"/>
                  <w:i/>
                  <w:sz w:val="22"/>
                  <w:szCs w:val="21"/>
                </w:rPr>
              </m:ctrlPr>
            </m:sSubPr>
            <m:e>
              <m:r>
                <w:rPr>
                  <w:rFonts w:ascii="Cambria Math" w:hAnsi="Cambria Math"/>
                  <w:sz w:val="22"/>
                  <w:szCs w:val="21"/>
                </w:rPr>
                <m:t>β</m:t>
              </m:r>
            </m:e>
            <m:sub>
              <m:r>
                <w:rPr>
                  <w:rFonts w:ascii="Cambria Math" w:hAnsi="Cambria Math"/>
                  <w:sz w:val="22"/>
                  <w:szCs w:val="21"/>
                </w:rPr>
                <m:t>2</m:t>
              </m:r>
            </m:sub>
          </m:sSub>
          <m:r>
            <m:rPr>
              <m:sty m:val="p"/>
            </m:rPr>
            <w:rPr>
              <w:rFonts w:ascii="Cambria Math" w:hAnsi="Cambria Math"/>
              <w:sz w:val="22"/>
              <w:szCs w:val="21"/>
            </w:rPr>
            <m:t xml:space="preserve"> width+</m:t>
          </m:r>
          <m:sSub>
            <m:sSubPr>
              <m:ctrlPr>
                <w:rPr>
                  <w:rFonts w:ascii="Cambria Math" w:hAnsi="Cambria Math"/>
                  <w:i/>
                  <w:sz w:val="22"/>
                  <w:szCs w:val="21"/>
                </w:rPr>
              </m:ctrlPr>
            </m:sSubPr>
            <m:e>
              <m:r>
                <w:rPr>
                  <w:rFonts w:ascii="Cambria Math" w:hAnsi="Cambria Math"/>
                  <w:sz w:val="22"/>
                  <w:szCs w:val="21"/>
                </w:rPr>
                <m:t>β</m:t>
              </m:r>
            </m:e>
            <m:sub>
              <m:r>
                <w:rPr>
                  <w:rFonts w:ascii="Cambria Math" w:hAnsi="Cambria Math"/>
                  <w:sz w:val="22"/>
                  <w:szCs w:val="21"/>
                </w:rPr>
                <m:t>3</m:t>
              </m:r>
            </m:sub>
          </m:sSub>
          <m:sSub>
            <m:sSubPr>
              <m:ctrlPr>
                <w:rPr>
                  <w:rFonts w:ascii="Cambria Math" w:hAnsi="Cambria Math"/>
                  <w:i/>
                  <w:sz w:val="22"/>
                  <w:szCs w:val="21"/>
                </w:rPr>
              </m:ctrlPr>
            </m:sSubPr>
            <m:e>
              <m:r>
                <w:rPr>
                  <w:rFonts w:ascii="Cambria Math" w:hAnsi="Cambria Math"/>
                  <w:sz w:val="22"/>
                  <w:szCs w:val="21"/>
                </w:rPr>
                <m:t>c</m:t>
              </m:r>
            </m:e>
            <m:sub>
              <m:r>
                <w:rPr>
                  <w:rFonts w:ascii="Cambria Math" w:hAnsi="Cambria Math"/>
                  <w:sz w:val="22"/>
                  <w:szCs w:val="21"/>
                </w:rPr>
                <m:t>2</m:t>
              </m:r>
            </m:sub>
          </m:sSub>
          <m:r>
            <w:rPr>
              <w:rFonts w:ascii="Cambria Math" w:hAnsi="Cambria Math"/>
              <w:sz w:val="22"/>
              <w:szCs w:val="21"/>
            </w:rPr>
            <m:t>+</m:t>
          </m:r>
          <m:sSub>
            <m:sSubPr>
              <m:ctrlPr>
                <w:rPr>
                  <w:rFonts w:ascii="Cambria Math" w:hAnsi="Cambria Math"/>
                  <w:i/>
                  <w:sz w:val="22"/>
                  <w:szCs w:val="21"/>
                </w:rPr>
              </m:ctrlPr>
            </m:sSubPr>
            <m:e>
              <m:r>
                <w:rPr>
                  <w:rFonts w:ascii="Cambria Math" w:hAnsi="Cambria Math"/>
                  <w:sz w:val="22"/>
                  <w:szCs w:val="21"/>
                </w:rPr>
                <m:t>β</m:t>
              </m:r>
            </m:e>
            <m:sub>
              <m:r>
                <w:rPr>
                  <w:rFonts w:ascii="Cambria Math" w:hAnsi="Cambria Math"/>
                  <w:sz w:val="22"/>
                  <w:szCs w:val="21"/>
                </w:rPr>
                <m:t>4</m:t>
              </m:r>
            </m:sub>
          </m:sSub>
          <m:sSub>
            <m:sSubPr>
              <m:ctrlPr>
                <w:rPr>
                  <w:rFonts w:ascii="Cambria Math" w:hAnsi="Cambria Math"/>
                  <w:i/>
                  <w:sz w:val="22"/>
                  <w:szCs w:val="21"/>
                </w:rPr>
              </m:ctrlPr>
            </m:sSubPr>
            <m:e>
              <m:r>
                <w:rPr>
                  <w:rFonts w:ascii="Cambria Math" w:hAnsi="Cambria Math"/>
                  <w:sz w:val="22"/>
                  <w:szCs w:val="21"/>
                </w:rPr>
                <m:t>c</m:t>
              </m:r>
            </m:e>
            <m:sub>
              <m:r>
                <w:rPr>
                  <w:rFonts w:ascii="Cambria Math" w:hAnsi="Cambria Math"/>
                  <w:sz w:val="22"/>
                  <w:szCs w:val="21"/>
                </w:rPr>
                <m:t>3</m:t>
              </m:r>
            </m:sub>
          </m:sSub>
          <m:r>
            <w:rPr>
              <w:rFonts w:ascii="Cambria Math" w:hAnsi="Cambria Math"/>
              <w:sz w:val="22"/>
              <w:szCs w:val="21"/>
            </w:rPr>
            <m:t>+</m:t>
          </m:r>
          <m:sSub>
            <m:sSubPr>
              <m:ctrlPr>
                <w:rPr>
                  <w:rFonts w:ascii="Cambria Math" w:hAnsi="Cambria Math"/>
                  <w:i/>
                  <w:sz w:val="22"/>
                  <w:szCs w:val="21"/>
                </w:rPr>
              </m:ctrlPr>
            </m:sSubPr>
            <m:e>
              <m:r>
                <w:rPr>
                  <w:rFonts w:ascii="Cambria Math" w:hAnsi="Cambria Math"/>
                  <w:sz w:val="22"/>
                  <w:szCs w:val="21"/>
                </w:rPr>
                <m:t>β</m:t>
              </m:r>
            </m:e>
            <m:sub>
              <m:r>
                <w:rPr>
                  <w:rFonts w:ascii="Cambria Math" w:hAnsi="Cambria Math"/>
                  <w:sz w:val="22"/>
                  <w:szCs w:val="21"/>
                </w:rPr>
                <m:t>5</m:t>
              </m:r>
            </m:sub>
          </m:sSub>
          <m:sSub>
            <m:sSubPr>
              <m:ctrlPr>
                <w:rPr>
                  <w:rFonts w:ascii="Cambria Math" w:hAnsi="Cambria Math"/>
                  <w:i/>
                  <w:sz w:val="22"/>
                  <w:szCs w:val="21"/>
                </w:rPr>
              </m:ctrlPr>
            </m:sSubPr>
            <m:e>
              <m:r>
                <w:rPr>
                  <w:rFonts w:ascii="Cambria Math" w:hAnsi="Cambria Math"/>
                  <w:sz w:val="22"/>
                  <w:szCs w:val="21"/>
                </w:rPr>
                <m:t>c</m:t>
              </m:r>
            </m:e>
            <m:sub>
              <m:r>
                <w:rPr>
                  <w:rFonts w:ascii="Cambria Math" w:hAnsi="Cambria Math"/>
                  <w:sz w:val="22"/>
                  <w:szCs w:val="21"/>
                </w:rPr>
                <m:t>4</m:t>
              </m:r>
            </m:sub>
          </m:sSub>
          <m:r>
            <w:rPr>
              <w:rFonts w:ascii="Cambria Math" w:hAnsi="Cambria Math"/>
              <w:sz w:val="22"/>
              <w:szCs w:val="21"/>
            </w:rPr>
            <m:t>+</m:t>
          </m:r>
          <m:sSub>
            <m:sSubPr>
              <m:ctrlPr>
                <w:rPr>
                  <w:rFonts w:ascii="Cambria Math" w:hAnsi="Cambria Math"/>
                  <w:i/>
                  <w:sz w:val="22"/>
                  <w:szCs w:val="21"/>
                </w:rPr>
              </m:ctrlPr>
            </m:sSubPr>
            <m:e>
              <m:r>
                <w:rPr>
                  <w:rFonts w:ascii="Cambria Math" w:hAnsi="Cambria Math"/>
                  <w:sz w:val="22"/>
                  <w:szCs w:val="21"/>
                </w:rPr>
                <m:t>β</m:t>
              </m:r>
            </m:e>
            <m:sub>
              <m:r>
                <w:rPr>
                  <w:rFonts w:ascii="Cambria Math" w:hAnsi="Cambria Math"/>
                  <w:sz w:val="22"/>
                  <w:szCs w:val="21"/>
                </w:rPr>
                <m:t>6</m:t>
              </m:r>
            </m:sub>
          </m:sSub>
          <m:sSub>
            <m:sSubPr>
              <m:ctrlPr>
                <w:rPr>
                  <w:rFonts w:ascii="Cambria Math" w:hAnsi="Cambria Math"/>
                  <w:i/>
                  <w:sz w:val="22"/>
                  <w:szCs w:val="21"/>
                </w:rPr>
              </m:ctrlPr>
            </m:sSubPr>
            <m:e>
              <m:r>
                <w:rPr>
                  <w:rFonts w:ascii="Cambria Math" w:hAnsi="Cambria Math"/>
                  <w:sz w:val="22"/>
                  <w:szCs w:val="21"/>
                </w:rPr>
                <m:t>s</m:t>
              </m:r>
            </m:e>
            <m:sub>
              <m:r>
                <w:rPr>
                  <w:rFonts w:ascii="Cambria Math" w:hAnsi="Cambria Math"/>
                  <w:sz w:val="22"/>
                  <w:szCs w:val="21"/>
                </w:rPr>
                <m:t>2</m:t>
              </m:r>
            </m:sub>
          </m:sSub>
          <m:r>
            <w:rPr>
              <w:rFonts w:ascii="Cambria Math" w:hAnsi="Cambria Math"/>
              <w:sz w:val="22"/>
              <w:szCs w:val="21"/>
            </w:rPr>
            <m:t>+</m:t>
          </m:r>
          <m:sSub>
            <m:sSubPr>
              <m:ctrlPr>
                <w:rPr>
                  <w:rFonts w:ascii="Cambria Math" w:hAnsi="Cambria Math"/>
                  <w:i/>
                  <w:sz w:val="22"/>
                  <w:szCs w:val="21"/>
                </w:rPr>
              </m:ctrlPr>
            </m:sSubPr>
            <m:e>
              <m:r>
                <w:rPr>
                  <w:rFonts w:ascii="Cambria Math" w:hAnsi="Cambria Math"/>
                  <w:sz w:val="22"/>
                  <w:szCs w:val="21"/>
                </w:rPr>
                <m:t>β</m:t>
              </m:r>
            </m:e>
            <m:sub>
              <m:r>
                <w:rPr>
                  <w:rFonts w:ascii="Cambria Math" w:hAnsi="Cambria Math"/>
                  <w:sz w:val="22"/>
                  <w:szCs w:val="21"/>
                </w:rPr>
                <m:t>7</m:t>
              </m:r>
            </m:sub>
          </m:sSub>
          <m:sSub>
            <m:sSubPr>
              <m:ctrlPr>
                <w:rPr>
                  <w:rFonts w:ascii="Cambria Math" w:hAnsi="Cambria Math"/>
                  <w:i/>
                  <w:sz w:val="22"/>
                  <w:szCs w:val="21"/>
                </w:rPr>
              </m:ctrlPr>
            </m:sSubPr>
            <m:e>
              <m:r>
                <w:rPr>
                  <w:rFonts w:ascii="Cambria Math" w:hAnsi="Cambria Math"/>
                  <w:sz w:val="22"/>
                  <w:szCs w:val="21"/>
                </w:rPr>
                <m:t>s</m:t>
              </m:r>
            </m:e>
            <m:sub>
              <m:r>
                <w:rPr>
                  <w:rFonts w:ascii="Cambria Math" w:hAnsi="Cambria Math"/>
                  <w:sz w:val="22"/>
                  <w:szCs w:val="21"/>
                </w:rPr>
                <m:t>3</m:t>
              </m:r>
            </m:sub>
          </m:sSub>
          <m:r>
            <w:rPr>
              <w:rFonts w:ascii="Cambria Math" w:hAnsi="Cambria Math"/>
              <w:sz w:val="22"/>
              <w:szCs w:val="21"/>
            </w:rPr>
            <m:t>.</m:t>
          </m:r>
        </m:oMath>
      </m:oMathPara>
    </w:p>
    <w:p w14:paraId="28C19891" w14:textId="59C09A1B" w:rsidR="00A769E2" w:rsidRDefault="00A769E2" w:rsidP="00A769E2">
      <w:r w:rsidRPr="00A769E2">
        <w:rPr>
          <w:noProof/>
        </w:rPr>
        <w:drawing>
          <wp:inline distT="0" distB="0" distL="0" distR="0" wp14:anchorId="4CE4D1E1" wp14:editId="7F070FC1">
            <wp:extent cx="4281055" cy="870024"/>
            <wp:effectExtent l="0" t="0" r="5715" b="6350"/>
            <wp:docPr id="224450856" name="圖片 1" descr="一張含有 文字, 收據, 字型,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50856" name="圖片 1" descr="一張含有 文字, 收據, 字型, 螢幕擷取畫面 的圖片&#10;&#10;自動產生的描述"/>
                    <pic:cNvPicPr/>
                  </pic:nvPicPr>
                  <pic:blipFill>
                    <a:blip r:embed="rId7"/>
                    <a:stretch>
                      <a:fillRect/>
                    </a:stretch>
                  </pic:blipFill>
                  <pic:spPr>
                    <a:xfrm>
                      <a:off x="0" y="0"/>
                      <a:ext cx="4385126" cy="891174"/>
                    </a:xfrm>
                    <a:prstGeom prst="rect">
                      <a:avLst/>
                    </a:prstGeom>
                  </pic:spPr>
                </pic:pic>
              </a:graphicData>
            </a:graphic>
          </wp:inline>
        </w:drawing>
      </w:r>
    </w:p>
    <w:p w14:paraId="0E565FA0" w14:textId="229F47FB" w:rsidR="00A769E2" w:rsidRDefault="00A769E2" w:rsidP="00A769E2">
      <w:r w:rsidRPr="00A769E2">
        <w:rPr>
          <w:noProof/>
        </w:rPr>
        <w:drawing>
          <wp:inline distT="0" distB="0" distL="0" distR="0" wp14:anchorId="47DD1AA2" wp14:editId="3147F746">
            <wp:extent cx="3948545" cy="3539713"/>
            <wp:effectExtent l="0" t="0" r="0" b="3810"/>
            <wp:docPr id="2009876715" name="圖片 1" descr="一張含有 文字, 螢幕擷取畫面, 字型, 功能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76715" name="圖片 1" descr="一張含有 文字, 螢幕擷取畫面, 字型, 功能表 的圖片&#10;&#10;自動產生的描述"/>
                    <pic:cNvPicPr/>
                  </pic:nvPicPr>
                  <pic:blipFill>
                    <a:blip r:embed="rId8">
                      <a:extLst>
                        <a:ext uri="{28A0092B-C50C-407E-A947-70E740481C1C}">
                          <a14:useLocalDpi xmlns:a14="http://schemas.microsoft.com/office/drawing/2010/main" val="0"/>
                        </a:ext>
                      </a:extLst>
                    </a:blip>
                    <a:stretch>
                      <a:fillRect/>
                    </a:stretch>
                  </pic:blipFill>
                  <pic:spPr>
                    <a:xfrm>
                      <a:off x="0" y="0"/>
                      <a:ext cx="3954208" cy="3544789"/>
                    </a:xfrm>
                    <a:prstGeom prst="rect">
                      <a:avLst/>
                    </a:prstGeom>
                  </pic:spPr>
                </pic:pic>
              </a:graphicData>
            </a:graphic>
          </wp:inline>
        </w:drawing>
      </w:r>
    </w:p>
    <w:p w14:paraId="5E281779" w14:textId="207D5449" w:rsidR="00A769E2" w:rsidRDefault="00354F37" w:rsidP="00354F37">
      <w:pPr>
        <w:ind w:firstLine="480"/>
      </w:pPr>
      <w:r>
        <w:rPr>
          <w:rFonts w:hint="eastAsia"/>
        </w:rPr>
        <w:t xml:space="preserve">To test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7</m:t>
            </m:r>
          </m:sub>
        </m:sSub>
        <m:r>
          <w:rPr>
            <w:rFonts w:ascii="Cambria Math" w:hAnsi="Cambria Math"/>
          </w:rPr>
          <m:t>=0</m:t>
        </m:r>
      </m:oMath>
      <w:r>
        <w:rPr>
          <w:rFonts w:hint="eastAsia"/>
        </w:rPr>
        <w:t xml:space="preserve">, the test statistic is </w:t>
      </w:r>
      <m:oMath>
        <m:r>
          <w:rPr>
            <w:rFonts w:ascii="Cambria Math" w:hAnsi="Cambria Math"/>
          </w:rPr>
          <m:t>225.76-185.20=40.56</m:t>
        </m:r>
      </m:oMath>
      <w:r>
        <w:rPr>
          <w:rFonts w:hint="eastAsia"/>
        </w:rPr>
        <w:t xml:space="preserve"> with </w:t>
      </w:r>
      <m:oMath>
        <m:r>
          <w:rPr>
            <w:rFonts w:ascii="Cambria Math" w:hAnsi="Cambria Math"/>
          </w:rPr>
          <m:t>df=172-165=7</m:t>
        </m:r>
      </m:oMath>
      <w:r>
        <w:rPr>
          <w:rFonts w:hint="eastAsia"/>
        </w:rPr>
        <w:t xml:space="preserve">, which shows strong evidence that at least one </w:t>
      </w:r>
      <w:r>
        <w:rPr>
          <w:rFonts w:hint="eastAsia"/>
        </w:rPr>
        <w:lastRenderedPageBreak/>
        <w:t>explanatory variable has an effect.</w:t>
      </w:r>
    </w:p>
    <w:p w14:paraId="7CCDCF14" w14:textId="05FD0BF4" w:rsidR="00354F37" w:rsidRDefault="00354F37" w:rsidP="00354F37">
      <w:pPr>
        <w:ind w:firstLine="480"/>
      </w:pPr>
      <w:r>
        <w:rPr>
          <w:rFonts w:hint="eastAsia"/>
        </w:rPr>
        <w:t>However, the likelihood-ratio tests for individual explanatory variables show nothing significant at the 0.05 level. The p-value for the overall test is small, while the lack of significance for individual effects is a warning sign of multicollinearity.</w:t>
      </w:r>
    </w:p>
    <w:p w14:paraId="5C7C158C" w14:textId="5FC8C658" w:rsidR="00354F37" w:rsidRDefault="00354F37" w:rsidP="00A769E2"/>
    <w:p w14:paraId="0712199B" w14:textId="0866726D" w:rsidR="00354F37" w:rsidRPr="0015564C" w:rsidRDefault="00354F37" w:rsidP="00A769E2">
      <w:pPr>
        <w:rPr>
          <w:b/>
          <w:bCs/>
        </w:rPr>
      </w:pPr>
      <w:r w:rsidRPr="0015564C">
        <w:rPr>
          <w:rFonts w:hint="eastAsia"/>
          <w:b/>
          <w:bCs/>
        </w:rPr>
        <w:t xml:space="preserve">5.1.3 </w:t>
      </w:r>
      <w:r w:rsidR="00C01308" w:rsidRPr="0015564C">
        <w:rPr>
          <w:rFonts w:hint="eastAsia"/>
          <w:b/>
          <w:bCs/>
        </w:rPr>
        <w:t>V</w:t>
      </w:r>
      <w:r w:rsidRPr="0015564C">
        <w:rPr>
          <w:rFonts w:hint="eastAsia"/>
          <w:b/>
          <w:bCs/>
        </w:rPr>
        <w:t>ariable selection algorithms</w:t>
      </w:r>
    </w:p>
    <w:p w14:paraId="1BBF091C" w14:textId="1436DE7B" w:rsidR="00354F37" w:rsidRDefault="00C01308" w:rsidP="00C01308">
      <w:pPr>
        <w:ind w:firstLine="480"/>
      </w:pPr>
      <w:r>
        <w:rPr>
          <w:rFonts w:hint="eastAsia"/>
        </w:rPr>
        <w:t>Backward elimination begins with a complex model and sequentially removes terms. It eliminates the term that has the largest p-value in the model, and the process stops when any further deletion leads to a significantly poorer fit.</w:t>
      </w:r>
    </w:p>
    <w:p w14:paraId="7F0BEFE4" w14:textId="747866B5" w:rsidR="00354F37" w:rsidRDefault="00C01308" w:rsidP="00C01308">
      <w:pPr>
        <w:ind w:firstLine="480"/>
      </w:pPr>
      <w:r>
        <w:rPr>
          <w:rFonts w:hint="eastAsia"/>
        </w:rPr>
        <w:t>Forward selection starts with the null model and add terms sequentially until further additions do not improve the fit.</w:t>
      </w:r>
    </w:p>
    <w:p w14:paraId="598BCBE9" w14:textId="5EADFA66" w:rsidR="00C01308" w:rsidRDefault="00740E13" w:rsidP="00C01308">
      <w:pPr>
        <w:ind w:firstLine="480"/>
      </w:pPr>
      <w:r>
        <w:rPr>
          <w:rFonts w:hint="eastAsia"/>
        </w:rPr>
        <w:t>For categorical explanatory variables with more than two categories, the process should consider the entire variable at any stage rather than just individual variables. It should add or drop the entire variable rather than just one of its indicators.</w:t>
      </w:r>
    </w:p>
    <w:p w14:paraId="744A9110" w14:textId="3814B1D1" w:rsidR="00740E13" w:rsidRDefault="00740E13" w:rsidP="00BF46A2">
      <w:pPr>
        <w:ind w:firstLine="480"/>
      </w:pPr>
      <w:r>
        <w:rPr>
          <w:rFonts w:hint="eastAsia"/>
        </w:rPr>
        <w:t>Also, it</w:t>
      </w:r>
      <w:r>
        <w:t>’</w:t>
      </w:r>
      <w:r>
        <w:rPr>
          <w:rFonts w:hint="eastAsia"/>
        </w:rPr>
        <w:t>s inappropriate in backward elimination to remove a main effect</w:t>
      </w:r>
      <w:r w:rsidR="00BF46A2">
        <w:rPr>
          <w:rFonts w:hint="eastAsia"/>
        </w:rPr>
        <w:t xml:space="preserve"> if the model </w:t>
      </w:r>
      <w:r w:rsidR="00BF46A2" w:rsidRPr="00BF46A2">
        <w:t xml:space="preserve">contains higher-order interactions involving that term. </w:t>
      </w:r>
      <w:r w:rsidR="00BF46A2">
        <w:t>It is not sensible to use a model with interaction but not the main effects that make up that interaction. Otherwise, the statistical significance and practical interpretation of a higher-order term depends on how the variables are coded.</w:t>
      </w:r>
    </w:p>
    <w:p w14:paraId="630E70B5" w14:textId="69B9920A" w:rsidR="00BF46A2" w:rsidRDefault="00BF46A2" w:rsidP="00BF46A2">
      <w:pPr>
        <w:ind w:firstLine="480"/>
      </w:pPr>
      <w:r>
        <w:t xml:space="preserve">Variable selection methods </w:t>
      </w:r>
      <w:r>
        <w:rPr>
          <w:rFonts w:hint="eastAsia"/>
        </w:rPr>
        <w:t>don</w:t>
      </w:r>
      <w:r>
        <w:t>’</w:t>
      </w:r>
      <w:r>
        <w:rPr>
          <w:rFonts w:hint="eastAsia"/>
        </w:rPr>
        <w:t xml:space="preserve">t </w:t>
      </w:r>
      <w:r>
        <w:t xml:space="preserve">need </w:t>
      </w:r>
      <w:r>
        <w:rPr>
          <w:rFonts w:hint="eastAsia"/>
        </w:rPr>
        <w:t>to</w:t>
      </w:r>
      <w:r>
        <w:t xml:space="preserve"> yield a meaningful model. You should regard its results with skepticism. When you evaluate many terms, one or two that are not truly important may look impressive merely due to chance. In any case, true statistical significance is not simple to judge for effects highlighted as being the most or the least significant, and it should not be the sole criterion for whether to include a term in a model. It is sensible to include a variable that is important for the purposes of the study and report its estimated effect even if it is not statistically significant. If the variable is a potential confounder, including it in the model may help to reduce bias in estimating relevant effects of key explanatory variables and may make it possible to compare results with other studies where the effect is significant, perhaps because of a larger sample size. On the other hand, with a very large </w:t>
      </w:r>
      <m:oMath>
        <m:r>
          <w:rPr>
            <w:rFonts w:ascii="Cambria Math" w:hAnsi="Cambria Math"/>
          </w:rPr>
          <m:t>n</m:t>
        </m:r>
      </m:oMath>
      <w:r>
        <w:t>, sometimes a term might be statistically significant but not practically significant.</w:t>
      </w:r>
    </w:p>
    <w:p w14:paraId="079AAA7D" w14:textId="77777777" w:rsidR="00BF46A2" w:rsidRDefault="00BF46A2" w:rsidP="00BF46A2"/>
    <w:p w14:paraId="1C30198A" w14:textId="65B4AE8E" w:rsidR="00BF46A2" w:rsidRDefault="00BF46A2" w:rsidP="00BF46A2">
      <w:r>
        <w:rPr>
          <w:rFonts w:hint="eastAsia"/>
        </w:rPr>
        <w:t>5.1.4 Purposeful selection of explanatory variables</w:t>
      </w:r>
    </w:p>
    <w:p w14:paraId="19FDB3CA" w14:textId="1DF1C18E" w:rsidR="00BF46A2" w:rsidRDefault="00BF46A2" w:rsidP="00BF46A2">
      <w:pPr>
        <w:ind w:firstLine="480"/>
      </w:pPr>
      <w:r>
        <w:t>A purposeful selection process proposed by Hosmer et al. (2013, Chapter 4) uses several steps to build a model.</w:t>
      </w:r>
    </w:p>
    <w:p w14:paraId="68E25A16" w14:textId="4025BBA2" w:rsidR="00BF46A2" w:rsidRDefault="00BF46A2" w:rsidP="00BF46A2">
      <w:pPr>
        <w:ind w:firstLine="480"/>
      </w:pPr>
      <w:r>
        <w:rPr>
          <w:rFonts w:hint="eastAsia"/>
        </w:rPr>
        <w:t xml:space="preserve">1. </w:t>
      </w:r>
      <w:r>
        <w:t>Construct an initial main-effects model using explanatory variables that include the known</w:t>
      </w:r>
      <w:r>
        <w:rPr>
          <w:rFonts w:hint="eastAsia"/>
        </w:rPr>
        <w:t xml:space="preserve"> </w:t>
      </w:r>
      <w:r>
        <w:t>important variables and others that show any evidence of being relevant when used as sole predictors (e.g., having P-value &lt; 0.2).</w:t>
      </w:r>
    </w:p>
    <w:p w14:paraId="38776672" w14:textId="1D4011DB" w:rsidR="00BF46A2" w:rsidRDefault="00BF46A2" w:rsidP="00BF46A2">
      <w:pPr>
        <w:ind w:firstLine="480"/>
      </w:pPr>
      <w:r>
        <w:rPr>
          <w:rFonts w:hint="eastAsia"/>
        </w:rPr>
        <w:lastRenderedPageBreak/>
        <w:t xml:space="preserve">2. </w:t>
      </w:r>
      <w:r>
        <w:t>Conduct backward elimination, keeping a variable if it is either significant at a somewhat more stringent level or shows evidence of being a relevant confounder, in the sense that the estimated effect of a key variable changes substantially when it is removed.</w:t>
      </w:r>
    </w:p>
    <w:p w14:paraId="32EA2A02" w14:textId="17B450A0" w:rsidR="00BF46A2" w:rsidRDefault="00BF46A2" w:rsidP="00BF46A2">
      <w:pPr>
        <w:ind w:firstLine="480"/>
      </w:pPr>
      <w:r>
        <w:rPr>
          <w:rFonts w:hint="eastAsia"/>
        </w:rPr>
        <w:t xml:space="preserve">3. </w:t>
      </w:r>
      <w:r>
        <w:t>Add</w:t>
      </w:r>
      <w:r>
        <w:rPr>
          <w:rFonts w:hint="eastAsia"/>
        </w:rPr>
        <w:t xml:space="preserve"> </w:t>
      </w:r>
      <w:r>
        <w:t>to</w:t>
      </w:r>
      <w:r>
        <w:rPr>
          <w:rFonts w:hint="eastAsia"/>
        </w:rPr>
        <w:t xml:space="preserve"> </w:t>
      </w:r>
      <w:r>
        <w:t>the</w:t>
      </w:r>
      <w:r>
        <w:rPr>
          <w:rFonts w:hint="eastAsia"/>
        </w:rPr>
        <w:t xml:space="preserve"> </w:t>
      </w:r>
      <w:r>
        <w:t>model</w:t>
      </w:r>
      <w:r>
        <w:rPr>
          <w:rFonts w:hint="eastAsia"/>
        </w:rPr>
        <w:t xml:space="preserve"> </w:t>
      </w:r>
      <w:r>
        <w:t>any</w:t>
      </w:r>
      <w:r>
        <w:rPr>
          <w:rFonts w:hint="eastAsia"/>
        </w:rPr>
        <w:t xml:space="preserve"> </w:t>
      </w:r>
      <w:r>
        <w:t>variables that were not included in step 1 but that are significant when adjusting for the variables in the model after step 2, since a variable may not be significantly associated with y but may make an important contribution in the presence of other variables.</w:t>
      </w:r>
    </w:p>
    <w:p w14:paraId="5756F121" w14:textId="714B06EC" w:rsidR="00BF46A2" w:rsidRDefault="00BF46A2" w:rsidP="00BF46A2">
      <w:pPr>
        <w:ind w:firstLine="480"/>
      </w:pPr>
      <w:r>
        <w:rPr>
          <w:rFonts w:hint="eastAsia"/>
        </w:rPr>
        <w:t xml:space="preserve">4. </w:t>
      </w:r>
      <w:r>
        <w:t>Check</w:t>
      </w:r>
      <w:r>
        <w:rPr>
          <w:rFonts w:hint="eastAsia"/>
        </w:rPr>
        <w:t xml:space="preserve"> </w:t>
      </w:r>
      <w:r>
        <w:t>for</w:t>
      </w:r>
      <w:r>
        <w:rPr>
          <w:rFonts w:hint="eastAsia"/>
        </w:rPr>
        <w:t xml:space="preserve"> </w:t>
      </w:r>
      <w:r>
        <w:t>plausible interactions</w:t>
      </w:r>
      <w:r>
        <w:rPr>
          <w:rFonts w:hint="eastAsia"/>
        </w:rPr>
        <w:t xml:space="preserve"> </w:t>
      </w:r>
      <w:r>
        <w:t>among</w:t>
      </w:r>
      <w:r>
        <w:rPr>
          <w:rFonts w:hint="eastAsia"/>
        </w:rPr>
        <w:t xml:space="preserve"> </w:t>
      </w:r>
      <w:r>
        <w:t>variables in</w:t>
      </w:r>
      <w:r>
        <w:rPr>
          <w:rFonts w:hint="eastAsia"/>
        </w:rPr>
        <w:t xml:space="preserve"> </w:t>
      </w:r>
      <w:r>
        <w:t>the</w:t>
      </w:r>
      <w:r>
        <w:rPr>
          <w:rFonts w:hint="eastAsia"/>
        </w:rPr>
        <w:t xml:space="preserve"> </w:t>
      </w:r>
      <w:r>
        <w:t>model after step</w:t>
      </w:r>
      <w:r>
        <w:rPr>
          <w:rFonts w:hint="eastAsia"/>
        </w:rPr>
        <w:t xml:space="preserve"> </w:t>
      </w:r>
      <w:r>
        <w:t>3,</w:t>
      </w:r>
      <w:r>
        <w:rPr>
          <w:rFonts w:hint="eastAsia"/>
        </w:rPr>
        <w:t xml:space="preserve"> </w:t>
      </w:r>
      <w:r>
        <w:t>using significance</w:t>
      </w:r>
      <w:r>
        <w:rPr>
          <w:rFonts w:hint="eastAsia"/>
        </w:rPr>
        <w:t xml:space="preserve"> </w:t>
      </w:r>
      <w:r>
        <w:t>tests</w:t>
      </w:r>
      <w:r>
        <w:rPr>
          <w:rFonts w:hint="eastAsia"/>
        </w:rPr>
        <w:t xml:space="preserve"> </w:t>
      </w:r>
      <w:r>
        <w:t>at</w:t>
      </w:r>
      <w:r>
        <w:rPr>
          <w:rFonts w:hint="eastAsia"/>
        </w:rPr>
        <w:t xml:space="preserve"> </w:t>
      </w:r>
      <w:r>
        <w:t>conventional</w:t>
      </w:r>
      <w:r>
        <w:rPr>
          <w:rFonts w:hint="eastAsia"/>
        </w:rPr>
        <w:t xml:space="preserve"> </w:t>
      </w:r>
      <w:r>
        <w:t>levels</w:t>
      </w:r>
      <w:r>
        <w:rPr>
          <w:rFonts w:hint="eastAsia"/>
        </w:rPr>
        <w:t xml:space="preserve"> </w:t>
      </w:r>
      <w:r>
        <w:t>such</w:t>
      </w:r>
      <w:r>
        <w:rPr>
          <w:rFonts w:hint="eastAsia"/>
        </w:rPr>
        <w:t xml:space="preserve"> </w:t>
      </w:r>
      <w:r>
        <w:t>as</w:t>
      </w:r>
      <w:r>
        <w:rPr>
          <w:rFonts w:hint="eastAsia"/>
        </w:rPr>
        <w:t xml:space="preserve"> </w:t>
      </w:r>
      <w:r>
        <w:t>0.05.</w:t>
      </w:r>
    </w:p>
    <w:p w14:paraId="798797B5" w14:textId="153486C5" w:rsidR="00BF46A2" w:rsidRDefault="00BF46A2" w:rsidP="00BF46A2">
      <w:pPr>
        <w:ind w:firstLine="480"/>
      </w:pPr>
      <w:r>
        <w:rPr>
          <w:rFonts w:hint="eastAsia"/>
        </w:rPr>
        <w:t xml:space="preserve">5. </w:t>
      </w:r>
      <w:r>
        <w:t>Conduct</w:t>
      </w:r>
      <w:r>
        <w:rPr>
          <w:rFonts w:hint="eastAsia"/>
        </w:rPr>
        <w:t xml:space="preserve"> </w:t>
      </w:r>
      <w:r>
        <w:t>follow-up</w:t>
      </w:r>
      <w:r>
        <w:rPr>
          <w:rFonts w:hint="eastAsia"/>
        </w:rPr>
        <w:t xml:space="preserve"> </w:t>
      </w:r>
      <w:r>
        <w:t>diagnostic</w:t>
      </w:r>
      <w:r>
        <w:rPr>
          <w:rFonts w:hint="eastAsia"/>
        </w:rPr>
        <w:t xml:space="preserve"> </w:t>
      </w:r>
      <w:r>
        <w:t>investigations</w:t>
      </w:r>
      <w:r>
        <w:rPr>
          <w:rFonts w:hint="eastAsia"/>
        </w:rPr>
        <w:t xml:space="preserve"> </w:t>
      </w:r>
      <w:r>
        <w:t>presented</w:t>
      </w:r>
      <w:r>
        <w:rPr>
          <w:rFonts w:hint="eastAsia"/>
        </w:rPr>
        <w:t xml:space="preserve"> </w:t>
      </w:r>
      <w:r>
        <w:t>in</w:t>
      </w:r>
      <w:r>
        <w:rPr>
          <w:rFonts w:hint="eastAsia"/>
        </w:rPr>
        <w:t xml:space="preserve"> </w:t>
      </w:r>
      <w:r>
        <w:t>Section5.2.</w:t>
      </w:r>
    </w:p>
    <w:p w14:paraId="246849C8" w14:textId="77777777" w:rsidR="00BF46A2" w:rsidRDefault="00BF46A2" w:rsidP="00BF46A2"/>
    <w:p w14:paraId="5F081BA9" w14:textId="233C3B91" w:rsidR="00BF46A2" w:rsidRDefault="00BF46A2" w:rsidP="00BF46A2">
      <w:r>
        <w:rPr>
          <w:rFonts w:hint="eastAsia"/>
        </w:rPr>
        <w:t>5.1.5 Example: Variable selection for Horseshoe crab</w:t>
      </w:r>
    </w:p>
    <w:p w14:paraId="45573112" w14:textId="4C3D1E67" w:rsidR="00BF46A2" w:rsidRDefault="0015564C" w:rsidP="0015564C">
      <w:pPr>
        <w:ind w:firstLine="480"/>
      </w:pPr>
      <w:r>
        <w:rPr>
          <w:rFonts w:hint="eastAsia"/>
        </w:rPr>
        <w:t xml:space="preserve">In Table 5.1, we compare several logistic regression models with crab width </w:t>
      </w:r>
      <m:oMath>
        <m:r>
          <w:rPr>
            <w:rFonts w:ascii="Cambria Math" w:hAnsi="Cambria Math" w:hint="eastAsia"/>
          </w:rPr>
          <m:t>(W)</m:t>
        </m:r>
      </m:oMath>
      <w:r>
        <w:rPr>
          <w:rFonts w:hint="eastAsia"/>
        </w:rPr>
        <w:t xml:space="preserve">, color </w:t>
      </w:r>
      <m:oMath>
        <m:r>
          <w:rPr>
            <w:rFonts w:ascii="Cambria Math" w:hAnsi="Cambria Math"/>
          </w:rPr>
          <m:t>(C)</m:t>
        </m:r>
      </m:oMath>
      <w:r>
        <w:rPr>
          <w:rFonts w:hint="eastAsia"/>
        </w:rPr>
        <w:t xml:space="preserve">, and spine condition </w:t>
      </w:r>
      <m:oMath>
        <m:r>
          <w:rPr>
            <w:rFonts w:ascii="Cambria Math" w:hAnsi="Cambria Math"/>
          </w:rPr>
          <m:t>(S)</m:t>
        </m:r>
      </m:oMath>
      <w:r>
        <w:rPr>
          <w:rFonts w:hint="eastAsia"/>
        </w:rPr>
        <w:t xml:space="preserve"> as explanatory variables, regarding </w:t>
      </w:r>
      <m:oMath>
        <m:r>
          <w:rPr>
            <w:rFonts w:ascii="Cambria Math" w:hAnsi="Cambria Math"/>
          </w:rPr>
          <m:t>C</m:t>
        </m:r>
      </m:oMath>
      <w:r>
        <w:rPr>
          <w:rFonts w:hint="eastAsia"/>
        </w:rPr>
        <w:t xml:space="preserve"> and </w:t>
      </w:r>
      <m:oMath>
        <m:r>
          <w:rPr>
            <w:rFonts w:ascii="Cambria Math" w:hAnsi="Cambria Math"/>
          </w:rPr>
          <m:t>S</m:t>
        </m:r>
      </m:oMath>
      <w:r>
        <w:rPr>
          <w:rFonts w:hint="eastAsia"/>
        </w:rPr>
        <w:t xml:space="preserve"> as factors.</w:t>
      </w:r>
    </w:p>
    <w:p w14:paraId="048F4611" w14:textId="77777777" w:rsidR="0015564C" w:rsidRPr="0015564C" w:rsidRDefault="0015564C" w:rsidP="0015564C">
      <w:pPr>
        <w:ind w:firstLine="480"/>
        <w:rPr>
          <w:rFonts w:eastAsiaTheme="minorEastAsia"/>
        </w:rPr>
      </w:pPr>
    </w:p>
    <w:p w14:paraId="3B7C9EED" w14:textId="5BC28FC7" w:rsidR="00BF46A2" w:rsidRDefault="00BF46A2" w:rsidP="00BF46A2">
      <w:r w:rsidRPr="00BF46A2">
        <w:rPr>
          <w:noProof/>
        </w:rPr>
        <w:drawing>
          <wp:inline distT="0" distB="0" distL="0" distR="0" wp14:anchorId="5212A9D9" wp14:editId="41B19F1A">
            <wp:extent cx="5274310" cy="2220595"/>
            <wp:effectExtent l="0" t="0" r="2540" b="8255"/>
            <wp:docPr id="963460419"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60419" name="圖片 1" descr="一張含有 文字, 螢幕擷取畫面, 字型, 數字 的圖片&#10;&#10;自動產生的描述"/>
                    <pic:cNvPicPr/>
                  </pic:nvPicPr>
                  <pic:blipFill>
                    <a:blip r:embed="rId9"/>
                    <a:stretch>
                      <a:fillRect/>
                    </a:stretch>
                  </pic:blipFill>
                  <pic:spPr>
                    <a:xfrm>
                      <a:off x="0" y="0"/>
                      <a:ext cx="5274310" cy="2220595"/>
                    </a:xfrm>
                    <a:prstGeom prst="rect">
                      <a:avLst/>
                    </a:prstGeom>
                  </pic:spPr>
                </pic:pic>
              </a:graphicData>
            </a:graphic>
          </wp:inline>
        </w:drawing>
      </w:r>
    </w:p>
    <w:p w14:paraId="1CBBC077" w14:textId="63B2EEB1" w:rsidR="00BF46A2" w:rsidRDefault="0015564C" w:rsidP="0015564C">
      <w:pPr>
        <w:ind w:firstLine="480"/>
      </w:pPr>
      <w:r>
        <w:rPr>
          <w:rFonts w:hint="eastAsia"/>
        </w:rPr>
        <w:t xml:space="preserve">At step 1, we compare the null model (model 1) to model 2, 3, 4. These show that color and width are statistically significant. Therefore, after step 1, the purposeful </w:t>
      </w:r>
      <w:r>
        <w:t>selection</w:t>
      </w:r>
      <w:r>
        <w:rPr>
          <w:rFonts w:hint="eastAsia"/>
        </w:rPr>
        <w:t xml:space="preserve"> </w:t>
      </w:r>
      <w:r>
        <w:t>process includes</w:t>
      </w:r>
      <w:r>
        <w:rPr>
          <w:rFonts w:hint="eastAsia"/>
        </w:rPr>
        <w:t xml:space="preserve"> </w:t>
      </w:r>
      <w:r>
        <w:t>color</w:t>
      </w:r>
      <w:r>
        <w:rPr>
          <w:rFonts w:hint="eastAsia"/>
        </w:rPr>
        <w:t xml:space="preserve"> </w:t>
      </w:r>
      <w:r>
        <w:t>and</w:t>
      </w:r>
      <w:r>
        <w:rPr>
          <w:rFonts w:hint="eastAsia"/>
        </w:rPr>
        <w:t xml:space="preserve"> </w:t>
      </w:r>
      <w:r>
        <w:t>width</w:t>
      </w:r>
      <w:r>
        <w:rPr>
          <w:rFonts w:hint="eastAsia"/>
        </w:rPr>
        <w:t xml:space="preserve"> </w:t>
      </w:r>
      <w:r>
        <w:t>as initial explanatory</w:t>
      </w:r>
      <w:r>
        <w:rPr>
          <w:rFonts w:hint="eastAsia"/>
        </w:rPr>
        <w:t xml:space="preserve"> </w:t>
      </w:r>
      <w:r>
        <w:t>variables,</w:t>
      </w:r>
      <w:r>
        <w:rPr>
          <w:rFonts w:hint="eastAsia"/>
        </w:rPr>
        <w:t xml:space="preserve"> </w:t>
      </w:r>
      <w:r>
        <w:t>which</w:t>
      </w:r>
      <w:r>
        <w:rPr>
          <w:rFonts w:hint="eastAsia"/>
        </w:rPr>
        <w:t xml:space="preserve"> </w:t>
      </w:r>
      <w:r>
        <w:t>is model</w:t>
      </w:r>
      <w:r>
        <w:rPr>
          <w:rFonts w:hint="eastAsia"/>
        </w:rPr>
        <w:t xml:space="preserve"> </w:t>
      </w:r>
      <w:r>
        <w:t>5.</w:t>
      </w:r>
    </w:p>
    <w:p w14:paraId="75281B1A" w14:textId="41B51750" w:rsidR="0015564C" w:rsidRDefault="0015564C" w:rsidP="0015564C">
      <w:pPr>
        <w:ind w:firstLine="480"/>
      </w:pPr>
      <w:r>
        <w:rPr>
          <w:rFonts w:hint="eastAsia"/>
        </w:rPr>
        <w:t xml:space="preserve">At step 2, backward </w:t>
      </w:r>
      <w:r w:rsidR="00D609F6">
        <w:t>elimination</w:t>
      </w:r>
      <w:r w:rsidR="00D609F6">
        <w:rPr>
          <w:rFonts w:hint="eastAsia"/>
        </w:rPr>
        <w:t xml:space="preserve"> compares model 5 to model 2 and 4. A large increase in deviance</w:t>
      </w:r>
      <w:r w:rsidR="0020504E">
        <w:rPr>
          <w:rFonts w:hint="eastAsia"/>
        </w:rPr>
        <w:t xml:space="preserve"> </w:t>
      </w:r>
      <m:oMath>
        <m:r>
          <w:rPr>
            <w:rFonts w:ascii="Cambria Math" w:hAnsi="Cambria Math"/>
          </w:rPr>
          <m:t>(24.6, df=1, p-value&lt;0.01)</m:t>
        </m:r>
      </m:oMath>
      <w:r w:rsidR="002042A6">
        <w:rPr>
          <w:rFonts w:hint="eastAsia"/>
        </w:rPr>
        <w:t xml:space="preserve"> results from removing </w:t>
      </w:r>
      <m:oMath>
        <m:r>
          <w:rPr>
            <w:rFonts w:ascii="Cambria Math" w:hAnsi="Cambria Math"/>
          </w:rPr>
          <m:t>W</m:t>
        </m:r>
      </m:oMath>
      <w:r w:rsidR="002042A6">
        <w:rPr>
          <w:rFonts w:hint="eastAsia"/>
        </w:rPr>
        <w:t>, and a moderate</w:t>
      </w:r>
      <w:r w:rsidR="0020504E">
        <w:rPr>
          <w:rFonts w:hint="eastAsia"/>
        </w:rPr>
        <w:t xml:space="preserve"> increase </w:t>
      </w:r>
      <m:oMath>
        <m:r>
          <w:rPr>
            <w:rFonts w:ascii="Cambria Math" w:hAnsi="Cambria Math"/>
          </w:rPr>
          <m:t xml:space="preserve">(7.0,  df=3,  </m:t>
        </m:r>
        <m:r>
          <m:rPr>
            <m:sty m:val="p"/>
          </m:rPr>
          <w:rPr>
            <w:rFonts w:ascii="Cambria Math" w:hAnsi="Cambria Math"/>
          </w:rPr>
          <m:t>p-value</m:t>
        </m:r>
        <m:r>
          <w:rPr>
            <w:rFonts w:ascii="Cambria Math" w:hAnsi="Cambria Math"/>
          </w:rPr>
          <m:t>=0.07)</m:t>
        </m:r>
      </m:oMath>
      <w:r w:rsidR="0020504E">
        <w:rPr>
          <w:rFonts w:hint="eastAsia"/>
        </w:rPr>
        <w:t xml:space="preserve"> results from removing </w:t>
      </w:r>
      <m:oMath>
        <m:r>
          <w:rPr>
            <w:rFonts w:ascii="Cambria Math" w:hAnsi="Cambria Math"/>
          </w:rPr>
          <m:t>C</m:t>
        </m:r>
      </m:oMath>
      <w:r w:rsidR="0020504E">
        <w:rPr>
          <w:rFonts w:hint="eastAsia"/>
        </w:rPr>
        <w:t>, so we leave them both.</w:t>
      </w:r>
    </w:p>
    <w:p w14:paraId="479D1FD3" w14:textId="71754792" w:rsidR="0020504E" w:rsidRDefault="0020504E" w:rsidP="0020504E">
      <w:pPr>
        <w:ind w:firstLine="480"/>
      </w:pPr>
      <w:r>
        <w:rPr>
          <w:rFonts w:hint="eastAsia"/>
        </w:rPr>
        <w:t xml:space="preserve">At step 3, we compare model 5 and model 6. The decrease in deviance </w:t>
      </w:r>
      <m:oMath>
        <m:r>
          <w:rPr>
            <w:rFonts w:ascii="Cambria Math" w:hAnsi="Cambria Math"/>
          </w:rPr>
          <m:t>(0.9, df=2)</m:t>
        </m:r>
      </m:oMath>
      <w:r>
        <w:rPr>
          <w:rFonts w:hint="eastAsia"/>
        </w:rPr>
        <w:t xml:space="preserve"> is not significant, so we keep </w:t>
      </w:r>
      <m:oMath>
        <m:r>
          <w:rPr>
            <w:rFonts w:ascii="Cambria Math" w:hAnsi="Cambria Math"/>
          </w:rPr>
          <m:t>W</m:t>
        </m:r>
      </m:oMath>
      <w:r>
        <w:rPr>
          <w:rFonts w:hint="eastAsia"/>
        </w:rPr>
        <w:t xml:space="preserve"> and </w:t>
      </w:r>
      <m:oMath>
        <m:r>
          <w:rPr>
            <w:rFonts w:ascii="Cambria Math" w:hAnsi="Cambria Math"/>
          </w:rPr>
          <m:t>C</m:t>
        </m:r>
      </m:oMath>
      <w:r>
        <w:rPr>
          <w:rFonts w:hint="eastAsia"/>
        </w:rPr>
        <w:t xml:space="preserve"> as the only predictors.</w:t>
      </w:r>
    </w:p>
    <w:p w14:paraId="1355AA84" w14:textId="77777777" w:rsidR="00F459C0" w:rsidRDefault="0020504E" w:rsidP="0020504E">
      <w:pPr>
        <w:ind w:firstLine="480"/>
      </w:pPr>
      <w:r>
        <w:rPr>
          <w:rFonts w:hint="eastAsia"/>
        </w:rPr>
        <w:t xml:space="preserve">At step 4, model 7 adds the interaction between </w:t>
      </w:r>
      <m:oMath>
        <m:r>
          <w:rPr>
            <w:rFonts w:ascii="Cambria Math" w:hAnsi="Cambria Math"/>
          </w:rPr>
          <m:t>W</m:t>
        </m:r>
      </m:oMath>
      <w:r>
        <w:rPr>
          <w:rFonts w:hint="eastAsia"/>
        </w:rPr>
        <w:t xml:space="preserve"> and </w:t>
      </w:r>
      <m:oMath>
        <m:r>
          <w:rPr>
            <w:rFonts w:ascii="Cambria Math" w:hAnsi="Cambria Math"/>
          </w:rPr>
          <m:t>C</m:t>
        </m:r>
      </m:oMath>
      <w:r w:rsidR="00B24522">
        <w:rPr>
          <w:rFonts w:hint="eastAsia"/>
        </w:rPr>
        <w:t xml:space="preserve"> by adding three </w:t>
      </w:r>
      <w:r w:rsidR="00B24522">
        <w:rPr>
          <w:rFonts w:hint="eastAsia"/>
        </w:rPr>
        <w:lastRenderedPageBreak/>
        <w:t xml:space="preserve">cross-product terms between </w:t>
      </w:r>
      <m:oMath>
        <m:r>
          <w:rPr>
            <w:rFonts w:ascii="Cambria Math" w:hAnsi="Cambria Math"/>
          </w:rPr>
          <m:t>W</m:t>
        </m:r>
      </m:oMath>
      <w:r w:rsidR="00B24522">
        <w:rPr>
          <w:rFonts w:hint="eastAsia"/>
        </w:rPr>
        <w:t xml:space="preserve"> and </w:t>
      </w:r>
      <w:r w:rsidR="00F459C0">
        <w:rPr>
          <w:rFonts w:hint="eastAsia"/>
        </w:rPr>
        <w:t xml:space="preserve">the indicator variables for </w:t>
      </w:r>
      <m:oMath>
        <m:r>
          <w:rPr>
            <w:rFonts w:ascii="Cambria Math" w:hAnsi="Cambria Math"/>
          </w:rPr>
          <m:t>C</m:t>
        </m:r>
      </m:oMath>
      <w:r>
        <w:rPr>
          <w:rFonts w:hint="eastAsia"/>
        </w:rPr>
        <w:t>.</w:t>
      </w:r>
      <w:r w:rsidR="00B24522">
        <w:rPr>
          <w:rFonts w:hint="eastAsia"/>
        </w:rPr>
        <w:t xml:space="preserve"> The</w:t>
      </w:r>
      <w:r w:rsidR="00F459C0">
        <w:rPr>
          <w:rFonts w:hint="eastAsia"/>
        </w:rPr>
        <w:t xml:space="preserve"> decrease in deviance </w:t>
      </w:r>
      <m:oMath>
        <m:r>
          <w:rPr>
            <w:rFonts w:ascii="Cambria Math" w:hAnsi="Cambria Math"/>
          </w:rPr>
          <m:t xml:space="preserve">(4.4, df=3, </m:t>
        </m:r>
        <m:r>
          <m:rPr>
            <m:sty m:val="p"/>
          </m:rPr>
          <w:rPr>
            <w:rFonts w:ascii="Cambria Math" w:hAnsi="Cambria Math"/>
          </w:rPr>
          <m:t>p-value</m:t>
        </m:r>
        <m:r>
          <w:rPr>
            <w:rFonts w:ascii="Cambria Math" w:hAnsi="Cambria Math"/>
          </w:rPr>
          <m:t>=0.22)</m:t>
        </m:r>
      </m:oMath>
      <w:r w:rsidR="00F459C0">
        <w:rPr>
          <w:rFonts w:hint="eastAsia"/>
        </w:rPr>
        <w:t xml:space="preserve"> is not significantly better. </w:t>
      </w:r>
    </w:p>
    <w:p w14:paraId="7E068061" w14:textId="7956D5D1" w:rsidR="0020504E" w:rsidRDefault="00F459C0" w:rsidP="0020504E">
      <w:pPr>
        <w:ind w:firstLine="480"/>
      </w:pPr>
      <w:r>
        <w:rPr>
          <w:rFonts w:hint="eastAsia"/>
        </w:rPr>
        <w:t>Thus, the final model has solely color and width explanatory variables as main effects.</w:t>
      </w:r>
    </w:p>
    <w:p w14:paraId="0A5AFD5C" w14:textId="77777777" w:rsidR="00F459C0" w:rsidRDefault="00F459C0" w:rsidP="00F459C0"/>
    <w:p w14:paraId="76BD1434" w14:textId="7B03EBB9" w:rsidR="00F459C0" w:rsidRPr="00F459C0" w:rsidRDefault="00F459C0" w:rsidP="00F459C0">
      <w:pPr>
        <w:rPr>
          <w:b/>
          <w:bCs/>
        </w:rPr>
      </w:pPr>
      <w:r w:rsidRPr="00F459C0">
        <w:rPr>
          <w:rFonts w:hint="eastAsia"/>
          <w:b/>
          <w:bCs/>
        </w:rPr>
        <w:t>5.1.6 AIC and the bias/variance tradeoff</w:t>
      </w:r>
    </w:p>
    <w:p w14:paraId="54F8B9FE" w14:textId="0A982CC1" w:rsidR="00F459C0" w:rsidRDefault="007B5B8A" w:rsidP="007B5B8A">
      <w:pPr>
        <w:ind w:firstLine="480"/>
      </w:pPr>
      <w:r>
        <w:t>In selecting a model through some model-building process, you should not conclude that you have found the “correct” one. Any model is a simplification of reality.</w:t>
      </w:r>
    </w:p>
    <w:p w14:paraId="00082EB3" w14:textId="77777777" w:rsidR="001D722E" w:rsidRDefault="007B5B8A" w:rsidP="001D722E">
      <w:pPr>
        <w:ind w:firstLine="480"/>
      </w:pPr>
      <w:r>
        <w:t>In selecting a model for any statistical analysis, a fundamental tradeoff occurs between bias and variance.</w:t>
      </w:r>
      <w:r>
        <w:rPr>
          <w:rFonts w:hint="eastAsia"/>
        </w:rPr>
        <w:t xml:space="preserve"> </w:t>
      </w:r>
      <w:r>
        <w:t>Consider two models, one of which is simpler than the other. The simpler model has more potential bias, such as a true probability differing more greatly from the value corresponding to fitting the model to the population. However, the simpler model has the advantage that its smaller number of parameters results in a smaller variance for estimating characteristics of interest. Therefore, it is not necessarily better to select the more complex model, even though it has a smaller deviance and perhaps fits better in terms of statistical significance.</w:t>
      </w:r>
      <w:r w:rsidR="001D722E">
        <w:t xml:space="preserve"> </w:t>
      </w:r>
    </w:p>
    <w:p w14:paraId="6FEC941A" w14:textId="1CBA415C" w:rsidR="001D722E" w:rsidRDefault="001D722E" w:rsidP="001D722E">
      <w:pPr>
        <w:ind w:firstLine="480"/>
      </w:pPr>
      <w:r>
        <w:rPr>
          <w:rFonts w:hint="eastAsia"/>
        </w:rPr>
        <w:t xml:space="preserve">Some </w:t>
      </w:r>
      <w:r>
        <w:t>criteria besides significance tests can help select a good model.</w:t>
      </w:r>
      <w:r>
        <w:rPr>
          <w:rFonts w:hint="eastAsia"/>
        </w:rPr>
        <w:t xml:space="preserve"> </w:t>
      </w:r>
      <w:r>
        <w:t>Akaike information criterion (AIC)</w:t>
      </w:r>
      <w:r>
        <w:rPr>
          <w:rFonts w:hint="eastAsia"/>
        </w:rPr>
        <w:t xml:space="preserve"> </w:t>
      </w:r>
      <w:r>
        <w:t>judges a model by how close its fitted values tend to be to the true expected values</w:t>
      </w:r>
      <w:r>
        <w:rPr>
          <w:rFonts w:hint="eastAsia"/>
        </w:rPr>
        <w:t xml:space="preserve">. </w:t>
      </w:r>
      <w:r>
        <w:t>The optimal model, which tends to have its fitted values closest to the true outcome probabilities, is the one that minimizes</w:t>
      </w:r>
    </w:p>
    <w:p w14:paraId="24830194" w14:textId="1DC33722" w:rsidR="001D722E" w:rsidRPr="001D722E" w:rsidRDefault="001D722E" w:rsidP="001D722E">
      <w:pPr>
        <w:spacing w:beforeLines="50" w:before="180" w:afterLines="50" w:after="180"/>
      </w:pPr>
      <m:oMathPara>
        <m:oMath>
          <m:r>
            <m:rPr>
              <m:sty m:val="p"/>
            </m:rPr>
            <w:rPr>
              <w:rFonts w:ascii="Cambria Math" w:hAnsi="Cambria Math"/>
            </w:rPr>
            <m:t>AIC</m:t>
          </m:r>
          <m:r>
            <w:rPr>
              <w:rFonts w:ascii="Cambria Math" w:hAnsi="Cambria Math"/>
            </w:rPr>
            <m:t>=-2</m:t>
          </m:r>
          <m:d>
            <m:dPr>
              <m:ctrlPr>
                <w:rPr>
                  <w:rFonts w:ascii="Cambria Math" w:hAnsi="Cambria Math"/>
                  <w:i/>
                </w:rPr>
              </m:ctrlPr>
            </m:dPr>
            <m:e>
              <m:r>
                <m:rPr>
                  <m:sty m:val="p"/>
                </m:rPr>
                <w:rPr>
                  <w:rFonts w:ascii="Cambria Math" w:hAnsi="Cambria Math"/>
                </w:rPr>
                <m:t>log likelihood</m:t>
              </m:r>
            </m:e>
          </m:d>
          <m:r>
            <w:rPr>
              <w:rFonts w:ascii="Cambria Math" w:hAnsi="Cambria Math"/>
            </w:rPr>
            <m:t>+2</m:t>
          </m:r>
          <m:d>
            <m:dPr>
              <m:ctrlPr>
                <w:rPr>
                  <w:rFonts w:ascii="Cambria Math" w:hAnsi="Cambria Math"/>
                  <w:i/>
                </w:rPr>
              </m:ctrlPr>
            </m:dPr>
            <m:e>
              <m:r>
                <m:rPr>
                  <m:sty m:val="p"/>
                </m:rPr>
                <w:rPr>
                  <w:rFonts w:ascii="Cambria Math" w:hAnsi="Cambria Math"/>
                </w:rPr>
                <m:t>number of parameters in model</m:t>
              </m:r>
            </m:e>
          </m:d>
          <m:r>
            <w:rPr>
              <w:rFonts w:ascii="Cambria Math" w:hAnsi="Cambria Math"/>
            </w:rPr>
            <m:t>.</m:t>
          </m:r>
        </m:oMath>
      </m:oMathPara>
    </w:p>
    <w:p w14:paraId="1E5E2565" w14:textId="420C2FAB" w:rsidR="001D722E" w:rsidRDefault="001D722E" w:rsidP="001D722E">
      <w:r>
        <w:t>Because smaller AIC</w:t>
      </w:r>
      <w:r>
        <w:rPr>
          <w:rFonts w:hint="eastAsia"/>
        </w:rPr>
        <w:t xml:space="preserve"> </w:t>
      </w:r>
      <w:r>
        <w:t>is</w:t>
      </w:r>
      <w:r>
        <w:rPr>
          <w:rFonts w:hint="eastAsia"/>
        </w:rPr>
        <w:t xml:space="preserve"> </w:t>
      </w:r>
      <w:r>
        <w:t>better, the AIC penalizes a model for having many</w:t>
      </w:r>
      <w:r>
        <w:rPr>
          <w:rFonts w:hint="eastAsia"/>
        </w:rPr>
        <w:t xml:space="preserve"> </w:t>
      </w:r>
      <w:r>
        <w:t>parameters.</w:t>
      </w:r>
    </w:p>
    <w:p w14:paraId="176BA1CE" w14:textId="550876D2" w:rsidR="001D722E" w:rsidRDefault="001D722E" w:rsidP="001D722E">
      <w:r w:rsidRPr="001D722E">
        <w:rPr>
          <w:noProof/>
        </w:rPr>
        <w:drawing>
          <wp:inline distT="0" distB="0" distL="0" distR="0" wp14:anchorId="40C33945" wp14:editId="4191A224">
            <wp:extent cx="5274310" cy="1327150"/>
            <wp:effectExtent l="0" t="0" r="2540" b="6350"/>
            <wp:docPr id="1736659075" name="圖片 1" descr="一張含有 文字, 收據, 字型,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59075" name="圖片 1" descr="一張含有 文字, 收據, 字型, 螢幕擷取畫面 的圖片&#10;&#10;自動產生的描述"/>
                    <pic:cNvPicPr/>
                  </pic:nvPicPr>
                  <pic:blipFill>
                    <a:blip r:embed="rId10"/>
                    <a:stretch>
                      <a:fillRect/>
                    </a:stretch>
                  </pic:blipFill>
                  <pic:spPr>
                    <a:xfrm>
                      <a:off x="0" y="0"/>
                      <a:ext cx="5274310" cy="1327150"/>
                    </a:xfrm>
                    <a:prstGeom prst="rect">
                      <a:avLst/>
                    </a:prstGeom>
                  </pic:spPr>
                </pic:pic>
              </a:graphicData>
            </a:graphic>
          </wp:inline>
        </w:drawing>
      </w:r>
    </w:p>
    <w:p w14:paraId="508DC7AB" w14:textId="71C40994" w:rsidR="00CB6CC1" w:rsidRDefault="00CB6CC1" w:rsidP="001D722E">
      <w:r>
        <w:rPr>
          <w:rFonts w:hint="eastAsia"/>
        </w:rPr>
        <w:t xml:space="preserve">For example, the model of </w:t>
      </w:r>
      <m:oMath>
        <m:r>
          <w:rPr>
            <w:rFonts w:ascii="Cambria Math" w:hAnsi="Cambria Math"/>
          </w:rPr>
          <m:t>C+W</m:t>
        </m:r>
      </m:oMath>
      <w:r>
        <w:rPr>
          <w:rFonts w:hint="eastAsia"/>
        </w:rPr>
        <w:t xml:space="preserve"> in Table 5.1 has 5 parameters, so </w:t>
      </w:r>
      <m:oMath>
        <m:r>
          <m:rPr>
            <m:sty m:val="p"/>
          </m:rPr>
          <w:rPr>
            <w:rFonts w:ascii="Cambria Math" w:hAnsi="Cambria Math"/>
          </w:rPr>
          <m:t>AIC</m:t>
        </m:r>
        <m:r>
          <w:rPr>
            <w:rFonts w:ascii="Cambria Math" w:hAnsi="Cambria Math"/>
          </w:rPr>
          <m:t>=187.46+2</m:t>
        </m:r>
        <m:d>
          <m:dPr>
            <m:ctrlPr>
              <w:rPr>
                <w:rFonts w:ascii="Cambria Math" w:hAnsi="Cambria Math"/>
                <w:i/>
              </w:rPr>
            </m:ctrlPr>
          </m:dPr>
          <m:e>
            <m:r>
              <w:rPr>
                <w:rFonts w:ascii="Cambria Math" w:hAnsi="Cambria Math"/>
              </w:rPr>
              <m:t>5</m:t>
            </m:r>
          </m:e>
        </m:d>
        <m:r>
          <w:rPr>
            <w:rFonts w:ascii="Cambria Math" w:hAnsi="Cambria Math"/>
          </w:rPr>
          <m:t>=197.46</m:t>
        </m:r>
      </m:oMath>
      <w:r>
        <w:rPr>
          <w:rFonts w:hint="eastAsia"/>
        </w:rPr>
        <w:t xml:space="preserve">. </w:t>
      </w:r>
      <w:r>
        <w:t xml:space="preserve">Of models using some or </w:t>
      </w:r>
      <w:r w:rsidR="007C6DB2">
        <w:t>all</w:t>
      </w:r>
      <w:r>
        <w:t xml:space="preserve"> the three basic explanatory variables, AIC is smallest for that model.</w:t>
      </w:r>
    </w:p>
    <w:p w14:paraId="54398EA7" w14:textId="3AA1723A" w:rsidR="00CB6CC1" w:rsidRDefault="00CB6CC1" w:rsidP="00CB6CC1">
      <w:pPr>
        <w:ind w:firstLine="480"/>
      </w:pPr>
      <w:r>
        <w:t>AIC</w:t>
      </w:r>
      <w:r>
        <w:rPr>
          <w:rFonts w:hint="eastAsia"/>
        </w:rPr>
        <w:t xml:space="preserve"> </w:t>
      </w:r>
      <w:r>
        <w:t>can</w:t>
      </w:r>
      <w:r>
        <w:rPr>
          <w:rFonts w:hint="eastAsia"/>
        </w:rPr>
        <w:t xml:space="preserve"> </w:t>
      </w:r>
      <w:r>
        <w:t>also</w:t>
      </w:r>
      <w:r>
        <w:rPr>
          <w:rFonts w:hint="eastAsia"/>
        </w:rPr>
        <w:t xml:space="preserve"> </w:t>
      </w:r>
      <w:r>
        <w:t>be</w:t>
      </w:r>
      <w:r>
        <w:rPr>
          <w:rFonts w:hint="eastAsia"/>
        </w:rPr>
        <w:t xml:space="preserve"> </w:t>
      </w:r>
      <w:r>
        <w:t>the</w:t>
      </w:r>
      <w:r>
        <w:rPr>
          <w:rFonts w:hint="eastAsia"/>
        </w:rPr>
        <w:t xml:space="preserve"> </w:t>
      </w:r>
      <w:r>
        <w:t>basis</w:t>
      </w:r>
      <w:r>
        <w:rPr>
          <w:rFonts w:hint="eastAsia"/>
        </w:rPr>
        <w:t xml:space="preserve"> </w:t>
      </w:r>
      <w:r>
        <w:t>of</w:t>
      </w:r>
      <w:r>
        <w:rPr>
          <w:rFonts w:hint="eastAsia"/>
        </w:rPr>
        <w:t xml:space="preserve"> </w:t>
      </w:r>
      <w:r>
        <w:t>stepwise</w:t>
      </w:r>
      <w:r>
        <w:rPr>
          <w:rFonts w:hint="eastAsia"/>
        </w:rPr>
        <w:t xml:space="preserve"> </w:t>
      </w:r>
      <w:r>
        <w:t>model</w:t>
      </w:r>
      <w:r>
        <w:rPr>
          <w:rFonts w:hint="eastAsia"/>
        </w:rPr>
        <w:t xml:space="preserve"> </w:t>
      </w:r>
      <w:r>
        <w:t>selection.</w:t>
      </w:r>
      <w:r>
        <w:rPr>
          <w:rFonts w:hint="eastAsia"/>
        </w:rPr>
        <w:t xml:space="preserve"> </w:t>
      </w:r>
      <w:r>
        <w:t>For</w:t>
      </w:r>
      <w:r>
        <w:rPr>
          <w:rFonts w:hint="eastAsia"/>
        </w:rPr>
        <w:t xml:space="preserve"> </w:t>
      </w:r>
      <w:r>
        <w:t>instance,</w:t>
      </w:r>
      <w:r>
        <w:rPr>
          <w:rFonts w:hint="eastAsia"/>
        </w:rPr>
        <w:t xml:space="preserve"> </w:t>
      </w:r>
      <w:r>
        <w:t>the</w:t>
      </w:r>
      <w:r>
        <w:rPr>
          <w:rFonts w:hint="eastAsia"/>
        </w:rPr>
        <w:t xml:space="preserve"> </w:t>
      </w:r>
      <w:r>
        <w:t>next</w:t>
      </w:r>
      <w:r>
        <w:rPr>
          <w:rFonts w:hint="eastAsia"/>
        </w:rPr>
        <w:t xml:space="preserve"> </w:t>
      </w:r>
      <w:r>
        <w:t>R</w:t>
      </w:r>
      <w:r>
        <w:rPr>
          <w:rFonts w:hint="eastAsia"/>
        </w:rPr>
        <w:t xml:space="preserve"> </w:t>
      </w:r>
      <w:r>
        <w:t>output</w:t>
      </w:r>
      <w:r>
        <w:rPr>
          <w:rFonts w:hint="eastAsia"/>
        </w:rPr>
        <w:t xml:space="preserve"> </w:t>
      </w:r>
      <w:r>
        <w:t xml:space="preserve">uses AIC to select a model in a backward manner. We start with all four potential explanatory variables as main effects. At each step we remove the variable so that AIC decreases the most, until we get to the stage in which AIC increases if we </w:t>
      </w:r>
      <w:r>
        <w:lastRenderedPageBreak/>
        <w:t>remove any other variables:</w:t>
      </w:r>
    </w:p>
    <w:p w14:paraId="69154AB6" w14:textId="14818EEF" w:rsidR="00CB6CC1" w:rsidRDefault="00CB6CC1" w:rsidP="00CB6CC1">
      <w:r w:rsidRPr="00CB6CC1">
        <w:rPr>
          <w:noProof/>
        </w:rPr>
        <w:drawing>
          <wp:inline distT="0" distB="0" distL="0" distR="0" wp14:anchorId="4955162E" wp14:editId="1FD37A70">
            <wp:extent cx="5274310" cy="2355850"/>
            <wp:effectExtent l="0" t="0" r="2540" b="6350"/>
            <wp:docPr id="1304260259" name="圖片 1" descr="一張含有 文字, 螢幕擷取畫面, 字型, 文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60259" name="圖片 1" descr="一張含有 文字, 螢幕擷取畫面, 字型, 文件 的圖片&#10;&#10;自動產生的描述"/>
                    <pic:cNvPicPr/>
                  </pic:nvPicPr>
                  <pic:blipFill>
                    <a:blip r:embed="rId11"/>
                    <a:stretch>
                      <a:fillRect/>
                    </a:stretch>
                  </pic:blipFill>
                  <pic:spPr>
                    <a:xfrm>
                      <a:off x="0" y="0"/>
                      <a:ext cx="5274310" cy="2355850"/>
                    </a:xfrm>
                    <a:prstGeom prst="rect">
                      <a:avLst/>
                    </a:prstGeom>
                  </pic:spPr>
                </pic:pic>
              </a:graphicData>
            </a:graphic>
          </wp:inline>
        </w:drawing>
      </w:r>
    </w:p>
    <w:p w14:paraId="7C2DD1D2" w14:textId="093855E2" w:rsidR="00CB6CC1" w:rsidRDefault="00CB6CC1" w:rsidP="00CB6CC1">
      <w:pPr>
        <w:ind w:firstLine="480"/>
      </w:pPr>
      <w:r>
        <w:t>Alternatively, we can search for the subset that has the smallest AIC when used as explanatory variables in a logistic model. This results in the same model. Here, we show this approach with color and spine condition treated as quantitative:</w:t>
      </w:r>
    </w:p>
    <w:p w14:paraId="26D24ABE" w14:textId="4C8C7083" w:rsidR="00CB6CC1" w:rsidRDefault="00CB6CC1" w:rsidP="00CB6CC1">
      <w:r w:rsidRPr="00CB6CC1">
        <w:rPr>
          <w:noProof/>
        </w:rPr>
        <w:drawing>
          <wp:inline distT="0" distB="0" distL="0" distR="0" wp14:anchorId="42C52B81" wp14:editId="34F434BF">
            <wp:extent cx="5274310" cy="2365375"/>
            <wp:effectExtent l="0" t="0" r="2540" b="0"/>
            <wp:docPr id="2002312697" name="圖片 1" descr="一張含有 文字, 螢幕擷取畫面, 字型, 文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12697" name="圖片 1" descr="一張含有 文字, 螢幕擷取畫面, 字型, 文件 的圖片&#10;&#10;自動產生的描述"/>
                    <pic:cNvPicPr/>
                  </pic:nvPicPr>
                  <pic:blipFill>
                    <a:blip r:embed="rId12"/>
                    <a:stretch>
                      <a:fillRect/>
                    </a:stretch>
                  </pic:blipFill>
                  <pic:spPr>
                    <a:xfrm>
                      <a:off x="0" y="0"/>
                      <a:ext cx="5274310" cy="2365375"/>
                    </a:xfrm>
                    <a:prstGeom prst="rect">
                      <a:avLst/>
                    </a:prstGeom>
                  </pic:spPr>
                </pic:pic>
              </a:graphicData>
            </a:graphic>
          </wp:inline>
        </w:drawing>
      </w:r>
    </w:p>
    <w:p w14:paraId="4C963C39" w14:textId="4D488B3E" w:rsidR="00CB6CC1" w:rsidRDefault="00CB6CC1" w:rsidP="007C6DB2">
      <w:pPr>
        <w:ind w:firstLine="480"/>
      </w:pPr>
      <w:r>
        <w:t xml:space="preserve">An alternative criterion, called BIC, replaces </w:t>
      </w:r>
      <m:oMath>
        <m:r>
          <w:rPr>
            <w:rFonts w:ascii="Cambria Math" w:hAnsi="Cambria Math"/>
          </w:rPr>
          <m:t>2</m:t>
        </m:r>
      </m:oMath>
      <w:r>
        <w:t xml:space="preserve"> by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w:r>
        <w:t xml:space="preserve"> in the penalty multiple of the number of parameters. Designed to select the “correct” model as </w:t>
      </w:r>
      <m:oMath>
        <m:r>
          <w:rPr>
            <w:rFonts w:ascii="Cambria Math" w:hAnsi="Cambria Math"/>
          </w:rPr>
          <m:t>n</m:t>
        </m:r>
      </m:oMath>
      <w:r>
        <w:t xml:space="preserve"> gets very large, this index penalizes more strongly for having many parameters. Minimizing it can yield a more parsimonious model. When </w:t>
      </w:r>
      <m:oMath>
        <m:r>
          <w:rPr>
            <w:rFonts w:ascii="Cambria Math" w:hAnsi="Cambria Math"/>
          </w:rPr>
          <m:t>n</m:t>
        </m:r>
      </m:oMath>
      <w:r>
        <w:t xml:space="preserve"> is quite large, this is useful, because models can</w:t>
      </w:r>
      <w:r>
        <w:rPr>
          <w:rFonts w:hint="eastAsia"/>
        </w:rPr>
        <w:t xml:space="preserve"> </w:t>
      </w:r>
      <w:r>
        <w:t>then more easily have effects that are statistically significant but not practically significant. For the horseshoe crab data, all these criteria select the same model.</w:t>
      </w:r>
    </w:p>
    <w:p w14:paraId="2DFDADDB" w14:textId="77777777" w:rsidR="007C6DB2" w:rsidRDefault="007C6DB2" w:rsidP="007C6DB2"/>
    <w:p w14:paraId="394842F4" w14:textId="7B57672C" w:rsidR="00485021" w:rsidRPr="00485021" w:rsidRDefault="00485021" w:rsidP="007C6DB2">
      <w:pPr>
        <w:rPr>
          <w:b/>
          <w:bCs/>
          <w:sz w:val="28"/>
          <w:szCs w:val="24"/>
        </w:rPr>
      </w:pPr>
      <w:r w:rsidRPr="00485021">
        <w:rPr>
          <w:rFonts w:hint="eastAsia"/>
          <w:b/>
          <w:bCs/>
          <w:sz w:val="28"/>
          <w:szCs w:val="24"/>
        </w:rPr>
        <w:t>5.2 Model Checking</w:t>
      </w:r>
    </w:p>
    <w:p w14:paraId="0F988F31" w14:textId="09C27BE1" w:rsidR="00485021" w:rsidRPr="00485021" w:rsidRDefault="00485021" w:rsidP="007C6DB2">
      <w:pPr>
        <w:rPr>
          <w:b/>
          <w:bCs/>
        </w:rPr>
      </w:pPr>
      <w:r w:rsidRPr="00485021">
        <w:rPr>
          <w:rFonts w:hint="eastAsia"/>
          <w:b/>
          <w:bCs/>
        </w:rPr>
        <w:t xml:space="preserve">5.2.1 </w:t>
      </w:r>
      <w:r w:rsidRPr="00485021">
        <w:rPr>
          <w:b/>
          <w:bCs/>
        </w:rPr>
        <w:t xml:space="preserve">Goodness of Fit: Model </w:t>
      </w:r>
      <w:r w:rsidRPr="00485021">
        <w:rPr>
          <w:rFonts w:hint="eastAsia"/>
          <w:b/>
          <w:bCs/>
        </w:rPr>
        <w:t>c</w:t>
      </w:r>
      <w:r w:rsidRPr="00485021">
        <w:rPr>
          <w:b/>
          <w:bCs/>
        </w:rPr>
        <w:t xml:space="preserve">omparison </w:t>
      </w:r>
      <w:r w:rsidRPr="00485021">
        <w:rPr>
          <w:rFonts w:hint="eastAsia"/>
          <w:b/>
          <w:bCs/>
        </w:rPr>
        <w:t>u</w:t>
      </w:r>
      <w:r w:rsidRPr="00485021">
        <w:rPr>
          <w:b/>
          <w:bCs/>
        </w:rPr>
        <w:t xml:space="preserve">sing the </w:t>
      </w:r>
      <w:r w:rsidRPr="00485021">
        <w:rPr>
          <w:rFonts w:hint="eastAsia"/>
          <w:b/>
          <w:bCs/>
        </w:rPr>
        <w:t>d</w:t>
      </w:r>
      <w:r w:rsidRPr="00485021">
        <w:rPr>
          <w:b/>
          <w:bCs/>
        </w:rPr>
        <w:t>eviance</w:t>
      </w:r>
    </w:p>
    <w:p w14:paraId="60169B84" w14:textId="096E7C6D" w:rsidR="00485021" w:rsidRDefault="00AB2BE5" w:rsidP="00AB2BE5">
      <w:pPr>
        <w:ind w:firstLine="480"/>
      </w:pPr>
      <w:r>
        <w:t xml:space="preserve">One way to detect lack of fit uses a likelihood-ratio test to compare the tentatively chosen model to more complex ones. Models with multiple predictors </w:t>
      </w:r>
      <w:r>
        <w:lastRenderedPageBreak/>
        <w:t xml:space="preserve">would consider interaction terms. If more complex models do not fit better, this provides some assurance that a chosen model is adequate. For example, suppose that you get a small P-value by adding a set of interaction terms, but the multiple correlation measure R increases only from 0.455 to 0.463 and AIC decreases only slightly. Then, you may be better off without the extra terms, because of the simpler interpretation. Statistical significance </w:t>
      </w:r>
      <w:proofErr w:type="gramStart"/>
      <w:r>
        <w:rPr>
          <w:rFonts w:hint="eastAsia"/>
        </w:rPr>
        <w:t>do</w:t>
      </w:r>
      <w:proofErr w:type="gramEnd"/>
      <w:r>
        <w:t xml:space="preserve"> not imply practical significance, especially with large </w:t>
      </w:r>
      <m:oMath>
        <m:r>
          <w:rPr>
            <w:rFonts w:ascii="Cambria Math" w:hAnsi="Cambria Math"/>
          </w:rPr>
          <m:t>n</m:t>
        </m:r>
      </m:oMath>
      <w:r>
        <w:t>.</w:t>
      </w:r>
    </w:p>
    <w:p w14:paraId="045EE130" w14:textId="424E5F4A" w:rsidR="00AB2BE5" w:rsidRDefault="00AB2BE5" w:rsidP="00AB2BE5">
      <w:pPr>
        <w:ind w:firstLine="480"/>
      </w:pPr>
      <w:r>
        <w:t>A</w:t>
      </w:r>
      <w:r>
        <w:rPr>
          <w:rFonts w:hint="eastAsia"/>
        </w:rPr>
        <w:t xml:space="preserve"> </w:t>
      </w:r>
      <w:r>
        <w:t>more</w:t>
      </w:r>
      <w:r>
        <w:rPr>
          <w:rFonts w:hint="eastAsia"/>
        </w:rPr>
        <w:t xml:space="preserve"> </w:t>
      </w:r>
      <w:r>
        <w:t>general</w:t>
      </w:r>
      <w:r>
        <w:rPr>
          <w:rFonts w:hint="eastAsia"/>
        </w:rPr>
        <w:t xml:space="preserve"> </w:t>
      </w:r>
      <w:r>
        <w:t>way</w:t>
      </w:r>
      <w:r>
        <w:rPr>
          <w:rFonts w:hint="eastAsia"/>
        </w:rPr>
        <w:t xml:space="preserve"> </w:t>
      </w:r>
      <w:r>
        <w:t>to</w:t>
      </w:r>
      <w:r>
        <w:rPr>
          <w:rFonts w:hint="eastAsia"/>
        </w:rPr>
        <w:t xml:space="preserve"> </w:t>
      </w:r>
      <w:r>
        <w:t>detect</w:t>
      </w:r>
      <w:r>
        <w:rPr>
          <w:rFonts w:hint="eastAsia"/>
        </w:rPr>
        <w:t xml:space="preserve"> </w:t>
      </w:r>
      <w:r>
        <w:t>lack</w:t>
      </w:r>
      <w:r>
        <w:rPr>
          <w:rFonts w:hint="eastAsia"/>
        </w:rPr>
        <w:t xml:space="preserve"> </w:t>
      </w:r>
      <w:r>
        <w:t>of</w:t>
      </w:r>
      <w:r>
        <w:rPr>
          <w:rFonts w:hint="eastAsia"/>
        </w:rPr>
        <w:t xml:space="preserve"> </w:t>
      </w:r>
      <w:r>
        <w:t>fit</w:t>
      </w:r>
      <w:r>
        <w:rPr>
          <w:rFonts w:hint="eastAsia"/>
        </w:rPr>
        <w:t xml:space="preserve"> </w:t>
      </w:r>
      <w:r>
        <w:t>searches</w:t>
      </w:r>
      <w:r>
        <w:rPr>
          <w:rFonts w:hint="eastAsia"/>
        </w:rPr>
        <w:t xml:space="preserve"> </w:t>
      </w:r>
      <w:r>
        <w:t>for</w:t>
      </w:r>
      <w:r>
        <w:rPr>
          <w:rFonts w:hint="eastAsia"/>
        </w:rPr>
        <w:t xml:space="preserve"> </w:t>
      </w:r>
      <w:r>
        <w:t>any</w:t>
      </w:r>
      <w:r>
        <w:rPr>
          <w:rFonts w:hint="eastAsia"/>
        </w:rPr>
        <w:t xml:space="preserve"> </w:t>
      </w:r>
      <w:r>
        <w:t>way</w:t>
      </w:r>
      <w:r>
        <w:rPr>
          <w:rFonts w:hint="eastAsia"/>
        </w:rPr>
        <w:t xml:space="preserve"> </w:t>
      </w:r>
      <w:r>
        <w:t>the</w:t>
      </w:r>
      <w:r>
        <w:rPr>
          <w:rFonts w:hint="eastAsia"/>
        </w:rPr>
        <w:t xml:space="preserve"> </w:t>
      </w:r>
      <w:r>
        <w:t>model</w:t>
      </w:r>
      <w:r>
        <w:rPr>
          <w:rFonts w:hint="eastAsia"/>
        </w:rPr>
        <w:t xml:space="preserve"> </w:t>
      </w:r>
      <w:r>
        <w:t>fails.</w:t>
      </w:r>
      <w:r>
        <w:rPr>
          <w:rFonts w:hint="eastAsia"/>
        </w:rPr>
        <w:t xml:space="preserve"> </w:t>
      </w:r>
      <w:r>
        <w:t>A</w:t>
      </w:r>
      <w:r>
        <w:rPr>
          <w:rFonts w:hint="eastAsia"/>
        </w:rPr>
        <w:t xml:space="preserve"> </w:t>
      </w:r>
      <w:r>
        <w:t>goodness of-fit test compares the model fitted values to the observed responses. This approach regards the data as representing the fit of the saturated model, which has a separate parameter for each observation. In testing fit, we test whether all parameters that are in the saturated model but not in the working model equal zero. The likelihood-ratio statistic for this test is the residual deviance of the model. In certain cases, this test statistic has a large-sample chi-squared null distribution.</w:t>
      </w:r>
    </w:p>
    <w:p w14:paraId="4F7A921B" w14:textId="265D1429" w:rsidR="00AB2BE5" w:rsidRDefault="00AB2BE5" w:rsidP="00AB2BE5">
      <w:pPr>
        <w:ind w:firstLine="480"/>
      </w:pPr>
      <w:r>
        <w:t xml:space="preserve">When the explanatory variables are solely categorical, we can summarize the data by the grouped-data format of counts in a contingency table. For the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subjects at setting </w:t>
      </w:r>
      <m:oMath>
        <m:r>
          <w:rPr>
            <w:rFonts w:ascii="Cambria Math" w:hAnsi="Cambria Math"/>
          </w:rPr>
          <m:t>i</m:t>
        </m:r>
      </m:oMath>
      <w:r>
        <w:t xml:space="preserve"> of the explanatory variables, let</w:t>
      </w:r>
      <w:r>
        <w:rPr>
          <w:rFonts w:hint="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oMath>
      <w:r>
        <w:t xml:space="preserve"> denote the estimated probability of success for the model fit. Then, the estimated binomial mean </w:t>
      </w:r>
      <m:oMath>
        <m:sSub>
          <m:sSubPr>
            <m:ctrlPr>
              <w:rPr>
                <w:rFonts w:ascii="Cambria Math" w:hAnsi="Cambria Math"/>
                <w:i/>
              </w:rPr>
            </m:ctrlPr>
          </m:sSubPr>
          <m:e>
            <m:r>
              <w:rPr>
                <w:rFonts w:ascii="Cambria Math" w:hAnsi="Cambria Math"/>
              </w:rPr>
              <m:t>n</m:t>
            </m:r>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oMath>
      <w:r>
        <w:rPr>
          <w:rFonts w:hint="eastAsia"/>
        </w:rPr>
        <w:t xml:space="preserve"> </w:t>
      </w:r>
      <w:r>
        <w:t xml:space="preserve">is the fitted number of successes. The residual deviance then has the form </w:t>
      </w:r>
    </w:p>
    <w:p w14:paraId="56141F7F" w14:textId="5F36F787" w:rsidR="00AB2BE5" w:rsidRPr="00AB2BE5" w:rsidRDefault="00AB2BE5" w:rsidP="007C6DB2">
      <m:oMathPara>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=2</m:t>
          </m:r>
          <m:nary>
            <m:naryPr>
              <m:chr m:val="∑"/>
              <m:subHide m:val="1"/>
              <m:supHide m:val="1"/>
              <m:ctrlPr>
                <w:rPr>
                  <w:rFonts w:ascii="Cambria Math" w:hAnsi="Cambria Math"/>
                  <w:i/>
                </w:rPr>
              </m:ctrlPr>
            </m:naryPr>
            <m:sub/>
            <m:sup/>
            <m:e>
              <m:r>
                <m:rPr>
                  <m:sty m:val="p"/>
                </m:rPr>
                <w:rPr>
                  <w:rFonts w:ascii="Cambria Math" w:hAnsi="Cambria Math"/>
                </w:rPr>
                <m:t>observed[</m:t>
              </m:r>
              <m:func>
                <m:funcPr>
                  <m:ctrlPr>
                    <w:rPr>
                      <w:rFonts w:ascii="Cambria Math" w:hAnsi="Cambria Math"/>
                      <w:iCs/>
                    </w:rPr>
                  </m:ctrlPr>
                </m:funcPr>
                <m:fName>
                  <m:r>
                    <m:rPr>
                      <m:sty m:val="p"/>
                    </m:rPr>
                    <w:rPr>
                      <w:rFonts w:ascii="Cambria Math" w:hAnsi="Cambria Math"/>
                    </w:rPr>
                    <m:t>log</m:t>
                  </m:r>
                </m:fName>
                <m:e>
                  <m:r>
                    <m:rPr>
                      <m:sty m:val="p"/>
                    </m:rPr>
                    <w:rPr>
                      <w:rFonts w:ascii="Cambria Math" w:hAnsi="Cambria Math"/>
                    </w:rPr>
                    <m:t>(observed/fitted)</m:t>
                  </m:r>
                </m:e>
              </m:func>
              <m:r>
                <m:rPr>
                  <m:sty m:val="p"/>
                </m:rPr>
                <w:rPr>
                  <w:rFonts w:ascii="Cambria Math" w:hAnsi="Cambria Math"/>
                </w:rPr>
                <m:t>]</m:t>
              </m:r>
            </m:e>
          </m:nary>
        </m:oMath>
      </m:oMathPara>
    </w:p>
    <w:p w14:paraId="7770E114" w14:textId="1F3C5DC9" w:rsidR="009E79C0" w:rsidRDefault="00AB2BE5" w:rsidP="007C6DB2">
      <w:r>
        <w:t>F</w:t>
      </w:r>
      <w:r>
        <w:rPr>
          <w:rFonts w:hint="eastAsia"/>
        </w:rPr>
        <w:t xml:space="preserve">or all cells in table. </w:t>
      </w:r>
      <w:r>
        <w:t>Under the hypothesis that the model truly holds, the deviance has</w:t>
      </w:r>
      <w:r>
        <w:rPr>
          <w:rFonts w:hint="eastAsia"/>
        </w:rPr>
        <w:t xml:space="preserve"> </w:t>
      </w:r>
      <w:r>
        <w:t>a</w:t>
      </w:r>
      <w:r>
        <w:rPr>
          <w:rFonts w:hint="eastAsia"/>
        </w:rPr>
        <w:t xml:space="preserve"> </w:t>
      </w:r>
      <w:r>
        <w:t>large-sample</w:t>
      </w:r>
      <w:r>
        <w:rPr>
          <w:rFonts w:hint="eastAsia"/>
        </w:rPr>
        <w:t xml:space="preserve"> </w:t>
      </w:r>
      <w:r>
        <w:t>chi-squared</w:t>
      </w:r>
      <w:r>
        <w:rPr>
          <w:rFonts w:hint="eastAsia"/>
        </w:rPr>
        <w:t xml:space="preserve"> </w:t>
      </w:r>
      <w:r>
        <w:t>null</w:t>
      </w:r>
      <w:r>
        <w:rPr>
          <w:rFonts w:hint="eastAsia"/>
        </w:rPr>
        <w:t xml:space="preserve"> </w:t>
      </w:r>
      <w:r>
        <w:t>distribution with</w:t>
      </w:r>
      <w:r>
        <w:rPr>
          <w:rFonts w:hint="eastAsia"/>
        </w:rPr>
        <w:t xml:space="preserve"> </w:t>
      </w:r>
      <w:r>
        <w:t>degrees</w:t>
      </w:r>
      <w:r>
        <w:rPr>
          <w:rFonts w:hint="eastAsia"/>
        </w:rPr>
        <w:t xml:space="preserve"> </w:t>
      </w:r>
      <w:r>
        <w:t>of</w:t>
      </w:r>
      <w:r>
        <w:rPr>
          <w:rFonts w:hint="eastAsia"/>
        </w:rPr>
        <w:t xml:space="preserve"> </w:t>
      </w:r>
      <w:r>
        <w:t>freedom</w:t>
      </w:r>
      <w:r>
        <w:rPr>
          <w:rFonts w:hint="eastAsia"/>
        </w:rPr>
        <w:t xml:space="preserve"> </w:t>
      </w:r>
      <w:r>
        <w:t>that</w:t>
      </w:r>
      <w:r>
        <w:rPr>
          <w:rFonts w:hint="eastAsia"/>
        </w:rPr>
        <w:t xml:space="preserve"> </w:t>
      </w:r>
      <w:r>
        <w:t>are</w:t>
      </w:r>
      <w:r>
        <w:rPr>
          <w:rFonts w:hint="eastAsia"/>
        </w:rPr>
        <w:t xml:space="preserve"> </w:t>
      </w:r>
      <w:r>
        <w:t>the</w:t>
      </w:r>
      <w:r>
        <w:rPr>
          <w:rFonts w:hint="eastAsia"/>
        </w:rPr>
        <w:t xml:space="preserve"> </w:t>
      </w:r>
      <w:r>
        <w:t xml:space="preserve">residual </w:t>
      </w:r>
      <m:oMath>
        <m:r>
          <w:rPr>
            <w:rFonts w:ascii="Cambria Math" w:hAnsi="Cambria Math"/>
          </w:rPr>
          <m:t>df</m:t>
        </m:r>
      </m:oMath>
      <w:r>
        <w:t xml:space="preserve"> for the model. Large deviance values provide evidence of lack of fit. The P-value is the right-tail probability. The chi-squared approximation is adequate if all or nearly </w:t>
      </w:r>
      <w:r w:rsidR="009E79C0">
        <w:t>all</w:t>
      </w:r>
      <w:r>
        <w:t xml:space="preserve"> the fitted values are at least about 5.</w:t>
      </w:r>
    </w:p>
    <w:p w14:paraId="495E5DC1" w14:textId="77777777" w:rsidR="009E79C0" w:rsidRDefault="009E79C0" w:rsidP="007C6DB2"/>
    <w:p w14:paraId="7B9821B0" w14:textId="279B3A47" w:rsidR="009E79C0" w:rsidRDefault="009E79C0" w:rsidP="007C6DB2">
      <w:r>
        <w:rPr>
          <w:rFonts w:hint="eastAsia"/>
        </w:rPr>
        <w:t>5.2.2 Example: Goodness of fit for marijuana use survey</w:t>
      </w:r>
    </w:p>
    <w:p w14:paraId="66615D5E" w14:textId="5F5455F9" w:rsidR="009E79C0" w:rsidRDefault="005E319F" w:rsidP="005E319F">
      <w:pPr>
        <w:jc w:val="center"/>
      </w:pPr>
      <w:r w:rsidRPr="005E319F">
        <w:lastRenderedPageBreak/>
        <w:drawing>
          <wp:inline distT="0" distB="0" distL="0" distR="0" wp14:anchorId="4173206D" wp14:editId="30FAE2CA">
            <wp:extent cx="4280528" cy="4227444"/>
            <wp:effectExtent l="0" t="0" r="6350" b="1905"/>
            <wp:docPr id="895668972"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68972" name="圖片 1" descr="一張含有 文字, 螢幕擷取畫面, 字型, 數字 的圖片&#10;&#10;自動產生的描述"/>
                    <pic:cNvPicPr/>
                  </pic:nvPicPr>
                  <pic:blipFill>
                    <a:blip r:embed="rId13"/>
                    <a:stretch>
                      <a:fillRect/>
                    </a:stretch>
                  </pic:blipFill>
                  <pic:spPr>
                    <a:xfrm>
                      <a:off x="0" y="0"/>
                      <a:ext cx="4294835" cy="4241574"/>
                    </a:xfrm>
                    <a:prstGeom prst="rect">
                      <a:avLst/>
                    </a:prstGeom>
                  </pic:spPr>
                </pic:pic>
              </a:graphicData>
            </a:graphic>
          </wp:inline>
        </w:drawing>
      </w:r>
    </w:p>
    <w:p w14:paraId="5B08D49E" w14:textId="2F836FF0" w:rsidR="005E319F" w:rsidRDefault="005E319F" w:rsidP="005E319F">
      <w:r>
        <w:t xml:space="preserve">The residual deviance is </w:t>
      </w:r>
      <m:oMath>
        <m:r>
          <w:rPr>
            <w:rFonts w:ascii="Cambria Math" w:hAnsi="Cambria Math"/>
          </w:rPr>
          <m:t>0.058</m:t>
        </m:r>
      </m:oMath>
      <w:r>
        <w:t xml:space="preserve">. The model applies to four binomial observations, one at each of the four combinations of gender and race. The model has three parameters, so the residual </w:t>
      </w:r>
      <m:oMath>
        <m:r>
          <w:rPr>
            <w:rFonts w:ascii="Cambria Math" w:hAnsi="Cambria Math"/>
          </w:rPr>
          <m:t>df=4-3=1</m:t>
        </m:r>
      </m:oMath>
      <w:r>
        <w:t xml:space="preserve">. The small deviance suggests that the model fits decently </w:t>
      </w:r>
      <m:oMath>
        <m:r>
          <w:rPr>
            <w:rFonts w:ascii="Cambria Math" w:hAnsi="Cambria Math"/>
          </w:rPr>
          <m:t>(P =0.81)</m:t>
        </m:r>
      </m:oMath>
      <w:r>
        <w:t xml:space="preserve">. However, are the fitted values large enough to trust a chi-squared approximation? For the model fit, white female students had estimated probability 0.405 of having used marijuana. Since the sample had 1040 white females, the fitted number of white female marijuana users is </w:t>
      </w:r>
      <m:oMath>
        <m:r>
          <w:rPr>
            <w:rFonts w:ascii="Cambria Math" w:hAnsi="Cambria Math"/>
          </w:rPr>
          <m:t>1040(0.405)=420.71</m:t>
        </m:r>
      </m:oMath>
      <w:r>
        <w:t xml:space="preserve"> and the fitted number of nonusers is </w:t>
      </w:r>
      <m:oMath>
        <m:r>
          <w:rPr>
            <w:rFonts w:ascii="Cambria Math" w:hAnsi="Cambria Math"/>
          </w:rPr>
          <m:t>1040(1-0.405)=619.29</m:t>
        </m:r>
      </m:oMath>
      <w:r>
        <w:t>. The output shows that the other six fitted values are also relatively large.</w:t>
      </w:r>
    </w:p>
    <w:p w14:paraId="1D307403" w14:textId="77777777" w:rsidR="003E51AE" w:rsidRDefault="003E51AE" w:rsidP="005E319F"/>
    <w:p w14:paraId="3B2C3E18" w14:textId="3600B426" w:rsidR="003E51AE" w:rsidRDefault="003E51AE" w:rsidP="005E319F">
      <w:pPr>
        <w:rPr>
          <w:rFonts w:hint="eastAsia"/>
        </w:rPr>
      </w:pPr>
      <w:r>
        <w:rPr>
          <w:rFonts w:hint="eastAsia"/>
        </w:rPr>
        <w:t>5.2.3 Goodness of fit: Grouped vs. ungrouped data and continuous predictors</w:t>
      </w:r>
    </w:p>
    <w:p w14:paraId="219DD2EF" w14:textId="71C20D43" w:rsidR="003E51AE" w:rsidRDefault="003E51AE" w:rsidP="003E51AE">
      <w:pPr>
        <w:ind w:firstLine="480"/>
      </w:pPr>
      <w:r>
        <w:t>The ungrouped data are the raw 0 and 1 observations. The grouped data are the totals of successes and failures at each combination of the predictor</w:t>
      </w:r>
      <w:r>
        <w:rPr>
          <w:rFonts w:hint="eastAsia"/>
        </w:rPr>
        <w:t xml:space="preserve"> </w:t>
      </w:r>
      <w:r>
        <w:t>values. Although the ML estimates of parameters are the same for either form of data, the deviance is not. The deviance goodness-of-fit test only makes sense for the grouped data, as the large-sample theory applies for contingency tables.</w:t>
      </w:r>
    </w:p>
    <w:p w14:paraId="6AB3159E" w14:textId="734492C0" w:rsidR="003E51AE" w:rsidRDefault="003E51AE" w:rsidP="003E51AE">
      <w:pPr>
        <w:ind w:firstLine="480"/>
      </w:pPr>
      <w:r>
        <w:t xml:space="preserve">When any explanatory variables are continuous, the data file is ungrouped. Therefore, when calculated for logistic regression models having any continuous or </w:t>
      </w:r>
      <w:r>
        <w:t>nearly continuous</w:t>
      </w:r>
      <w:r>
        <w:t xml:space="preserve"> explanatory variables, the residual deviance does not have an </w:t>
      </w:r>
      <w:r>
        <w:lastRenderedPageBreak/>
        <w:t>approximate chi-squared distribution. How can we check the adequacy of a model for such data? Ways exist that discretize the predictors or the estimated probabilities.3 From a scientific perspective, however, it is more informative to merely compare the working model to more complex models to judge</w:t>
      </w:r>
      <w:r>
        <w:rPr>
          <w:rFonts w:hint="eastAsia"/>
        </w:rPr>
        <w:t xml:space="preserve"> </w:t>
      </w:r>
      <w:r>
        <w:t>whether</w:t>
      </w:r>
      <w:r>
        <w:rPr>
          <w:rFonts w:hint="eastAsia"/>
        </w:rPr>
        <w:t xml:space="preserve"> </w:t>
      </w:r>
      <w:r>
        <w:t>additional</w:t>
      </w:r>
      <w:r>
        <w:rPr>
          <w:rFonts w:hint="eastAsia"/>
        </w:rPr>
        <w:t xml:space="preserve"> </w:t>
      </w:r>
      <w:r>
        <w:t>terms</w:t>
      </w:r>
      <w:r>
        <w:rPr>
          <w:rFonts w:hint="eastAsia"/>
        </w:rPr>
        <w:t xml:space="preserve"> </w:t>
      </w:r>
      <w:r>
        <w:t>provide</w:t>
      </w:r>
      <w:r>
        <w:rPr>
          <w:rFonts w:hint="eastAsia"/>
        </w:rPr>
        <w:t xml:space="preserve"> </w:t>
      </w:r>
      <w:r>
        <w:t>a</w:t>
      </w:r>
      <w:r>
        <w:rPr>
          <w:rFonts w:hint="eastAsia"/>
        </w:rPr>
        <w:t xml:space="preserve"> </w:t>
      </w:r>
      <w:r>
        <w:t>practically</w:t>
      </w:r>
      <w:r>
        <w:rPr>
          <w:rFonts w:hint="eastAsia"/>
        </w:rPr>
        <w:t xml:space="preserve"> </w:t>
      </w:r>
      <w:r>
        <w:t>improved</w:t>
      </w:r>
      <w:r>
        <w:rPr>
          <w:rFonts w:hint="eastAsia"/>
        </w:rPr>
        <w:t xml:space="preserve"> </w:t>
      </w:r>
      <w:r>
        <w:t>fit.</w:t>
      </w:r>
      <w:r>
        <w:rPr>
          <w:rFonts w:hint="eastAsia"/>
        </w:rPr>
        <w:t xml:space="preserve"> </w:t>
      </w:r>
      <w:r>
        <w:t>A</w:t>
      </w:r>
      <w:r>
        <w:rPr>
          <w:rFonts w:hint="eastAsia"/>
        </w:rPr>
        <w:t xml:space="preserve"> </w:t>
      </w:r>
      <w:r>
        <w:t>large</w:t>
      </w:r>
      <w:r>
        <w:rPr>
          <w:rFonts w:hint="eastAsia"/>
        </w:rPr>
        <w:t xml:space="preserve"> </w:t>
      </w:r>
      <w:r>
        <w:t>deviance</w:t>
      </w:r>
      <w:r>
        <w:rPr>
          <w:rFonts w:hint="eastAsia"/>
        </w:rPr>
        <w:t xml:space="preserve"> </w:t>
      </w:r>
      <w:r>
        <w:t xml:space="preserve">merely indicates some lack of </w:t>
      </w:r>
      <w:r>
        <w:t>fit but</w:t>
      </w:r>
      <w:r>
        <w:t xml:space="preserve"> provides no insight about its nature. Comparing a model to a more complex model, on the other hand, indicates whether lack of fit exists of a particular type. For either approach, when the fit is poor, diagnostic measures describe the influence of individual observations on the model fit and can highlight reasons for the inadequacy.</w:t>
      </w:r>
    </w:p>
    <w:p w14:paraId="3C2241CB" w14:textId="77777777" w:rsidR="003E51AE" w:rsidRDefault="003E51AE" w:rsidP="003E51AE"/>
    <w:p w14:paraId="62D96A3F" w14:textId="0AB4422C" w:rsidR="003E51AE" w:rsidRDefault="003E51AE" w:rsidP="003E51AE">
      <w:r>
        <w:rPr>
          <w:rFonts w:hint="eastAsia"/>
        </w:rPr>
        <w:t>5.2.4 Residuals for logistic models with categorical predictors</w:t>
      </w:r>
    </w:p>
    <w:p w14:paraId="0B89CEC1" w14:textId="77777777" w:rsidR="003E51AE" w:rsidRPr="009E79C0" w:rsidRDefault="003E51AE" w:rsidP="003E51AE">
      <w:pPr>
        <w:rPr>
          <w:rFonts w:hint="eastAsia"/>
        </w:rPr>
      </w:pPr>
    </w:p>
    <w:sectPr w:rsidR="003E51AE" w:rsidRPr="009E79C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E29BF3" w14:textId="77777777" w:rsidR="00484C54" w:rsidRDefault="00484C54" w:rsidP="005D06EF">
      <w:r>
        <w:separator/>
      </w:r>
    </w:p>
  </w:endnote>
  <w:endnote w:type="continuationSeparator" w:id="0">
    <w:p w14:paraId="19BD13D3" w14:textId="77777777" w:rsidR="00484C54" w:rsidRDefault="00484C54" w:rsidP="005D0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B07B40" w14:textId="77777777" w:rsidR="00484C54" w:rsidRDefault="00484C54" w:rsidP="005D06EF">
      <w:r>
        <w:separator/>
      </w:r>
    </w:p>
  </w:footnote>
  <w:footnote w:type="continuationSeparator" w:id="0">
    <w:p w14:paraId="2E0650F7" w14:textId="77777777" w:rsidR="00484C54" w:rsidRDefault="00484C54" w:rsidP="005D06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43"/>
    <w:rsid w:val="000162A4"/>
    <w:rsid w:val="00027743"/>
    <w:rsid w:val="00060D59"/>
    <w:rsid w:val="00063A8E"/>
    <w:rsid w:val="00081DE3"/>
    <w:rsid w:val="000A1843"/>
    <w:rsid w:val="000C18C1"/>
    <w:rsid w:val="000F031A"/>
    <w:rsid w:val="000F2BFB"/>
    <w:rsid w:val="000F6139"/>
    <w:rsid w:val="000F62C4"/>
    <w:rsid w:val="00105330"/>
    <w:rsid w:val="00112943"/>
    <w:rsid w:val="00121B42"/>
    <w:rsid w:val="00131FAF"/>
    <w:rsid w:val="00145311"/>
    <w:rsid w:val="0015564C"/>
    <w:rsid w:val="00156188"/>
    <w:rsid w:val="00164E37"/>
    <w:rsid w:val="00165273"/>
    <w:rsid w:val="00165FF9"/>
    <w:rsid w:val="001825B7"/>
    <w:rsid w:val="001A49D3"/>
    <w:rsid w:val="001A7AA1"/>
    <w:rsid w:val="001B74A6"/>
    <w:rsid w:val="001D6F4E"/>
    <w:rsid w:val="001D722E"/>
    <w:rsid w:val="001E23AC"/>
    <w:rsid w:val="001E722B"/>
    <w:rsid w:val="0020023D"/>
    <w:rsid w:val="002042A6"/>
    <w:rsid w:val="0020504E"/>
    <w:rsid w:val="00205A42"/>
    <w:rsid w:val="002079CD"/>
    <w:rsid w:val="002125EB"/>
    <w:rsid w:val="002152E2"/>
    <w:rsid w:val="00223437"/>
    <w:rsid w:val="00231CB9"/>
    <w:rsid w:val="002360FA"/>
    <w:rsid w:val="0023770F"/>
    <w:rsid w:val="00243297"/>
    <w:rsid w:val="002469CD"/>
    <w:rsid w:val="002475AF"/>
    <w:rsid w:val="002519ED"/>
    <w:rsid w:val="00255796"/>
    <w:rsid w:val="002643AC"/>
    <w:rsid w:val="00282DAC"/>
    <w:rsid w:val="00283D0A"/>
    <w:rsid w:val="00285DCE"/>
    <w:rsid w:val="002D5978"/>
    <w:rsid w:val="002D5BE4"/>
    <w:rsid w:val="002E45B6"/>
    <w:rsid w:val="003201A4"/>
    <w:rsid w:val="0034198E"/>
    <w:rsid w:val="00354F37"/>
    <w:rsid w:val="0036329B"/>
    <w:rsid w:val="00365355"/>
    <w:rsid w:val="0039316D"/>
    <w:rsid w:val="003B284E"/>
    <w:rsid w:val="003B4755"/>
    <w:rsid w:val="003B79EB"/>
    <w:rsid w:val="003C509A"/>
    <w:rsid w:val="003E2D44"/>
    <w:rsid w:val="003E51AE"/>
    <w:rsid w:val="003E6676"/>
    <w:rsid w:val="003F387D"/>
    <w:rsid w:val="003F77F9"/>
    <w:rsid w:val="00405FF8"/>
    <w:rsid w:val="00420D38"/>
    <w:rsid w:val="0043219F"/>
    <w:rsid w:val="00440AD8"/>
    <w:rsid w:val="004454C2"/>
    <w:rsid w:val="00450B1A"/>
    <w:rsid w:val="004541B8"/>
    <w:rsid w:val="00470319"/>
    <w:rsid w:val="00473930"/>
    <w:rsid w:val="00483B18"/>
    <w:rsid w:val="00484C54"/>
    <w:rsid w:val="00485021"/>
    <w:rsid w:val="004B6DF6"/>
    <w:rsid w:val="004B7A97"/>
    <w:rsid w:val="004C20A7"/>
    <w:rsid w:val="004C7BCA"/>
    <w:rsid w:val="004D34A9"/>
    <w:rsid w:val="004E2150"/>
    <w:rsid w:val="004E4743"/>
    <w:rsid w:val="004E7FF6"/>
    <w:rsid w:val="00501BDE"/>
    <w:rsid w:val="00512953"/>
    <w:rsid w:val="00513179"/>
    <w:rsid w:val="0051649A"/>
    <w:rsid w:val="00522AEB"/>
    <w:rsid w:val="00525E7D"/>
    <w:rsid w:val="00530ED0"/>
    <w:rsid w:val="00536574"/>
    <w:rsid w:val="00553890"/>
    <w:rsid w:val="00563951"/>
    <w:rsid w:val="005649C6"/>
    <w:rsid w:val="005673DF"/>
    <w:rsid w:val="00575B76"/>
    <w:rsid w:val="005973B6"/>
    <w:rsid w:val="005A2488"/>
    <w:rsid w:val="005C0B95"/>
    <w:rsid w:val="005D06EF"/>
    <w:rsid w:val="005E319F"/>
    <w:rsid w:val="005E5077"/>
    <w:rsid w:val="005E5163"/>
    <w:rsid w:val="005F6E3D"/>
    <w:rsid w:val="00606AC5"/>
    <w:rsid w:val="00610347"/>
    <w:rsid w:val="00610BEF"/>
    <w:rsid w:val="00646B18"/>
    <w:rsid w:val="006545B1"/>
    <w:rsid w:val="00680749"/>
    <w:rsid w:val="00681000"/>
    <w:rsid w:val="0068250B"/>
    <w:rsid w:val="00682532"/>
    <w:rsid w:val="00683175"/>
    <w:rsid w:val="00696A3A"/>
    <w:rsid w:val="006B7B9C"/>
    <w:rsid w:val="006C1C1B"/>
    <w:rsid w:val="006E78C1"/>
    <w:rsid w:val="006F4F2C"/>
    <w:rsid w:val="006F7B15"/>
    <w:rsid w:val="0070681A"/>
    <w:rsid w:val="007120FA"/>
    <w:rsid w:val="00720732"/>
    <w:rsid w:val="0072126C"/>
    <w:rsid w:val="00740E13"/>
    <w:rsid w:val="0074206E"/>
    <w:rsid w:val="0074221B"/>
    <w:rsid w:val="007541A4"/>
    <w:rsid w:val="00755BA4"/>
    <w:rsid w:val="0076787F"/>
    <w:rsid w:val="007710B4"/>
    <w:rsid w:val="007B5B8A"/>
    <w:rsid w:val="007C6DB2"/>
    <w:rsid w:val="007D08DF"/>
    <w:rsid w:val="007F3262"/>
    <w:rsid w:val="00823FF5"/>
    <w:rsid w:val="00846513"/>
    <w:rsid w:val="00875DEC"/>
    <w:rsid w:val="008B5339"/>
    <w:rsid w:val="008C0D98"/>
    <w:rsid w:val="008C2902"/>
    <w:rsid w:val="008C7B44"/>
    <w:rsid w:val="008D0D98"/>
    <w:rsid w:val="008E158A"/>
    <w:rsid w:val="008E1F1A"/>
    <w:rsid w:val="008E23B8"/>
    <w:rsid w:val="008F050F"/>
    <w:rsid w:val="008F516E"/>
    <w:rsid w:val="008F56A2"/>
    <w:rsid w:val="00905551"/>
    <w:rsid w:val="00917E71"/>
    <w:rsid w:val="00940E9B"/>
    <w:rsid w:val="0094503F"/>
    <w:rsid w:val="009B24EF"/>
    <w:rsid w:val="009C35CD"/>
    <w:rsid w:val="009D39F6"/>
    <w:rsid w:val="009D6EEF"/>
    <w:rsid w:val="009E79C0"/>
    <w:rsid w:val="009F2FE7"/>
    <w:rsid w:val="00A02F2E"/>
    <w:rsid w:val="00A20A95"/>
    <w:rsid w:val="00A24FC0"/>
    <w:rsid w:val="00A32DB3"/>
    <w:rsid w:val="00A57774"/>
    <w:rsid w:val="00A6050B"/>
    <w:rsid w:val="00A65352"/>
    <w:rsid w:val="00A7056A"/>
    <w:rsid w:val="00A769E2"/>
    <w:rsid w:val="00A95511"/>
    <w:rsid w:val="00AB2BE5"/>
    <w:rsid w:val="00AB52B7"/>
    <w:rsid w:val="00AB6D2B"/>
    <w:rsid w:val="00AC4FF4"/>
    <w:rsid w:val="00AC608F"/>
    <w:rsid w:val="00AD0EF7"/>
    <w:rsid w:val="00B00592"/>
    <w:rsid w:val="00B071F6"/>
    <w:rsid w:val="00B20CC2"/>
    <w:rsid w:val="00B216CB"/>
    <w:rsid w:val="00B24522"/>
    <w:rsid w:val="00B27416"/>
    <w:rsid w:val="00B334A5"/>
    <w:rsid w:val="00B33989"/>
    <w:rsid w:val="00B36A4F"/>
    <w:rsid w:val="00B37098"/>
    <w:rsid w:val="00B43FCE"/>
    <w:rsid w:val="00B75C8D"/>
    <w:rsid w:val="00B82603"/>
    <w:rsid w:val="00B8436B"/>
    <w:rsid w:val="00B94876"/>
    <w:rsid w:val="00BA536D"/>
    <w:rsid w:val="00BB781C"/>
    <w:rsid w:val="00BC2ADF"/>
    <w:rsid w:val="00BD5A4A"/>
    <w:rsid w:val="00BE7B8B"/>
    <w:rsid w:val="00BF46A2"/>
    <w:rsid w:val="00C01308"/>
    <w:rsid w:val="00C053B8"/>
    <w:rsid w:val="00C141A4"/>
    <w:rsid w:val="00C1767D"/>
    <w:rsid w:val="00C35B24"/>
    <w:rsid w:val="00C37BD3"/>
    <w:rsid w:val="00C471F7"/>
    <w:rsid w:val="00C537E2"/>
    <w:rsid w:val="00C565AE"/>
    <w:rsid w:val="00C641AF"/>
    <w:rsid w:val="00C76112"/>
    <w:rsid w:val="00C90ABA"/>
    <w:rsid w:val="00C9388F"/>
    <w:rsid w:val="00CA7D7A"/>
    <w:rsid w:val="00CB6CC1"/>
    <w:rsid w:val="00CB7B96"/>
    <w:rsid w:val="00CC28EE"/>
    <w:rsid w:val="00CE0A9D"/>
    <w:rsid w:val="00CF3BD7"/>
    <w:rsid w:val="00D05968"/>
    <w:rsid w:val="00D2422A"/>
    <w:rsid w:val="00D472C7"/>
    <w:rsid w:val="00D56EEA"/>
    <w:rsid w:val="00D609F6"/>
    <w:rsid w:val="00D6786F"/>
    <w:rsid w:val="00D931FF"/>
    <w:rsid w:val="00D94258"/>
    <w:rsid w:val="00D96347"/>
    <w:rsid w:val="00DA577F"/>
    <w:rsid w:val="00DD3B1E"/>
    <w:rsid w:val="00DD509F"/>
    <w:rsid w:val="00DF2B1B"/>
    <w:rsid w:val="00DF4CEA"/>
    <w:rsid w:val="00E21248"/>
    <w:rsid w:val="00E22D8E"/>
    <w:rsid w:val="00E467AA"/>
    <w:rsid w:val="00E77C8F"/>
    <w:rsid w:val="00EA6147"/>
    <w:rsid w:val="00EB4FAA"/>
    <w:rsid w:val="00EC2352"/>
    <w:rsid w:val="00EC3F36"/>
    <w:rsid w:val="00EC5725"/>
    <w:rsid w:val="00EC6D54"/>
    <w:rsid w:val="00ED3BB5"/>
    <w:rsid w:val="00EE228B"/>
    <w:rsid w:val="00F021DB"/>
    <w:rsid w:val="00F133E9"/>
    <w:rsid w:val="00F157AB"/>
    <w:rsid w:val="00F202E9"/>
    <w:rsid w:val="00F24575"/>
    <w:rsid w:val="00F300C6"/>
    <w:rsid w:val="00F377B7"/>
    <w:rsid w:val="00F459C0"/>
    <w:rsid w:val="00F5270D"/>
    <w:rsid w:val="00F94A93"/>
    <w:rsid w:val="00FA01EC"/>
    <w:rsid w:val="00FA0D1E"/>
    <w:rsid w:val="00FA655B"/>
    <w:rsid w:val="00FB39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2F927"/>
  <w15:chartTrackingRefBased/>
  <w15:docId w15:val="{090B59D1-71E6-4122-8DEB-D109B0B9F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標楷體" w:hAnsi="Times New Roman"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77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77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7743"/>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027743"/>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02774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027743"/>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027743"/>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27743"/>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027743"/>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2774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2774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27743"/>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027743"/>
    <w:rPr>
      <w:rFonts w:asciiTheme="minorHAnsi" w:eastAsiaTheme="majorEastAsia" w:hAnsiTheme="minorHAnsi" w:cstheme="majorBidi"/>
      <w:color w:val="0F4761" w:themeColor="accent1" w:themeShade="BF"/>
      <w:sz w:val="28"/>
      <w:szCs w:val="28"/>
    </w:rPr>
  </w:style>
  <w:style w:type="character" w:customStyle="1" w:styleId="50">
    <w:name w:val="標題 5 字元"/>
    <w:basedOn w:val="a0"/>
    <w:link w:val="5"/>
    <w:uiPriority w:val="9"/>
    <w:semiHidden/>
    <w:rsid w:val="00027743"/>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027743"/>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027743"/>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027743"/>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027743"/>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02774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277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74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277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7743"/>
    <w:pPr>
      <w:spacing w:before="160" w:after="160"/>
      <w:jc w:val="center"/>
    </w:pPr>
    <w:rPr>
      <w:i/>
      <w:iCs/>
      <w:color w:val="404040" w:themeColor="text1" w:themeTint="BF"/>
    </w:rPr>
  </w:style>
  <w:style w:type="character" w:customStyle="1" w:styleId="a8">
    <w:name w:val="引文 字元"/>
    <w:basedOn w:val="a0"/>
    <w:link w:val="a7"/>
    <w:uiPriority w:val="29"/>
    <w:rsid w:val="00027743"/>
    <w:rPr>
      <w:i/>
      <w:iCs/>
      <w:color w:val="404040" w:themeColor="text1" w:themeTint="BF"/>
    </w:rPr>
  </w:style>
  <w:style w:type="paragraph" w:styleId="a9">
    <w:name w:val="List Paragraph"/>
    <w:basedOn w:val="a"/>
    <w:uiPriority w:val="34"/>
    <w:qFormat/>
    <w:rsid w:val="00027743"/>
    <w:pPr>
      <w:ind w:left="720"/>
      <w:contextualSpacing/>
    </w:pPr>
  </w:style>
  <w:style w:type="character" w:styleId="aa">
    <w:name w:val="Intense Emphasis"/>
    <w:basedOn w:val="a0"/>
    <w:uiPriority w:val="21"/>
    <w:qFormat/>
    <w:rsid w:val="00027743"/>
    <w:rPr>
      <w:i/>
      <w:iCs/>
      <w:color w:val="0F4761" w:themeColor="accent1" w:themeShade="BF"/>
    </w:rPr>
  </w:style>
  <w:style w:type="paragraph" w:styleId="ab">
    <w:name w:val="Intense Quote"/>
    <w:basedOn w:val="a"/>
    <w:next w:val="a"/>
    <w:link w:val="ac"/>
    <w:uiPriority w:val="30"/>
    <w:qFormat/>
    <w:rsid w:val="0002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27743"/>
    <w:rPr>
      <w:i/>
      <w:iCs/>
      <w:color w:val="0F4761" w:themeColor="accent1" w:themeShade="BF"/>
    </w:rPr>
  </w:style>
  <w:style w:type="character" w:styleId="ad">
    <w:name w:val="Intense Reference"/>
    <w:basedOn w:val="a0"/>
    <w:uiPriority w:val="32"/>
    <w:qFormat/>
    <w:rsid w:val="00027743"/>
    <w:rPr>
      <w:b/>
      <w:bCs/>
      <w:smallCaps/>
      <w:color w:val="0F4761" w:themeColor="accent1" w:themeShade="BF"/>
      <w:spacing w:val="5"/>
    </w:rPr>
  </w:style>
  <w:style w:type="character" w:styleId="ae">
    <w:name w:val="Placeholder Text"/>
    <w:basedOn w:val="a0"/>
    <w:uiPriority w:val="99"/>
    <w:semiHidden/>
    <w:rsid w:val="00121B42"/>
    <w:rPr>
      <w:color w:val="666666"/>
    </w:rPr>
  </w:style>
  <w:style w:type="paragraph" w:styleId="af">
    <w:name w:val="Date"/>
    <w:basedOn w:val="a"/>
    <w:next w:val="a"/>
    <w:link w:val="af0"/>
    <w:uiPriority w:val="99"/>
    <w:semiHidden/>
    <w:unhideWhenUsed/>
    <w:rsid w:val="00BA536D"/>
    <w:pPr>
      <w:jc w:val="right"/>
    </w:pPr>
  </w:style>
  <w:style w:type="character" w:customStyle="1" w:styleId="af0">
    <w:name w:val="日期 字元"/>
    <w:basedOn w:val="a0"/>
    <w:link w:val="af"/>
    <w:uiPriority w:val="99"/>
    <w:semiHidden/>
    <w:rsid w:val="00BA536D"/>
  </w:style>
  <w:style w:type="table" w:styleId="af1">
    <w:name w:val="Table Grid"/>
    <w:basedOn w:val="a1"/>
    <w:uiPriority w:val="39"/>
    <w:rsid w:val="00501B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5D06EF"/>
    <w:pPr>
      <w:tabs>
        <w:tab w:val="center" w:pos="4153"/>
        <w:tab w:val="right" w:pos="8306"/>
      </w:tabs>
      <w:snapToGrid w:val="0"/>
    </w:pPr>
    <w:rPr>
      <w:sz w:val="20"/>
      <w:szCs w:val="20"/>
    </w:rPr>
  </w:style>
  <w:style w:type="character" w:customStyle="1" w:styleId="af3">
    <w:name w:val="頁首 字元"/>
    <w:basedOn w:val="a0"/>
    <w:link w:val="af2"/>
    <w:uiPriority w:val="99"/>
    <w:rsid w:val="005D06EF"/>
    <w:rPr>
      <w:sz w:val="20"/>
      <w:szCs w:val="20"/>
    </w:rPr>
  </w:style>
  <w:style w:type="paragraph" w:styleId="af4">
    <w:name w:val="footer"/>
    <w:basedOn w:val="a"/>
    <w:link w:val="af5"/>
    <w:uiPriority w:val="99"/>
    <w:unhideWhenUsed/>
    <w:rsid w:val="005D06EF"/>
    <w:pPr>
      <w:tabs>
        <w:tab w:val="center" w:pos="4153"/>
        <w:tab w:val="right" w:pos="8306"/>
      </w:tabs>
      <w:snapToGrid w:val="0"/>
    </w:pPr>
    <w:rPr>
      <w:sz w:val="20"/>
      <w:szCs w:val="20"/>
    </w:rPr>
  </w:style>
  <w:style w:type="character" w:customStyle="1" w:styleId="af5">
    <w:name w:val="頁尾 字元"/>
    <w:basedOn w:val="a0"/>
    <w:link w:val="af4"/>
    <w:uiPriority w:val="99"/>
    <w:rsid w:val="005D06E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98BAA-9257-4B2A-856C-F4DA37806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3193</TotalTime>
  <Pages>8</Pages>
  <Words>1923</Words>
  <Characters>10963</Characters>
  <Application>Microsoft Office Word</Application>
  <DocSecurity>0</DocSecurity>
  <Lines>91</Lines>
  <Paragraphs>25</Paragraphs>
  <ScaleCrop>false</ScaleCrop>
  <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李宗祐</dc:creator>
  <cp:keywords/>
  <dc:description/>
  <cp:lastModifiedBy>宗祐 李</cp:lastModifiedBy>
  <cp:revision>68</cp:revision>
  <dcterms:created xsi:type="dcterms:W3CDTF">2024-03-28T07:03:00Z</dcterms:created>
  <dcterms:modified xsi:type="dcterms:W3CDTF">2024-06-12T03:34:00Z</dcterms:modified>
</cp:coreProperties>
</file>