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08AD7" w14:textId="21372EA1" w:rsidR="0076787F" w:rsidRDefault="0076787F" w:rsidP="00D2422A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Chapter 1</w:t>
      </w:r>
    </w:p>
    <w:p w14:paraId="16078E0C" w14:textId="2C19C016" w:rsidR="0076787F" w:rsidRDefault="0076787F" w:rsidP="00D2422A">
      <w:pPr>
        <w:spacing w:line="360" w:lineRule="auto"/>
      </w:pPr>
      <w:r>
        <w:rPr>
          <w:rFonts w:hint="eastAsia"/>
        </w:rPr>
        <w:t xml:space="preserve">1.1 </w:t>
      </w:r>
      <w:r w:rsidR="00DD509F">
        <w:rPr>
          <w:rFonts w:hint="eastAsia"/>
        </w:rPr>
        <w:t>Statistical Inference for a proportion</w:t>
      </w:r>
    </w:p>
    <w:p w14:paraId="35B42E41" w14:textId="1BCE3EC6" w:rsidR="00DD509F" w:rsidRDefault="0036329B" w:rsidP="00D2422A">
      <w:pPr>
        <w:spacing w:line="360" w:lineRule="auto"/>
        <w:ind w:firstLine="480"/>
      </w:pPr>
      <w:r>
        <w:rPr>
          <w:rFonts w:hint="eastAsia"/>
        </w:rPr>
        <w:t>For the binomial distribution, the maximum likelihood estimator is  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π</m:t>
            </m:r>
          </m:e>
        </m:acc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y</m:t>
            </m:r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</m:oMath>
      <w:r>
        <w:rPr>
          <w:rFonts w:hint="eastAsia"/>
        </w:rPr>
        <w:t xml:space="preserve"> , which denotes the sample proportion. </w:t>
      </w:r>
    </w:p>
    <w:p w14:paraId="09630C07" w14:textId="77777777" w:rsidR="0036329B" w:rsidRDefault="0036329B" w:rsidP="00D2422A">
      <w:pPr>
        <w:spacing w:line="360" w:lineRule="auto"/>
      </w:pPr>
      <w:r>
        <w:rPr>
          <w:rFonts w:hint="eastAsia"/>
        </w:rPr>
        <w:t xml:space="preserve">1.2 Significance test about a binomial parameter </w:t>
      </w:r>
    </w:p>
    <w:p w14:paraId="63EEFEDB" w14:textId="2044C5C0" w:rsidR="0036329B" w:rsidRDefault="0036329B" w:rsidP="00D2422A">
      <w:pPr>
        <w:spacing w:line="360" w:lineRule="auto"/>
        <w:ind w:firstLine="480"/>
      </w:pPr>
      <w:r>
        <w:rPr>
          <w:rFonts w:hint="eastAsia"/>
        </w:rPr>
        <w:t xml:space="preserve">Consider the hypothesis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:π=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:π≠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eqArr>
          </m:e>
        </m:d>
      </m:oMath>
      <w:r>
        <w:rPr>
          <w:rFonts w:hint="eastAsia"/>
        </w:rPr>
        <w:t xml:space="preserve">, The test statistic </w:t>
      </w:r>
      <w:proofErr w:type="gramStart"/>
      <w:r>
        <w:rPr>
          <w:rFonts w:hint="eastAsia"/>
        </w:rPr>
        <w:t>is</w:t>
      </w:r>
      <w:proofErr w:type="gramEnd"/>
    </w:p>
    <w:p w14:paraId="7FE75EFB" w14:textId="61A24EC3" w:rsidR="0036329B" w:rsidRPr="0036329B" w:rsidRDefault="0036329B" w:rsidP="00D2422A">
      <w:pPr>
        <w:spacing w:line="360" w:lineRule="auto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 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7FEE671C" w14:textId="77777777" w:rsidR="0036329B" w:rsidRDefault="0036329B" w:rsidP="00D2422A">
      <w:pPr>
        <w:spacing w:line="360" w:lineRule="auto"/>
      </w:pPr>
      <w:r>
        <w:rPr>
          <w:rFonts w:hint="eastAsia"/>
        </w:rPr>
        <w:t xml:space="preserve">1.3 Confidence Intervals for a binomial parameter </w:t>
      </w:r>
    </w:p>
    <w:p w14:paraId="4AD51F7D" w14:textId="72D47618" w:rsidR="0036329B" w:rsidRPr="0036329B" w:rsidRDefault="0036329B" w:rsidP="00D2422A">
      <w:pPr>
        <w:spacing w:line="360" w:lineRule="auto"/>
        <w:ind w:firstLine="480"/>
      </w:pPr>
      <w:r>
        <w:rPr>
          <w:rFonts w:hint="eastAsia"/>
        </w:rPr>
        <w:t xml:space="preserve">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%</m:t>
        </m:r>
      </m:oMath>
      <w:r>
        <w:rPr>
          <w:rFonts w:hint="eastAsia"/>
        </w:rPr>
        <w:t xml:space="preserve"> </w:t>
      </w:r>
      <w:proofErr w:type="spellStart"/>
      <w:r w:rsidR="00C9388F">
        <w:rPr>
          <w:rFonts w:hint="eastAsia"/>
        </w:rPr>
        <w:t>wald</w:t>
      </w:r>
      <w:proofErr w:type="spellEnd"/>
      <w:r w:rsidR="00C9388F">
        <w:rPr>
          <w:rFonts w:hint="eastAsia"/>
        </w:rPr>
        <w:t xml:space="preserve"> </w:t>
      </w:r>
      <w:r>
        <w:rPr>
          <w:rFonts w:hint="eastAsia"/>
        </w:rPr>
        <w:t xml:space="preserve">confidence interval for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 </w:t>
      </w:r>
    </w:p>
    <w:p w14:paraId="6AF36BBC" w14:textId="75CCE0DC" w:rsidR="0036329B" w:rsidRPr="00C9388F" w:rsidRDefault="00000000" w:rsidP="00D2422A">
      <w:pPr>
        <w:spacing w:line="360" w:lineRule="auto"/>
        <w:ind w:firstLine="480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π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.</m:t>
          </m:r>
        </m:oMath>
      </m:oMathPara>
    </w:p>
    <w:p w14:paraId="2A555208" w14:textId="02212240" w:rsidR="00C9388F" w:rsidRDefault="00C9388F" w:rsidP="00D2422A">
      <w:pPr>
        <w:spacing w:line="360" w:lineRule="auto"/>
        <w:ind w:firstLine="480"/>
      </w:pPr>
      <w:r>
        <w:rPr>
          <w:rFonts w:hint="eastAsia"/>
        </w:rPr>
        <w:t xml:space="preserve">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%</m:t>
        </m:r>
      </m:oMath>
      <w:r>
        <w:rPr>
          <w:rFonts w:hint="eastAsia"/>
        </w:rPr>
        <w:t xml:space="preserve"> score confidence interval for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 xml:space="preserve"> is to solve the </w:t>
      </w:r>
      <w:proofErr w:type="gramStart"/>
      <w:r>
        <w:rPr>
          <w:rFonts w:hint="eastAsia"/>
        </w:rPr>
        <w:t>equation</w:t>
      </w:r>
      <w:proofErr w:type="gramEnd"/>
    </w:p>
    <w:p w14:paraId="4163E4DB" w14:textId="6A587159" w:rsidR="00C9388F" w:rsidRPr="00C9388F" w:rsidRDefault="00000000" w:rsidP="00D2422A">
      <w:pPr>
        <w:spacing w:line="36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 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=±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>
            <w:rPr>
              <w:rFonts w:ascii="Cambria Math" w:hAnsi="Cambria Math"/>
            </w:rPr>
            <m:t xml:space="preserve"> .</m:t>
          </m:r>
        </m:oMath>
      </m:oMathPara>
    </w:p>
    <w:p w14:paraId="767F6E80" w14:textId="377E728A" w:rsidR="00C9388F" w:rsidRDefault="00C9388F" w:rsidP="00D2422A">
      <w:pPr>
        <w:spacing w:line="360" w:lineRule="auto"/>
      </w:pPr>
      <w:r>
        <w:rPr>
          <w:rFonts w:hint="eastAsia"/>
        </w:rPr>
        <w:t>1.4 Wald, Score, and Likelihood-Ratio Test</w:t>
      </w:r>
    </w:p>
    <w:p w14:paraId="17232BBC" w14:textId="1610B1C5" w:rsidR="00121B42" w:rsidRPr="00121B42" w:rsidRDefault="00121B42" w:rsidP="00D2422A">
      <w:pPr>
        <w:spacing w:line="360" w:lineRule="auto"/>
        <w:rPr>
          <w:b/>
          <w:bCs/>
        </w:rPr>
      </w:pPr>
      <w:r w:rsidRPr="00121B42">
        <w:rPr>
          <w:rFonts w:hint="eastAsia"/>
          <w:b/>
          <w:bCs/>
        </w:rPr>
        <w:t>Chapter 2</w:t>
      </w:r>
    </w:p>
    <w:p w14:paraId="03C19A16" w14:textId="3540F344" w:rsidR="00121B42" w:rsidRDefault="00121B42" w:rsidP="00D2422A">
      <w:pPr>
        <w:spacing w:line="360" w:lineRule="auto"/>
      </w:pPr>
      <w:r>
        <w:rPr>
          <w:rFonts w:hint="eastAsia"/>
        </w:rPr>
        <w:t>2.1 Sensitivity and Specificity</w:t>
      </w:r>
    </w:p>
    <w:p w14:paraId="09AF459A" w14:textId="710FBC8E" w:rsidR="00121B42" w:rsidRDefault="00121B42" w:rsidP="00D2422A">
      <w:pPr>
        <w:spacing w:line="360" w:lineRule="auto"/>
      </w:pPr>
      <w:r>
        <w:t xml:space="preserve">Let </w:t>
      </w:r>
      <m:oMath>
        <m:r>
          <w:rPr>
            <w:rFonts w:ascii="Cambria Math" w:hAnsi="Cambria Math"/>
            <w:color w:val="FF0000"/>
          </w:rPr>
          <m:t>X</m:t>
        </m:r>
      </m:oMath>
      <w:r w:rsidRPr="00121B42">
        <w:rPr>
          <w:color w:val="FF0000"/>
        </w:rPr>
        <w:t xml:space="preserve"> denote the true state of a person</w:t>
      </w:r>
      <w:r w:rsidRPr="00121B42">
        <w:rPr>
          <w:rFonts w:hint="eastAsia"/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(1=</m:t>
        </m:r>
        <m:r>
          <m:rPr>
            <m:sty m:val="p"/>
          </m:rPr>
          <w:rPr>
            <w:rFonts w:ascii="Cambria Math" w:hAnsi="Cambria Math"/>
            <w:color w:val="FF0000"/>
          </w:rPr>
          <m:t>diseased</m:t>
        </m:r>
        <m:r>
          <w:rPr>
            <w:rFonts w:ascii="Cambria Math" w:hAnsi="Cambria Math"/>
            <w:color w:val="FF0000"/>
          </w:rPr>
          <m:t>, 2=</m:t>
        </m:r>
        <m:r>
          <m:rPr>
            <m:sty m:val="p"/>
          </m:rPr>
          <w:rPr>
            <w:rFonts w:ascii="Cambria Math" w:hAnsi="Cambria Math"/>
            <w:color w:val="FF0000"/>
          </w:rPr>
          <m:t>not diseased</m:t>
        </m:r>
        <m:r>
          <w:rPr>
            <w:rFonts w:ascii="Cambria Math" w:hAnsi="Cambria Math"/>
            <w:color w:val="FF0000"/>
          </w:rPr>
          <m:t>)</m:t>
        </m:r>
      </m:oMath>
      <w:r>
        <w:rPr>
          <w:rFonts w:hint="eastAsia"/>
        </w:rPr>
        <w:t>,</w:t>
      </w:r>
      <w:r>
        <w:t xml:space="preserve"> and let </w:t>
      </w:r>
      <m:oMath>
        <m:r>
          <w:rPr>
            <w:rFonts w:ascii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hAnsi="Cambria Math"/>
            <w:color w:val="FF0000"/>
          </w:rPr>
          <m:t>outcome of diagnostic test (1=positive, 2=negative)</m:t>
        </m:r>
      </m:oMath>
      <w:r>
        <w:t>.</w:t>
      </w:r>
      <w:r>
        <w:rPr>
          <w:rFonts w:hint="eastAsia"/>
        </w:rPr>
        <w:t xml:space="preserve"> Then</w:t>
      </w:r>
    </w:p>
    <w:p w14:paraId="4211FA75" w14:textId="0881E71A" w:rsidR="00121B42" w:rsidRPr="00121B42" w:rsidRDefault="00121B42" w:rsidP="00D2422A">
      <w:pPr>
        <w:spacing w:line="360" w:lineRule="auto"/>
        <w:rPr>
          <w:color w:val="0070C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70C0"/>
            </w:rPr>
            <m:t>Sensitivity</m:t>
          </m:r>
          <m:r>
            <w:rPr>
              <w:rFonts w:ascii="Cambria Math" w:hAnsi="Cambria Math"/>
              <w:color w:val="0070C0"/>
            </w:rPr>
            <m:t>=P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Y=1</m:t>
              </m:r>
            </m:e>
            <m:e>
              <m:r>
                <w:rPr>
                  <w:rFonts w:ascii="Cambria Math" w:hAnsi="Cambria Math"/>
                  <w:color w:val="0070C0"/>
                </w:rPr>
                <m:t>X=1</m:t>
              </m:r>
            </m:e>
          </m:d>
          <m:r>
            <w:rPr>
              <w:rFonts w:ascii="Cambria Math" w:hAnsi="Cambria Math"/>
              <w:color w:val="0070C0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70C0"/>
            </w:rPr>
            <m:t>Specificity</m:t>
          </m:r>
          <m:r>
            <w:rPr>
              <w:rFonts w:ascii="Cambria Math" w:hAnsi="Cambria Math"/>
              <w:color w:val="0070C0"/>
            </w:rPr>
            <m:t>=P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Y=2</m:t>
              </m:r>
            </m:e>
            <m:e>
              <m:r>
                <w:rPr>
                  <w:rFonts w:ascii="Cambria Math" w:hAnsi="Cambria Math"/>
                  <w:color w:val="0070C0"/>
                </w:rPr>
                <m:t>X=2</m:t>
              </m:r>
            </m:e>
          </m:d>
          <m:r>
            <w:rPr>
              <w:rFonts w:ascii="Cambria Math" w:hAnsi="Cambria Math"/>
              <w:color w:val="0070C0"/>
            </w:rPr>
            <m:t>.</m:t>
          </m:r>
        </m:oMath>
      </m:oMathPara>
    </w:p>
    <w:p w14:paraId="66F49A82" w14:textId="71EA817F" w:rsidR="00121B42" w:rsidRDefault="00121B42" w:rsidP="00D2422A">
      <w:pPr>
        <w:spacing w:line="360" w:lineRule="auto"/>
      </w:pPr>
      <w:r w:rsidRPr="00121B42">
        <w:rPr>
          <w:color w:val="FF0000"/>
        </w:rPr>
        <w:t>The higher</w:t>
      </w:r>
      <w:r>
        <w:t xml:space="preserve"> the sensitivity and specificity, </w:t>
      </w:r>
      <w:r w:rsidRPr="00121B42">
        <w:rPr>
          <w:color w:val="FF0000"/>
        </w:rPr>
        <w:t>the better</w:t>
      </w:r>
      <w:r>
        <w:t xml:space="preserve"> the diagnostic test.</w:t>
      </w:r>
    </w:p>
    <w:p w14:paraId="54F7AA6A" w14:textId="77777777" w:rsidR="00121B42" w:rsidRDefault="00121B42" w:rsidP="00D2422A">
      <w:pPr>
        <w:spacing w:line="360" w:lineRule="auto"/>
      </w:pPr>
    </w:p>
    <w:p w14:paraId="1F4058CC" w14:textId="69692283" w:rsidR="00121B42" w:rsidRDefault="00121B42" w:rsidP="00D2422A">
      <w:pPr>
        <w:spacing w:line="360" w:lineRule="auto"/>
      </w:pPr>
      <w:r>
        <w:rPr>
          <w:rFonts w:hint="eastAsia"/>
        </w:rPr>
        <w:t>2.2 Difference of proportions</w:t>
      </w:r>
    </w:p>
    <w:p w14:paraId="0CA5B707" w14:textId="5F727AC9" w:rsidR="00121B42" w:rsidRDefault="00121B42" w:rsidP="00D2422A">
      <w:pPr>
        <w:spacing w:line="360" w:lineRule="auto"/>
        <w:ind w:firstLine="480"/>
      </w:pPr>
      <w:r>
        <w:t xml:space="preserve">Denote the probability of success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for subjects in row 1 and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for </w:t>
      </w:r>
      <w:r>
        <w:lastRenderedPageBreak/>
        <w:t>subjects in row 2</w:t>
      </w:r>
      <w:r>
        <w:rPr>
          <w:rFonts w:hint="eastAsia"/>
        </w:rPr>
        <w:t xml:space="preserve">. </w:t>
      </w:r>
      <w:r>
        <w:t xml:space="preserve">The difference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compares the success probabilities for the two groups</w:t>
      </w:r>
      <w:r>
        <w:rPr>
          <w:rFonts w:hint="eastAsia"/>
        </w:rPr>
        <w:t xml:space="preserve">. </w:t>
      </w:r>
      <w:r>
        <w:t xml:space="preserve">Let </w:t>
      </w:r>
      <w:r>
        <w:rPr>
          <w:rFonts w:hint="eastAsia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denote the sample proportions of successes. The sample difference of proportions </w:t>
      </w:r>
      <w:r>
        <w:rPr>
          <w:rFonts w:hint="eastAsia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t xml:space="preserve">estimates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1F17F2F4" w14:textId="77777777" w:rsidR="00121B42" w:rsidRPr="00121B42" w:rsidRDefault="00121B42" w:rsidP="00D2422A">
      <w:pPr>
        <w:spacing w:line="360" w:lineRule="auto"/>
        <w:ind w:firstLine="480"/>
      </w:pPr>
      <w:r>
        <w:t>For sample sizes n1 and n2 for the two groups,</w:t>
      </w:r>
      <w:r>
        <w:rPr>
          <w:rFonts w:hint="eastAsia"/>
        </w:rPr>
        <w:t xml:space="preserve"> </w:t>
      </w:r>
      <w:r>
        <w:t>the estimated standard error of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π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</w:t>
      </w:r>
    </w:p>
    <w:p w14:paraId="11839239" w14:textId="00963FBD" w:rsidR="00121B42" w:rsidRPr="00121B42" w:rsidRDefault="00121B42" w:rsidP="00D2422A">
      <w:pPr>
        <w:spacing w:line="360" w:lineRule="auto"/>
        <w:ind w:firstLine="480"/>
      </w:pPr>
      <m:oMathPara>
        <m:oMath>
          <m:r>
            <w:rPr>
              <w:rFonts w:ascii="Cambria Math" w:hAnsi="Cambria Math"/>
            </w:rPr>
            <m:t>SE=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67430BA9" w14:textId="77777777" w:rsidR="00121B42" w:rsidRDefault="00121B42" w:rsidP="00D2422A">
      <w:pPr>
        <w:spacing w:line="360" w:lineRule="auto"/>
        <w:ind w:firstLine="480"/>
      </w:pPr>
      <w:r>
        <w:t>A large</w:t>
      </w:r>
      <w:r>
        <w:rPr>
          <w:rFonts w:hint="eastAsia"/>
        </w:rPr>
        <w:t xml:space="preserve"> </w:t>
      </w:r>
      <w:r>
        <w:t xml:space="preserve">sample </w:t>
      </w:r>
      <m:oMath>
        <m:r>
          <w:rPr>
            <w:rFonts w:ascii="Cambria Math" w:hAnsi="Cambria Math"/>
          </w:rPr>
          <m:t>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%</m:t>
        </m:r>
      </m:oMath>
      <w:r>
        <w:t xml:space="preserve"> Wald confidence interval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proofErr w:type="gramStart"/>
      <w:r>
        <w:t>is</w:t>
      </w:r>
      <w:proofErr w:type="gramEnd"/>
      <w:r>
        <w:t xml:space="preserve"> </w:t>
      </w:r>
    </w:p>
    <w:p w14:paraId="74DEAB88" w14:textId="0A547A8B" w:rsidR="00121B42" w:rsidRPr="00121B42" w:rsidRDefault="00000000" w:rsidP="00D2422A">
      <w:pPr>
        <w:spacing w:line="360" w:lineRule="auto"/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>
            <w:rPr>
              <w:rFonts w:ascii="Cambria Math" w:hAnsi="Cambria Math"/>
            </w:rPr>
            <m:t>SE.</m:t>
          </m:r>
        </m:oMath>
      </m:oMathPara>
    </w:p>
    <w:p w14:paraId="1B6FFA2E" w14:textId="79029223" w:rsidR="00121B42" w:rsidRDefault="00C9388F" w:rsidP="00D2422A">
      <w:pPr>
        <w:spacing w:line="360" w:lineRule="auto"/>
      </w:pPr>
      <w:r>
        <w:rPr>
          <w:rFonts w:hint="eastAsia"/>
        </w:rPr>
        <w:t>2.3 Relative Risk</w:t>
      </w:r>
    </w:p>
    <w:p w14:paraId="7C3DB7D7" w14:textId="1D4D8FDB" w:rsidR="00C9388F" w:rsidRDefault="00C9388F" w:rsidP="00D2422A">
      <w:pPr>
        <w:spacing w:line="360" w:lineRule="auto"/>
        <w:ind w:firstLine="480"/>
      </w:pPr>
      <w:r>
        <w:rPr>
          <w:rFonts w:hint="eastAsia"/>
        </w:rPr>
        <w:t xml:space="preserve">For </w:t>
      </w:r>
      <m:oMath>
        <m:r>
          <w:rPr>
            <w:rFonts w:ascii="Cambria Math" w:hAnsi="Cambria Math"/>
          </w:rPr>
          <m:t>2×2</m:t>
        </m:r>
      </m:oMath>
      <w:r>
        <w:rPr>
          <w:rFonts w:hint="eastAsia"/>
        </w:rPr>
        <w:t xml:space="preserve"> tables, </w:t>
      </w:r>
      <w:r w:rsidR="00F133E9">
        <w:rPr>
          <w:rFonts w:hint="eastAsia"/>
        </w:rPr>
        <w:t>the ratio of probabilities is called relative risk:</w:t>
      </w:r>
    </w:p>
    <w:p w14:paraId="369C0B97" w14:textId="7C1BD9C9" w:rsidR="00F133E9" w:rsidRPr="00F133E9" w:rsidRDefault="00F133E9" w:rsidP="00D2422A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Relative risk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4A6E8961" w14:textId="0B9E776C" w:rsidR="00F133E9" w:rsidRDefault="00F133E9" w:rsidP="00D2422A">
      <w:pPr>
        <w:spacing w:line="360" w:lineRule="auto"/>
        <w:ind w:firstLine="480"/>
      </w:pPr>
      <w:r>
        <w:rPr>
          <w:rFonts w:hint="eastAsia"/>
        </w:rPr>
        <w:t xml:space="preserve">Suppose a 95% confidence interval for the true relative risk is (1.43, 2.30). We infer that the probability of </w:t>
      </w:r>
      <w:r w:rsidR="00563951">
        <w:t>…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563951">
        <w:rPr>
          <w:rFonts w:hint="eastAsia"/>
        </w:rPr>
        <w:t xml:space="preserve"> is between 1.43 and 2.30 times the probability of </w:t>
      </w:r>
      <w:r w:rsidR="00563951">
        <w:t>…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563951">
        <w:rPr>
          <w:rFonts w:hint="eastAsia"/>
        </w:rPr>
        <w:t xml:space="preserve">. Therefore, the risk of </w:t>
      </w:r>
      <w:r w:rsidR="00563951">
        <w:t>…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563951">
        <w:rPr>
          <w:rFonts w:hint="eastAsia"/>
        </w:rPr>
        <w:t xml:space="preserve"> is at least 43% higher for the </w:t>
      </w:r>
      <w:r w:rsidR="00563951">
        <w:t>…</w:t>
      </w:r>
      <w:r w:rsidR="00563951">
        <w:rPr>
          <w:rFonts w:hint="eastAsia"/>
        </w:rPr>
        <w:t>group.</w:t>
      </w:r>
    </w:p>
    <w:p w14:paraId="26A647B4" w14:textId="77777777" w:rsidR="00563951" w:rsidRDefault="00563951" w:rsidP="00D2422A">
      <w:pPr>
        <w:spacing w:line="360" w:lineRule="auto"/>
      </w:pPr>
    </w:p>
    <w:p w14:paraId="70F2C77D" w14:textId="3F12210F" w:rsidR="00563951" w:rsidRDefault="00563951" w:rsidP="00D2422A">
      <w:pPr>
        <w:spacing w:line="360" w:lineRule="auto"/>
      </w:pPr>
      <w:r>
        <w:rPr>
          <w:rFonts w:hint="eastAsia"/>
        </w:rPr>
        <w:t>2.4 Odds ratio</w:t>
      </w:r>
    </w:p>
    <w:p w14:paraId="2FCDCE07" w14:textId="77777777" w:rsidR="00563951" w:rsidRDefault="00563951" w:rsidP="00D2422A">
      <w:pPr>
        <w:spacing w:line="360" w:lineRule="auto"/>
      </w:pPr>
      <w:r w:rsidRPr="00563951">
        <w:t xml:space="preserve">For a probability of success </w:t>
      </w:r>
      <m:oMath>
        <m:r>
          <w:rPr>
            <w:rFonts w:ascii="Cambria Math" w:hAnsi="Cambria Math"/>
          </w:rPr>
          <m:t>π</m:t>
        </m:r>
      </m:oMath>
      <w:r w:rsidRPr="00563951">
        <w:t xml:space="preserve">, the odds of success are defined to </w:t>
      </w:r>
      <w:proofErr w:type="gramStart"/>
      <w:r w:rsidRPr="00563951">
        <w:t>be</w:t>
      </w:r>
      <w:proofErr w:type="gramEnd"/>
      <w:r>
        <w:rPr>
          <w:rFonts w:hint="eastAsia"/>
        </w:rPr>
        <w:t xml:space="preserve"> </w:t>
      </w:r>
    </w:p>
    <w:p w14:paraId="37775E5F" w14:textId="68235DAE" w:rsidR="00563951" w:rsidRPr="00563951" w:rsidRDefault="00563951" w:rsidP="00D2422A">
      <w:pPr>
        <w:spacing w:line="360" w:lineRule="auto"/>
      </w:pPr>
      <m:oMathPara>
        <m:oMath>
          <m:r>
            <w:rPr>
              <w:rFonts w:ascii="Cambria Math" w:hAnsi="Cambria Math"/>
            </w:rPr>
            <m:t>odds=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1-π</m:t>
              </m:r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2A777318" w14:textId="77777777" w:rsidR="00563951" w:rsidRPr="00563951" w:rsidRDefault="00563951" w:rsidP="00D2422A">
      <w:pPr>
        <w:spacing w:line="360" w:lineRule="auto"/>
      </w:pPr>
      <w:r>
        <w:rPr>
          <w:rFonts w:hint="eastAsia"/>
        </w:rPr>
        <w:t xml:space="preserve">In </w:t>
      </w:r>
      <m:oMath>
        <m:r>
          <w:rPr>
            <w:rFonts w:ascii="Cambria Math" w:hAnsi="Cambria Math"/>
          </w:rPr>
          <m:t>2×2</m:t>
        </m:r>
      </m:oMath>
      <w:r>
        <w:rPr>
          <w:rFonts w:hint="eastAsia"/>
        </w:rPr>
        <w:t xml:space="preserve"> tables, the ratio of the odds from the two rows, </w:t>
      </w:r>
    </w:p>
    <w:p w14:paraId="34B26064" w14:textId="3A28AD1A" w:rsidR="00563951" w:rsidRDefault="00563951" w:rsidP="00D2422A">
      <w:pPr>
        <w:spacing w:line="360" w:lineRule="auto"/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odd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odd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/(1-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 ,</m:t>
          </m:r>
        </m:oMath>
      </m:oMathPara>
    </w:p>
    <w:p w14:paraId="3467603C" w14:textId="438732BD" w:rsidR="00563951" w:rsidRDefault="00563951" w:rsidP="00D2422A">
      <w:pPr>
        <w:spacing w:line="360" w:lineRule="auto"/>
      </w:pPr>
      <w:r>
        <w:rPr>
          <w:rFonts w:hint="eastAsia"/>
        </w:rPr>
        <w:t>is the odds ratio.</w:t>
      </w:r>
    </w:p>
    <w:p w14:paraId="301646DE" w14:textId="7A37365A" w:rsidR="00563951" w:rsidRDefault="00563951" w:rsidP="00D2422A">
      <w:pPr>
        <w:spacing w:line="360" w:lineRule="auto"/>
      </w:pPr>
      <w:r>
        <w:rPr>
          <w:rFonts w:hint="eastAsia"/>
        </w:rPr>
        <w:t xml:space="preserve">When </w:t>
      </w:r>
      <m:oMath>
        <m:r>
          <w:rPr>
            <w:rFonts w:ascii="Cambria Math" w:hAnsi="Cambria Math"/>
          </w:rPr>
          <m:t xml:space="preserve">θ&gt;1,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65FF9">
        <w:rPr>
          <w:rFonts w:hint="eastAsia"/>
        </w:rPr>
        <w:t xml:space="preserve">. When </w:t>
      </w:r>
      <m:oMath>
        <m:r>
          <w:rPr>
            <w:rFonts w:ascii="Cambria Math" w:hAnsi="Cambria Math"/>
          </w:rPr>
          <m:t xml:space="preserve">θ&lt;1,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65FF9">
        <w:rPr>
          <w:rFonts w:hint="eastAsia"/>
        </w:rPr>
        <w:t>.</w:t>
      </w:r>
    </w:p>
    <w:p w14:paraId="640EDFA4" w14:textId="77777777" w:rsidR="00165FF9" w:rsidRDefault="00165FF9" w:rsidP="00D2422A">
      <w:pPr>
        <w:spacing w:line="360" w:lineRule="auto"/>
      </w:pPr>
    </w:p>
    <w:p w14:paraId="4855313A" w14:textId="77777777" w:rsidR="00BA536D" w:rsidRDefault="00BA536D" w:rsidP="00D2422A">
      <w:pPr>
        <w:spacing w:line="360" w:lineRule="auto"/>
      </w:pPr>
    </w:p>
    <w:p w14:paraId="61EBAA32" w14:textId="1F46C183" w:rsidR="00BA536D" w:rsidRPr="00A57774" w:rsidRDefault="00BA536D" w:rsidP="00D2422A">
      <w:pPr>
        <w:spacing w:line="360" w:lineRule="auto"/>
        <w:rPr>
          <w:b/>
          <w:bCs/>
          <w:sz w:val="32"/>
          <w:szCs w:val="28"/>
        </w:rPr>
      </w:pPr>
      <w:r w:rsidRPr="00A57774">
        <w:rPr>
          <w:rFonts w:hint="eastAsia"/>
          <w:b/>
          <w:bCs/>
          <w:sz w:val="32"/>
          <w:szCs w:val="28"/>
        </w:rPr>
        <w:lastRenderedPageBreak/>
        <w:t>Chapter 3</w:t>
      </w:r>
    </w:p>
    <w:p w14:paraId="4F723C8B" w14:textId="6C8971A4" w:rsidR="00A57774" w:rsidRDefault="00BA536D" w:rsidP="00D2422A">
      <w:pPr>
        <w:spacing w:line="360" w:lineRule="auto"/>
        <w:rPr>
          <w:rFonts w:hint="eastAsia"/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 Components of a GLM</w:t>
      </w:r>
    </w:p>
    <w:p w14:paraId="3FF23309" w14:textId="514B43BB" w:rsidR="00BA536D" w:rsidRPr="00A57774" w:rsidRDefault="00BA536D" w:rsidP="00D2422A">
      <w:pPr>
        <w:spacing w:line="360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3.1.1 Random Component</w:t>
      </w:r>
    </w:p>
    <w:p w14:paraId="415FB66B" w14:textId="6310EF25" w:rsidR="00BA536D" w:rsidRDefault="00BA536D" w:rsidP="00D2422A">
      <w:pPr>
        <w:spacing w:line="360" w:lineRule="auto"/>
        <w:ind w:firstLine="480"/>
      </w:pPr>
      <w:r>
        <w:t xml:space="preserve">The </w:t>
      </w:r>
      <w:r w:rsidRPr="00A57774">
        <w:rPr>
          <w:color w:val="FF0000"/>
        </w:rPr>
        <w:t>random component</w:t>
      </w:r>
      <w:r>
        <w:t xml:space="preserve"> of a GLM identifies the response variable </w:t>
      </w:r>
      <m:oMath>
        <m:r>
          <w:rPr>
            <w:rFonts w:ascii="Cambria Math" w:hAnsi="Cambria Math"/>
            <w:color w:val="FF0000"/>
          </w:rPr>
          <m:t>Y</m:t>
        </m:r>
      </m:oMath>
      <w:r>
        <w:rPr>
          <w:rFonts w:hint="eastAsia"/>
        </w:rPr>
        <w:t xml:space="preserve"> </w:t>
      </w:r>
      <w:r>
        <w:t xml:space="preserve">and assumes a probability distribution for it. Standard GLMs treat the </w:t>
      </w:r>
      <m:oMath>
        <m:r>
          <w:rPr>
            <w:rFonts w:ascii="Cambria Math" w:hAnsi="Cambria Math"/>
          </w:rPr>
          <m:t>n</m:t>
        </m:r>
      </m:oMath>
      <w:r>
        <w:t xml:space="preserve"> observations on </w:t>
      </w:r>
      <m:oMath>
        <m:r>
          <w:rPr>
            <w:rFonts w:ascii="Cambria Math" w:hAnsi="Cambria Math"/>
          </w:rPr>
          <m:t>Y</m:t>
        </m:r>
      </m:oMath>
      <w:r>
        <w:t xml:space="preserve"> as independent. We</w:t>
      </w:r>
      <w:r>
        <w:rPr>
          <w:rFonts w:hint="eastAsia"/>
        </w:rPr>
        <w:t xml:space="preserve"> </w:t>
      </w:r>
      <w:r>
        <w:t>denote those observations by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40BB9F60" w14:textId="2B44F136" w:rsidR="00BA536D" w:rsidRDefault="00BA536D" w:rsidP="00D2422A">
      <w:pPr>
        <w:spacing w:line="360" w:lineRule="auto"/>
        <w:ind w:firstLine="480"/>
      </w:pPr>
      <w:r>
        <w:rPr>
          <w:rFonts w:hint="eastAsia"/>
        </w:rPr>
        <w:t xml:space="preserve">If the observations are binary, 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binomial</w:t>
      </w:r>
      <w:r>
        <w:rPr>
          <w:rFonts w:hint="eastAsia"/>
        </w:rPr>
        <w:t xml:space="preserve">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3A4BF1E2" w14:textId="75323478" w:rsidR="00BA536D" w:rsidRDefault="00BA536D" w:rsidP="00D2422A">
      <w:pPr>
        <w:spacing w:line="360" w:lineRule="auto"/>
        <w:ind w:firstLine="480"/>
      </w:pPr>
      <w:r>
        <w:rPr>
          <w:rFonts w:hint="eastAsia"/>
        </w:rPr>
        <w:t xml:space="preserve">If each observation is a count, </w:t>
      </w:r>
      <w:r>
        <w:rPr>
          <w:rFonts w:hint="eastAsia"/>
        </w:rPr>
        <w:t xml:space="preserve">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rPr>
          <w:rFonts w:hint="eastAsia"/>
        </w:rPr>
        <w:t>Poisson or negative binomial</w:t>
      </w:r>
      <w:r>
        <w:rPr>
          <w:rFonts w:hint="eastAsia"/>
        </w:rPr>
        <w:t xml:space="preserve">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39F6C50A" w14:textId="550238D6" w:rsidR="00BA536D" w:rsidRDefault="00BA536D" w:rsidP="00D2422A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>If</w:t>
      </w:r>
      <w:r>
        <w:rPr>
          <w:rFonts w:hint="eastAsia"/>
        </w:rPr>
        <w:t xml:space="preserve"> each observation is </w:t>
      </w:r>
      <w:r>
        <w:rPr>
          <w:rFonts w:hint="eastAsia"/>
        </w:rPr>
        <w:t>continuous</w:t>
      </w:r>
      <w:r>
        <w:rPr>
          <w:rFonts w:hint="eastAsia"/>
        </w:rPr>
        <w:t xml:space="preserve">, then </w:t>
      </w:r>
      <w:r>
        <w:t>assume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rPr>
          <w:rFonts w:hint="eastAsia"/>
        </w:rPr>
        <w:t xml:space="preserve">normal </w:t>
      </w:r>
      <w:r>
        <w:t xml:space="preserve">distribution for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.</w:t>
      </w:r>
    </w:p>
    <w:p w14:paraId="1E403128" w14:textId="14346AED" w:rsidR="00BA536D" w:rsidRPr="00A57774" w:rsidRDefault="00BA536D" w:rsidP="00D2422A">
      <w:pPr>
        <w:spacing w:line="360" w:lineRule="auto"/>
        <w:rPr>
          <w:rFonts w:hint="eastAsia"/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3.1.2 Linear Predictor</w:t>
      </w:r>
    </w:p>
    <w:p w14:paraId="3B67FCFE" w14:textId="14FD5083" w:rsidR="00BA536D" w:rsidRDefault="00BA536D" w:rsidP="00D2422A">
      <w:pPr>
        <w:spacing w:line="360" w:lineRule="auto"/>
        <w:ind w:firstLine="480"/>
      </w:pPr>
      <w:r>
        <w:t>The linear predictor of a GLM specifies the explanatory variables</w:t>
      </w:r>
      <w:r>
        <w:rPr>
          <w:rFonts w:hint="eastAsia"/>
        </w:rPr>
        <w:t xml:space="preserve"> in the following form:</w:t>
      </w:r>
    </w:p>
    <w:p w14:paraId="2730EF8B" w14:textId="1B626098" w:rsidR="00BA536D" w:rsidRDefault="00BA536D" w:rsidP="00D2422A">
      <w:pPr>
        <w:spacing w:line="360" w:lineRule="auto"/>
        <w:ind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39607944" w14:textId="5E6BA23E" w:rsidR="00BA536D" w:rsidRPr="00A57774" w:rsidRDefault="00BA536D" w:rsidP="00D2422A">
      <w:pPr>
        <w:spacing w:line="360" w:lineRule="auto"/>
        <w:rPr>
          <w:b/>
          <w:bCs/>
          <w:sz w:val="28"/>
          <w:szCs w:val="24"/>
        </w:rPr>
      </w:pPr>
      <w:r w:rsidRPr="00A57774">
        <w:rPr>
          <w:rFonts w:hint="eastAsia"/>
          <w:b/>
          <w:bCs/>
          <w:sz w:val="28"/>
          <w:szCs w:val="24"/>
        </w:rPr>
        <w:t>3.1.3 Link function</w:t>
      </w:r>
    </w:p>
    <w:p w14:paraId="341E1600" w14:textId="15EB52F2" w:rsidR="00BA536D" w:rsidRDefault="00A57774" w:rsidP="00D2422A">
      <w:pPr>
        <w:spacing w:line="360" w:lineRule="auto"/>
        <w:ind w:firstLine="480"/>
      </w:pPr>
      <w:r>
        <w:t xml:space="preserve">The expected value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=E[Y]</m:t>
        </m:r>
      </m:oMath>
      <w:r>
        <w:t xml:space="preserve"> of the probability distribution of </w:t>
      </w:r>
      <m:oMath>
        <m:r>
          <w:rPr>
            <w:rFonts w:ascii="Cambria Math" w:hAnsi="Cambria Math"/>
          </w:rPr>
          <m:t>Y</m:t>
        </m:r>
      </m:oMath>
      <w:r>
        <w:t xml:space="preserve"> has a value that varies according to values of the explanatory variables.</w:t>
      </w:r>
      <w:r>
        <w:rPr>
          <w:rFonts w:hint="eastAsia"/>
        </w:rPr>
        <w:t xml:space="preserve"> </w:t>
      </w:r>
      <w:r w:rsidR="00BA536D">
        <w:t>The third component of a GLM, the link function, specifies a function g that relates μ to the linear predictor as</w:t>
      </w:r>
      <w:r w:rsidR="00BA536D">
        <w:rPr>
          <w:rFonts w:hint="eastAsia"/>
        </w:rPr>
        <w:t>:</w:t>
      </w:r>
    </w:p>
    <w:p w14:paraId="7D485D41" w14:textId="77777777" w:rsidR="00BA536D" w:rsidRDefault="00BA536D" w:rsidP="00D2422A">
      <w:pPr>
        <w:spacing w:line="360" w:lineRule="auto"/>
        <w:ind w:firstLine="480"/>
        <w:rPr>
          <w:rFonts w:hint="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47509125" w14:textId="650B00D2" w:rsidR="00BA536D" w:rsidRDefault="00BA536D" w:rsidP="00D2422A">
      <w:pPr>
        <w:spacing w:line="360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FF0000"/>
          </w:rPr>
          <m:t>g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μ</m:t>
            </m:r>
          </m:e>
        </m:d>
        <m:r>
          <w:rPr>
            <w:rFonts w:ascii="Cambria Math" w:hAnsi="Cambria Math"/>
            <w:color w:val="FF0000"/>
          </w:rPr>
          <m:t>=μ</m:t>
        </m:r>
      </m:oMath>
      <w:r>
        <w:rPr>
          <w:rFonts w:hint="eastAsia"/>
        </w:rPr>
        <w:t xml:space="preserve">, this is called the </w:t>
      </w:r>
      <w:r w:rsidRPr="00A57774">
        <w:rPr>
          <w:rFonts w:hint="eastAsia"/>
          <w:color w:val="FF0000"/>
        </w:rPr>
        <w:t>identity link function</w:t>
      </w:r>
      <w:r w:rsidR="00A57774">
        <w:rPr>
          <w:rFonts w:hint="eastAsia"/>
        </w:rPr>
        <w:t xml:space="preserve">, and a GLM that uses identity link function is called </w:t>
      </w:r>
      <w:r w:rsidR="00A57774" w:rsidRPr="00A57774">
        <w:rPr>
          <w:rFonts w:hint="eastAsia"/>
          <w:color w:val="FF0000"/>
        </w:rPr>
        <w:t>ordinary linear model</w:t>
      </w:r>
      <w:r w:rsidR="00A57774">
        <w:rPr>
          <w:rFonts w:hint="eastAsia"/>
        </w:rPr>
        <w:t>.</w:t>
      </w:r>
    </w:p>
    <w:p w14:paraId="14FA6542" w14:textId="722B77BD" w:rsidR="00A57774" w:rsidRDefault="00BA536D" w:rsidP="00D2422A">
      <w:pPr>
        <w:spacing w:line="360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00B050"/>
          </w:rPr>
          <m:t>g</m:t>
        </m:r>
        <m:d>
          <m:dPr>
            <m:ctrlPr>
              <w:rPr>
                <w:rFonts w:ascii="Cambria Math" w:hAnsi="Cambria Math"/>
                <w:i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μ</m:t>
            </m:r>
          </m:e>
        </m:d>
        <m:r>
          <w:rPr>
            <w:rFonts w:ascii="Cambria Math" w:hAnsi="Cambria Math"/>
            <w:color w:val="00B050"/>
          </w:rPr>
          <m:t>=</m:t>
        </m:r>
        <m:func>
          <m:funcPr>
            <m:ctrlPr>
              <w:rPr>
                <w:rFonts w:ascii="Cambria Math" w:hAnsi="Cambria Math"/>
                <w:i/>
                <w:color w:val="00B05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B050"/>
              </w:rPr>
              <m:t>log</m:t>
            </m:r>
          </m:fName>
          <m:e>
            <m:r>
              <w:rPr>
                <w:rFonts w:ascii="Cambria Math" w:hAnsi="Cambria Math"/>
                <w:color w:val="00B050"/>
              </w:rPr>
              <m:t>(μ)</m:t>
            </m:r>
          </m:e>
        </m:func>
      </m:oMath>
      <w:r>
        <w:rPr>
          <w:rFonts w:hint="eastAsia"/>
        </w:rPr>
        <w:t xml:space="preserve">, </w:t>
      </w:r>
      <w:r w:rsidR="00A57774">
        <w:rPr>
          <w:rFonts w:hint="eastAsia"/>
        </w:rPr>
        <w:t xml:space="preserve">this is called the </w:t>
      </w:r>
      <w:r w:rsidR="00A57774" w:rsidRPr="00A57774">
        <w:rPr>
          <w:rFonts w:hint="eastAsia"/>
          <w:color w:val="00B050"/>
        </w:rPr>
        <w:t>log</w:t>
      </w:r>
      <w:r w:rsidR="00A57774" w:rsidRPr="00A57774">
        <w:rPr>
          <w:rFonts w:hint="eastAsia"/>
          <w:color w:val="00B050"/>
        </w:rPr>
        <w:t xml:space="preserve"> link function</w:t>
      </w:r>
      <w:r w:rsidR="00A57774">
        <w:rPr>
          <w:rFonts w:hint="eastAsia"/>
        </w:rPr>
        <w:t xml:space="preserve">, and a GLM that uses log link function is called a </w:t>
      </w:r>
      <w:r w:rsidR="00A57774" w:rsidRPr="00A57774">
        <w:rPr>
          <w:rFonts w:hint="eastAsia"/>
          <w:color w:val="00B050"/>
        </w:rPr>
        <w:t>loglinear model</w:t>
      </w:r>
      <w:r w:rsidR="00A57774">
        <w:rPr>
          <w:rFonts w:hint="eastAsia"/>
        </w:rPr>
        <w:t>.</w:t>
      </w:r>
    </w:p>
    <w:p w14:paraId="78BBA6B6" w14:textId="55029357" w:rsidR="00BA536D" w:rsidRDefault="00A57774" w:rsidP="00D2422A">
      <w:pPr>
        <w:spacing w:line="360" w:lineRule="auto"/>
        <w:ind w:firstLine="480"/>
      </w:pPr>
      <w:r>
        <w:rPr>
          <w:rFonts w:hint="eastAsia"/>
        </w:rPr>
        <w:t xml:space="preserve">If </w:t>
      </w:r>
      <m:oMath>
        <m:r>
          <w:rPr>
            <w:rFonts w:ascii="Cambria Math" w:hAnsi="Cambria Math"/>
            <w:color w:val="0070C0"/>
          </w:rPr>
          <m:t>g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μ</m:t>
            </m:r>
          </m:e>
        </m:d>
        <m:r>
          <w:rPr>
            <w:rFonts w:ascii="Cambria Math" w:hAnsi="Cambria Math"/>
            <w:color w:val="0070C0"/>
          </w:rPr>
          <m:t>=</m:t>
        </m:r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70C0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  <w:color w:val="0070C0"/>
                      </w:rPr>
                      <m:t>1-μ</m:t>
                    </m:r>
                  </m:den>
                </m:f>
              </m:e>
            </m:d>
          </m:e>
        </m:func>
      </m:oMath>
      <w:r>
        <w:rPr>
          <w:rFonts w:hint="eastAsia"/>
        </w:rPr>
        <w:t xml:space="preserve">, it models the log of an odds, this is called the </w:t>
      </w:r>
      <w:r w:rsidRPr="00A57774">
        <w:rPr>
          <w:rFonts w:hint="eastAsia"/>
          <w:color w:val="0070C0"/>
        </w:rPr>
        <w:t>logit link function</w:t>
      </w:r>
      <w:r>
        <w:rPr>
          <w:rFonts w:hint="eastAsia"/>
        </w:rPr>
        <w:t xml:space="preserve">, and </w:t>
      </w:r>
      <w:r>
        <w:rPr>
          <w:rFonts w:hint="eastAsia"/>
        </w:rPr>
        <w:t>a GLM that uses log</w:t>
      </w:r>
      <w:r>
        <w:rPr>
          <w:rFonts w:hint="eastAsia"/>
        </w:rPr>
        <w:t>it</w:t>
      </w:r>
      <w:r>
        <w:rPr>
          <w:rFonts w:hint="eastAsia"/>
        </w:rPr>
        <w:t xml:space="preserve"> link function is called a </w:t>
      </w:r>
      <w:r w:rsidRPr="00A57774">
        <w:rPr>
          <w:rFonts w:hint="eastAsia"/>
          <w:color w:val="0070C0"/>
        </w:rPr>
        <w:t>log</w:t>
      </w:r>
      <w:r w:rsidRPr="00A57774">
        <w:rPr>
          <w:rFonts w:hint="eastAsia"/>
          <w:color w:val="0070C0"/>
        </w:rPr>
        <w:t>istic regression</w:t>
      </w:r>
      <w:r w:rsidRPr="00A57774">
        <w:rPr>
          <w:rFonts w:hint="eastAsia"/>
          <w:color w:val="0070C0"/>
        </w:rPr>
        <w:t xml:space="preserve"> model</w:t>
      </w:r>
      <w:r>
        <w:rPr>
          <w:rFonts w:hint="eastAsia"/>
        </w:rPr>
        <w:t>.</w:t>
      </w:r>
    </w:p>
    <w:p w14:paraId="3F2D04EA" w14:textId="361D0525" w:rsidR="00A57774" w:rsidRPr="0074206E" w:rsidRDefault="00A57774" w:rsidP="00D2422A">
      <w:pPr>
        <w:spacing w:line="360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lastRenderedPageBreak/>
        <w:t>3.2 GLM for binary data</w:t>
      </w:r>
    </w:p>
    <w:p w14:paraId="5171CBFD" w14:textId="7BB40A7C" w:rsidR="00A57774" w:rsidRPr="0074206E" w:rsidRDefault="00A57774" w:rsidP="00D2422A">
      <w:pPr>
        <w:spacing w:line="360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t>3.2.2 Logistic regression model</w:t>
      </w:r>
    </w:p>
    <w:p w14:paraId="388A972E" w14:textId="7FB39F0A" w:rsidR="00501BDE" w:rsidRDefault="00501BDE" w:rsidP="00D2422A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 xml:space="preserve">The </w:t>
      </w:r>
      <w:r>
        <w:t>logistic regression model with multiple explanatory variables is</w:t>
      </w:r>
      <w:r>
        <w:rPr>
          <w:rFonts w:hint="eastAsia"/>
        </w:rPr>
        <w:t>:</w:t>
      </w:r>
    </w:p>
    <w:p w14:paraId="27B90095" w14:textId="6B8BD64F" w:rsidR="00A57774" w:rsidRPr="00501BDE" w:rsidRDefault="00501BDE" w:rsidP="00D2422A">
      <w:pPr>
        <w:spacing w:line="360" w:lineRule="auto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logit[P</m:t>
          </m:r>
          <m:d>
            <m:dPr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Y=1)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1-</m:t>
                      </m:r>
                      <m:r>
                        <w:rPr>
                          <w:rFonts w:ascii="Cambria Math" w:hAnsi="Cambria Math"/>
                          <w:color w:val="FF000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Y=1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β</m:t>
              </m:r>
            </m:e>
            <m:sub>
              <m:r>
                <w:rPr>
                  <w:rFonts w:ascii="Cambria Math" w:hAnsi="Cambria Math"/>
                  <w:color w:val="FF000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p</m:t>
              </m:r>
            </m:sub>
          </m:sSub>
          <m:r>
            <w:rPr>
              <w:rFonts w:ascii="Cambria Math" w:hAnsi="Cambria Math"/>
              <w:color w:val="FF0000"/>
            </w:rPr>
            <m:t>.</m:t>
          </m:r>
        </m:oMath>
      </m:oMathPara>
    </w:p>
    <w:p w14:paraId="4084BF20" w14:textId="3751EB45" w:rsidR="00501BDE" w:rsidRDefault="00501BDE" w:rsidP="00D2422A">
      <w:pPr>
        <w:spacing w:line="360" w:lineRule="auto"/>
        <w:ind w:firstLine="480"/>
        <w:rPr>
          <w:rFonts w:hint="eastAsia"/>
        </w:rPr>
      </w:pPr>
      <w:r>
        <w:rPr>
          <w:rFonts w:hint="eastAsia"/>
        </w:rPr>
        <w:t xml:space="preserve">When </w:t>
      </w:r>
      <m:oMath>
        <m:r>
          <w:rPr>
            <w:rFonts w:ascii="Cambria Math" w:hAnsi="Cambria Math"/>
          </w:rPr>
          <m:t>β&gt;0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P(Y=1)</m:t>
        </m:r>
      </m:oMath>
      <w:r>
        <w:rPr>
          <w:rFonts w:hint="eastAsia"/>
        </w:rPr>
        <w:t xml:space="preserve"> increases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increases. </w:t>
      </w:r>
      <w:r>
        <w:rPr>
          <w:rFonts w:hint="eastAsia"/>
        </w:rPr>
        <w:t xml:space="preserve">When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P(Y=1)</m:t>
        </m:r>
      </m:oMath>
      <w:r>
        <w:rPr>
          <w:rFonts w:hint="eastAsia"/>
        </w:rPr>
        <w:t xml:space="preserve"> </w:t>
      </w:r>
      <w:r>
        <w:rPr>
          <w:rFonts w:hint="eastAsia"/>
        </w:rPr>
        <w:t>decrease</w:t>
      </w:r>
      <w:r>
        <w:rPr>
          <w:rFonts w:hint="eastAsia"/>
        </w:rPr>
        <w:t xml:space="preserve">s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increases. </w:t>
      </w:r>
    </w:p>
    <w:p w14:paraId="751FB107" w14:textId="74E2EC00" w:rsidR="00501BDE" w:rsidRPr="0074206E" w:rsidRDefault="00501BDE" w:rsidP="00D2422A">
      <w:pPr>
        <w:spacing w:line="360" w:lineRule="auto"/>
        <w:rPr>
          <w:b/>
          <w:bCs/>
          <w:sz w:val="28"/>
          <w:szCs w:val="24"/>
        </w:rPr>
      </w:pPr>
      <w:r w:rsidRPr="0074206E">
        <w:rPr>
          <w:rFonts w:hint="eastAsia"/>
          <w:b/>
          <w:bCs/>
          <w:sz w:val="28"/>
          <w:szCs w:val="24"/>
        </w:rPr>
        <w:t>3.2.3 Example: Snoring and heart disease</w:t>
      </w:r>
    </w:p>
    <w:p w14:paraId="0369659C" w14:textId="1E9421D8" w:rsidR="0074206E" w:rsidRDefault="0074206E" w:rsidP="00D2422A">
      <w:pPr>
        <w:spacing w:line="360" w:lineRule="auto"/>
        <w:rPr>
          <w:rFonts w:hint="eastAsia"/>
        </w:rPr>
      </w:pPr>
      <w:r>
        <w:t>Table 3.1</w:t>
      </w:r>
      <w:r>
        <w:rPr>
          <w:rFonts w:hint="eastAsia"/>
        </w:rPr>
        <w:t xml:space="preserve"> </w:t>
      </w:r>
      <w:r>
        <w:t xml:space="preserve">is </w:t>
      </w:r>
      <w:r>
        <w:rPr>
          <w:rFonts w:hint="eastAsia"/>
        </w:rPr>
        <w:t xml:space="preserve">a </w:t>
      </w:r>
      <w:r>
        <w:t>survey to investigate snoring as a possible risk factor for heart disease.</w:t>
      </w:r>
      <w:r>
        <w:rPr>
          <w:rFonts w:hint="eastAsia"/>
        </w:rPr>
        <w:t xml:space="preserve"> We </w:t>
      </w:r>
      <w:r>
        <w:t>treat the rows of the table as four independent binomial samples. We use scores (0, 2, 4, 5) for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snoring level</m:t>
        </m:r>
      </m:oMath>
      <w:r>
        <w:rPr>
          <w:rFonts w:hint="eastAsia"/>
        </w:rPr>
        <w:t>.</w:t>
      </w:r>
    </w:p>
    <w:p w14:paraId="2DBE75E6" w14:textId="3B0891C0" w:rsidR="0074206E" w:rsidRDefault="0074206E" w:rsidP="00D2422A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Table 3.1 Relationship between snoring and heart disease</w:t>
      </w:r>
    </w:p>
    <w:tbl>
      <w:tblPr>
        <w:tblStyle w:val="af1"/>
        <w:tblW w:w="79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0"/>
        <w:gridCol w:w="746"/>
        <w:gridCol w:w="990"/>
        <w:gridCol w:w="1383"/>
        <w:gridCol w:w="1383"/>
        <w:gridCol w:w="1383"/>
      </w:tblGrid>
      <w:tr w:rsidR="0074206E" w14:paraId="3D079921" w14:textId="77777777" w:rsidTr="0074206E">
        <w:trPr>
          <w:jc w:val="center"/>
        </w:trPr>
        <w:tc>
          <w:tcPr>
            <w:tcW w:w="2090" w:type="dxa"/>
            <w:vMerge w:val="restart"/>
            <w:tcBorders>
              <w:top w:val="single" w:sz="12" w:space="0" w:color="000000"/>
            </w:tcBorders>
            <w:vAlign w:val="bottom"/>
          </w:tcPr>
          <w:p w14:paraId="68420BB1" w14:textId="741920D7" w:rsidR="0074206E" w:rsidRDefault="0074206E" w:rsidP="00D2422A"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Snoring</w:t>
            </w:r>
          </w:p>
        </w:tc>
        <w:tc>
          <w:tcPr>
            <w:tcW w:w="1736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4770FCB" w14:textId="30E346BE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Heart Disease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06A5ADB9" w14:textId="3A92D46A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Proportion Yes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1D0656EB" w14:textId="52DFDC00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Linear</w:t>
            </w:r>
            <w:r>
              <w:br/>
            </w:r>
            <w:r>
              <w:rPr>
                <w:rFonts w:hint="eastAsia"/>
              </w:rPr>
              <w:t>fit</w:t>
            </w:r>
          </w:p>
        </w:tc>
        <w:tc>
          <w:tcPr>
            <w:tcW w:w="1383" w:type="dxa"/>
            <w:vMerge w:val="restart"/>
            <w:tcBorders>
              <w:top w:val="single" w:sz="12" w:space="0" w:color="000000"/>
            </w:tcBorders>
            <w:vAlign w:val="center"/>
          </w:tcPr>
          <w:p w14:paraId="17413E81" w14:textId="517D0371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Logistic</w:t>
            </w:r>
            <w:r>
              <w:br/>
            </w:r>
            <w:r>
              <w:rPr>
                <w:rFonts w:hint="eastAsia"/>
              </w:rPr>
              <w:t>fit</w:t>
            </w:r>
          </w:p>
        </w:tc>
      </w:tr>
      <w:tr w:rsidR="0074206E" w14:paraId="03CCF88C" w14:textId="77777777" w:rsidTr="0074206E">
        <w:trPr>
          <w:trHeight w:val="141"/>
          <w:jc w:val="center"/>
        </w:trPr>
        <w:tc>
          <w:tcPr>
            <w:tcW w:w="2090" w:type="dxa"/>
            <w:vMerge/>
            <w:tcBorders>
              <w:bottom w:val="single" w:sz="12" w:space="0" w:color="000000"/>
            </w:tcBorders>
          </w:tcPr>
          <w:p w14:paraId="678A5EA7" w14:textId="69DA3B12" w:rsidR="0074206E" w:rsidRDefault="0074206E" w:rsidP="00D2422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74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425E1A70" w14:textId="53949D9F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99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F291880" w14:textId="631C193E" w:rsidR="0074206E" w:rsidRDefault="0074206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  <w:vAlign w:val="center"/>
          </w:tcPr>
          <w:p w14:paraId="569DA9DC" w14:textId="77777777" w:rsidR="0074206E" w:rsidRDefault="0074206E" w:rsidP="00D2422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</w:tcPr>
          <w:p w14:paraId="798A4212" w14:textId="77777777" w:rsidR="0074206E" w:rsidRDefault="0074206E" w:rsidP="00D2422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bottom w:val="single" w:sz="12" w:space="0" w:color="000000"/>
            </w:tcBorders>
          </w:tcPr>
          <w:p w14:paraId="4815B4FC" w14:textId="77777777" w:rsidR="0074206E" w:rsidRDefault="0074206E" w:rsidP="00D2422A">
            <w:pPr>
              <w:spacing w:line="360" w:lineRule="auto"/>
              <w:rPr>
                <w:rFonts w:hint="eastAsia"/>
              </w:rPr>
            </w:pPr>
          </w:p>
        </w:tc>
      </w:tr>
      <w:tr w:rsidR="00501BDE" w14:paraId="60752299" w14:textId="77777777" w:rsidTr="0074206E">
        <w:trPr>
          <w:jc w:val="center"/>
        </w:trPr>
        <w:tc>
          <w:tcPr>
            <w:tcW w:w="2090" w:type="dxa"/>
            <w:tcBorders>
              <w:top w:val="single" w:sz="12" w:space="0" w:color="000000"/>
            </w:tcBorders>
          </w:tcPr>
          <w:p w14:paraId="6967D3E5" w14:textId="46DEE876" w:rsidR="00501BDE" w:rsidRDefault="00501BDE" w:rsidP="00D2422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Never</w:t>
            </w:r>
          </w:p>
        </w:tc>
        <w:tc>
          <w:tcPr>
            <w:tcW w:w="746" w:type="dxa"/>
            <w:tcBorders>
              <w:top w:val="single" w:sz="12" w:space="0" w:color="000000"/>
            </w:tcBorders>
            <w:vAlign w:val="center"/>
          </w:tcPr>
          <w:p w14:paraId="4F38EB81" w14:textId="46DCAAB4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990" w:type="dxa"/>
            <w:tcBorders>
              <w:top w:val="single" w:sz="12" w:space="0" w:color="000000"/>
            </w:tcBorders>
            <w:vAlign w:val="center"/>
          </w:tcPr>
          <w:p w14:paraId="55AFA29B" w14:textId="40244814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1355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4DFDFFFB" w14:textId="3C09B778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0.017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24521AB3" w14:textId="4FD1E796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0.017</w:t>
            </w:r>
          </w:p>
        </w:tc>
        <w:tc>
          <w:tcPr>
            <w:tcW w:w="1383" w:type="dxa"/>
            <w:tcBorders>
              <w:top w:val="single" w:sz="12" w:space="0" w:color="000000"/>
            </w:tcBorders>
            <w:vAlign w:val="center"/>
          </w:tcPr>
          <w:p w14:paraId="7CD708AF" w14:textId="5E505F6A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0.021</w:t>
            </w:r>
          </w:p>
        </w:tc>
      </w:tr>
      <w:tr w:rsidR="00501BDE" w14:paraId="5B4E4A31" w14:textId="77777777" w:rsidTr="0074206E">
        <w:trPr>
          <w:jc w:val="center"/>
        </w:trPr>
        <w:tc>
          <w:tcPr>
            <w:tcW w:w="2090" w:type="dxa"/>
          </w:tcPr>
          <w:p w14:paraId="08BD3FB2" w14:textId="7564C4F7" w:rsidR="00501BDE" w:rsidRDefault="00501BDE" w:rsidP="00D2422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Occasional</w:t>
            </w:r>
          </w:p>
        </w:tc>
        <w:tc>
          <w:tcPr>
            <w:tcW w:w="746" w:type="dxa"/>
            <w:vAlign w:val="center"/>
          </w:tcPr>
          <w:p w14:paraId="5F4149A8" w14:textId="424CE501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990" w:type="dxa"/>
            <w:vAlign w:val="center"/>
          </w:tcPr>
          <w:p w14:paraId="66B3A27F" w14:textId="318B5438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603</w:t>
            </w:r>
          </w:p>
        </w:tc>
        <w:tc>
          <w:tcPr>
            <w:tcW w:w="1383" w:type="dxa"/>
            <w:vAlign w:val="center"/>
          </w:tcPr>
          <w:p w14:paraId="146DD4A1" w14:textId="1B15DBE5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0.055</w:t>
            </w:r>
          </w:p>
        </w:tc>
        <w:tc>
          <w:tcPr>
            <w:tcW w:w="1383" w:type="dxa"/>
            <w:vAlign w:val="center"/>
          </w:tcPr>
          <w:p w14:paraId="5482ECF1" w14:textId="0D19EA53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0.057</w:t>
            </w:r>
          </w:p>
        </w:tc>
        <w:tc>
          <w:tcPr>
            <w:tcW w:w="1383" w:type="dxa"/>
            <w:vAlign w:val="center"/>
          </w:tcPr>
          <w:p w14:paraId="3DC8CC31" w14:textId="09292B9E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0.044</w:t>
            </w:r>
          </w:p>
        </w:tc>
      </w:tr>
      <w:tr w:rsidR="00501BDE" w14:paraId="1A811566" w14:textId="77777777" w:rsidTr="0074206E">
        <w:trPr>
          <w:jc w:val="center"/>
        </w:trPr>
        <w:tc>
          <w:tcPr>
            <w:tcW w:w="2090" w:type="dxa"/>
          </w:tcPr>
          <w:p w14:paraId="65812432" w14:textId="79A3BE36" w:rsidR="00501BDE" w:rsidRDefault="00501BDE" w:rsidP="00D2422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Never every night</w:t>
            </w:r>
          </w:p>
        </w:tc>
        <w:tc>
          <w:tcPr>
            <w:tcW w:w="746" w:type="dxa"/>
            <w:vAlign w:val="center"/>
          </w:tcPr>
          <w:p w14:paraId="26568FAC" w14:textId="4C5E203E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990" w:type="dxa"/>
            <w:vAlign w:val="center"/>
          </w:tcPr>
          <w:p w14:paraId="61D27679" w14:textId="21C8B470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192</w:t>
            </w:r>
          </w:p>
        </w:tc>
        <w:tc>
          <w:tcPr>
            <w:tcW w:w="1383" w:type="dxa"/>
            <w:vAlign w:val="center"/>
          </w:tcPr>
          <w:p w14:paraId="6217FA9D" w14:textId="34DD4A39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0.099</w:t>
            </w:r>
          </w:p>
        </w:tc>
        <w:tc>
          <w:tcPr>
            <w:tcW w:w="1383" w:type="dxa"/>
            <w:vAlign w:val="center"/>
          </w:tcPr>
          <w:p w14:paraId="4CF64023" w14:textId="68657E30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0.096</w:t>
            </w:r>
          </w:p>
        </w:tc>
        <w:tc>
          <w:tcPr>
            <w:tcW w:w="1383" w:type="dxa"/>
            <w:vAlign w:val="center"/>
          </w:tcPr>
          <w:p w14:paraId="1E075629" w14:textId="403BC061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0.093</w:t>
            </w:r>
          </w:p>
        </w:tc>
      </w:tr>
      <w:tr w:rsidR="00501BDE" w14:paraId="4FAF5FFB" w14:textId="77777777" w:rsidTr="0074206E">
        <w:trPr>
          <w:jc w:val="center"/>
        </w:trPr>
        <w:tc>
          <w:tcPr>
            <w:tcW w:w="2090" w:type="dxa"/>
            <w:tcBorders>
              <w:bottom w:val="single" w:sz="12" w:space="0" w:color="000000"/>
            </w:tcBorders>
          </w:tcPr>
          <w:p w14:paraId="651EADDD" w14:textId="2A06AA51" w:rsidR="00501BDE" w:rsidRDefault="00501BDE" w:rsidP="00D2422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Every night</w:t>
            </w:r>
          </w:p>
        </w:tc>
        <w:tc>
          <w:tcPr>
            <w:tcW w:w="746" w:type="dxa"/>
            <w:tcBorders>
              <w:bottom w:val="single" w:sz="12" w:space="0" w:color="000000"/>
            </w:tcBorders>
            <w:vAlign w:val="center"/>
          </w:tcPr>
          <w:p w14:paraId="6500DFE2" w14:textId="0F808FE6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  <w:vAlign w:val="center"/>
          </w:tcPr>
          <w:p w14:paraId="6D99D0D1" w14:textId="52A96717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224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40ECDB76" w14:textId="590CE93D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0.118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59AC0952" w14:textId="2274BCF8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0.116</w:t>
            </w:r>
          </w:p>
        </w:tc>
        <w:tc>
          <w:tcPr>
            <w:tcW w:w="1383" w:type="dxa"/>
            <w:tcBorders>
              <w:bottom w:val="single" w:sz="12" w:space="0" w:color="000000"/>
            </w:tcBorders>
            <w:vAlign w:val="center"/>
          </w:tcPr>
          <w:p w14:paraId="37EE6542" w14:textId="140A5FFF" w:rsidR="00501BDE" w:rsidRDefault="00501BDE" w:rsidP="00D2422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0.132</w:t>
            </w:r>
          </w:p>
        </w:tc>
      </w:tr>
    </w:tbl>
    <w:p w14:paraId="3B56AA5B" w14:textId="77777777" w:rsidR="00D2422A" w:rsidRDefault="00D2422A" w:rsidP="00D2422A">
      <w:pPr>
        <w:spacing w:line="360" w:lineRule="auto"/>
        <w:rPr>
          <w:rFonts w:hint="eastAsia"/>
        </w:rPr>
      </w:pPr>
    </w:p>
    <w:p w14:paraId="15A7F19E" w14:textId="04342450" w:rsidR="0074206E" w:rsidRDefault="0074206E" w:rsidP="00D2422A">
      <w:pPr>
        <w:spacing w:line="360" w:lineRule="auto"/>
      </w:pPr>
      <w:r>
        <w:rPr>
          <w:rFonts w:hint="eastAsia"/>
        </w:rPr>
        <w:t>The logistic regression model is fitted as follows</w:t>
      </w:r>
      <w:r w:rsidR="00131FAF">
        <w:rPr>
          <w:rFonts w:hint="eastAsia"/>
        </w:rPr>
        <w:t xml:space="preserve"> (r code shows below)</w:t>
      </w:r>
      <w:r>
        <w:rPr>
          <w:rFonts w:hint="eastAsia"/>
        </w:rPr>
        <w:t>:</w:t>
      </w:r>
    </w:p>
    <w:p w14:paraId="6E18A584" w14:textId="6EECEF86" w:rsidR="0074206E" w:rsidRPr="0074206E" w:rsidRDefault="0074206E" w:rsidP="00D2422A">
      <w:pPr>
        <w:spacing w:line="360" w:lineRule="auto"/>
      </w:pPr>
      <m:oMathPara>
        <m:oMath>
          <m:r>
            <w:rPr>
              <w:rFonts w:ascii="Cambria Math" w:hAnsi="Cambria Math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Y=1</m:t>
                  </m:r>
                </m:e>
              </m:d>
            </m:e>
          </m:d>
          <m:r>
            <w:rPr>
              <w:rFonts w:ascii="Cambria Math" w:hAnsi="Cambria Math"/>
            </w:rPr>
            <m:t>=-3.866+0.397x.</m:t>
          </m:r>
        </m:oMath>
      </m:oMathPara>
    </w:p>
    <w:p w14:paraId="16187BAA" w14:textId="416D6238" w:rsidR="0074206E" w:rsidRDefault="0074206E" w:rsidP="00D2422A">
      <w:pPr>
        <w:spacing w:line="360" w:lineRule="auto"/>
      </w:pPr>
      <w:r>
        <w:rPr>
          <w:rFonts w:hint="eastAsia"/>
        </w:rPr>
        <w:t>Since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=0.397&gt;0</m:t>
        </m:r>
      </m:oMath>
      <w:r>
        <w:rPr>
          <w:rFonts w:hint="eastAsia"/>
        </w:rPr>
        <w:t xml:space="preserve">, </w:t>
      </w:r>
      <w:r>
        <w:t>the</w:t>
      </w:r>
      <w:r>
        <w:rPr>
          <w:rFonts w:hint="eastAsia"/>
        </w:rPr>
        <w:t xml:space="preserve"> </w:t>
      </w:r>
      <w:r>
        <w:t>estimated</w:t>
      </w:r>
      <w:r>
        <w:rPr>
          <w:rFonts w:hint="eastAsia"/>
        </w:rPr>
        <w:t xml:space="preserve"> </w:t>
      </w:r>
      <w:r>
        <w:t>probability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heart</w:t>
      </w:r>
      <w:r>
        <w:rPr>
          <w:rFonts w:hint="eastAsia"/>
        </w:rPr>
        <w:t xml:space="preserve"> </w:t>
      </w:r>
      <w:r>
        <w:t>disease</w:t>
      </w:r>
      <w:r>
        <w:rPr>
          <w:rFonts w:hint="eastAsia"/>
        </w:rPr>
        <w:t xml:space="preserve"> </w:t>
      </w:r>
      <w:r>
        <w:t>increases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r>
        <w:t>snoring</w:t>
      </w:r>
      <w:r>
        <w:rPr>
          <w:rFonts w:hint="eastAsia"/>
        </w:rPr>
        <w:t xml:space="preserve"> </w:t>
      </w:r>
      <w:r>
        <w:t>level</w:t>
      </w:r>
      <w:r>
        <w:rPr>
          <w:rFonts w:hint="eastAsia"/>
        </w:rPr>
        <w:t xml:space="preserve"> </w:t>
      </w:r>
      <w:r>
        <w:t>increases.</w:t>
      </w:r>
    </w:p>
    <w:p w14:paraId="3B8BEFAA" w14:textId="1AB1CCF9" w:rsidR="00D2422A" w:rsidRPr="00D2422A" w:rsidRDefault="00D2422A" w:rsidP="00D2422A">
      <w:pPr>
        <w:spacing w:line="280" w:lineRule="exact"/>
        <w:rPr>
          <w:rFonts w:ascii="Consolas" w:hAnsi="Consolas"/>
          <w:sz w:val="22"/>
          <w:szCs w:val="21"/>
          <w:highlight w:val="lightGray"/>
        </w:rPr>
      </w:pPr>
      <w:r w:rsidRPr="00D2422A">
        <w:rPr>
          <w:rFonts w:ascii="Consolas" w:hAnsi="Consolas"/>
          <w:sz w:val="22"/>
          <w:szCs w:val="21"/>
          <w:highlight w:val="lightGray"/>
        </w:rPr>
        <w:t xml:space="preserve">data &lt;- </w:t>
      </w:r>
      <w:proofErr w:type="spellStart"/>
      <w:proofErr w:type="gramStart"/>
      <w:r w:rsidRPr="00D2422A">
        <w:rPr>
          <w:rFonts w:ascii="Consolas" w:hAnsi="Consolas"/>
          <w:sz w:val="22"/>
          <w:szCs w:val="21"/>
          <w:highlight w:val="lightGray"/>
        </w:rPr>
        <w:t>data.frame</w:t>
      </w:r>
      <w:proofErr w:type="spellEnd"/>
      <w:proofErr w:type="gramEnd"/>
      <w:r w:rsidRPr="00D2422A">
        <w:rPr>
          <w:rFonts w:ascii="Consolas" w:hAnsi="Consolas"/>
          <w:sz w:val="22"/>
          <w:szCs w:val="21"/>
          <w:highlight w:val="lightGray"/>
        </w:rPr>
        <w:t>(y = c(24,35,21,30)</w:t>
      </w:r>
      <w:r w:rsidRPr="00D2422A">
        <w:rPr>
          <w:rFonts w:ascii="Consolas" w:hAnsi="Consolas" w:hint="eastAsia"/>
          <w:sz w:val="22"/>
          <w:szCs w:val="21"/>
          <w:highlight w:val="lightGray"/>
        </w:rPr>
        <w:t>,</w:t>
      </w:r>
      <w:r w:rsidRPr="00D2422A">
        <w:rPr>
          <w:rFonts w:ascii="Consolas" w:hAnsi="Consolas"/>
          <w:sz w:val="22"/>
          <w:szCs w:val="21"/>
          <w:highlight w:val="lightGray"/>
        </w:rPr>
        <w:t>n</w:t>
      </w:r>
      <w:r w:rsidRPr="00D2422A">
        <w:rPr>
          <w:rFonts w:ascii="Consolas" w:hAnsi="Consolas" w:hint="eastAsia"/>
          <w:sz w:val="22"/>
          <w:szCs w:val="21"/>
          <w:highlight w:val="lightGray"/>
        </w:rPr>
        <w:t xml:space="preserve"> </w:t>
      </w:r>
      <w:r w:rsidRPr="00D2422A">
        <w:rPr>
          <w:rFonts w:ascii="Consolas" w:hAnsi="Consolas"/>
          <w:sz w:val="22"/>
          <w:szCs w:val="21"/>
          <w:highlight w:val="lightGray"/>
        </w:rPr>
        <w:t>=</w:t>
      </w:r>
      <w:r w:rsidRPr="00D2422A">
        <w:rPr>
          <w:rFonts w:ascii="Consolas" w:hAnsi="Consolas" w:hint="eastAsia"/>
          <w:sz w:val="22"/>
          <w:szCs w:val="21"/>
          <w:highlight w:val="lightGray"/>
        </w:rPr>
        <w:t xml:space="preserve"> </w:t>
      </w:r>
      <w:r w:rsidRPr="00D2422A">
        <w:rPr>
          <w:rFonts w:ascii="Consolas" w:hAnsi="Consolas"/>
          <w:sz w:val="22"/>
          <w:szCs w:val="21"/>
          <w:highlight w:val="lightGray"/>
        </w:rPr>
        <w:t>c(1379,638,213,254),x = c(0,2,4,5))</w:t>
      </w:r>
    </w:p>
    <w:p w14:paraId="02761631" w14:textId="77777777" w:rsidR="00D2422A" w:rsidRPr="00D2422A" w:rsidRDefault="00D2422A" w:rsidP="00D2422A">
      <w:pPr>
        <w:spacing w:line="280" w:lineRule="exact"/>
        <w:rPr>
          <w:rFonts w:ascii="Consolas" w:hAnsi="Consolas"/>
          <w:sz w:val="22"/>
          <w:szCs w:val="21"/>
          <w:highlight w:val="lightGray"/>
        </w:rPr>
      </w:pPr>
      <w:r w:rsidRPr="00D2422A">
        <w:rPr>
          <w:rFonts w:ascii="Consolas" w:hAnsi="Consolas"/>
          <w:sz w:val="22"/>
          <w:szCs w:val="21"/>
          <w:highlight w:val="lightGray"/>
        </w:rPr>
        <w:t xml:space="preserve">fit &lt;- </w:t>
      </w:r>
      <w:proofErr w:type="spellStart"/>
      <w:proofErr w:type="gramStart"/>
      <w:r w:rsidRPr="00D2422A">
        <w:rPr>
          <w:rFonts w:ascii="Consolas" w:hAnsi="Consolas"/>
          <w:sz w:val="22"/>
          <w:szCs w:val="21"/>
          <w:highlight w:val="lightGray"/>
        </w:rPr>
        <w:t>glm</w:t>
      </w:r>
      <w:proofErr w:type="spellEnd"/>
      <w:r w:rsidRPr="00D2422A">
        <w:rPr>
          <w:rFonts w:ascii="Consolas" w:hAnsi="Consolas"/>
          <w:sz w:val="22"/>
          <w:szCs w:val="21"/>
          <w:highlight w:val="lightGray"/>
        </w:rPr>
        <w:t>(</w:t>
      </w:r>
      <w:proofErr w:type="gramEnd"/>
      <w:r w:rsidRPr="00D2422A">
        <w:rPr>
          <w:rFonts w:ascii="Consolas" w:hAnsi="Consolas"/>
          <w:sz w:val="22"/>
          <w:szCs w:val="21"/>
          <w:highlight w:val="lightGray"/>
        </w:rPr>
        <w:t>y/n ~ x, family=binomial(link=logit), weights=n, data = data)</w:t>
      </w:r>
    </w:p>
    <w:p w14:paraId="59A558F1" w14:textId="073E0994" w:rsidR="0074206E" w:rsidRDefault="00D2422A" w:rsidP="00D2422A">
      <w:pPr>
        <w:spacing w:line="280" w:lineRule="exact"/>
        <w:rPr>
          <w:rFonts w:ascii="Consolas" w:hAnsi="Consolas"/>
          <w:sz w:val="22"/>
          <w:szCs w:val="21"/>
        </w:rPr>
      </w:pPr>
      <w:r w:rsidRPr="00D2422A">
        <w:rPr>
          <w:rFonts w:ascii="Consolas" w:hAnsi="Consolas"/>
          <w:sz w:val="22"/>
          <w:szCs w:val="21"/>
          <w:highlight w:val="lightGray"/>
        </w:rPr>
        <w:t>summary(fit)</w:t>
      </w:r>
    </w:p>
    <w:p w14:paraId="72D036EA" w14:textId="7E7AE3B4" w:rsidR="00D2422A" w:rsidRPr="00D2422A" w:rsidRDefault="00D2422A" w:rsidP="00D2422A">
      <w:pPr>
        <w:spacing w:line="360" w:lineRule="auto"/>
        <w:rPr>
          <w:b/>
          <w:bCs/>
          <w:sz w:val="28"/>
          <w:szCs w:val="28"/>
        </w:rPr>
      </w:pPr>
      <w:r w:rsidRPr="00D2422A">
        <w:rPr>
          <w:rFonts w:hint="eastAsia"/>
          <w:b/>
          <w:bCs/>
          <w:sz w:val="28"/>
          <w:szCs w:val="28"/>
        </w:rPr>
        <w:lastRenderedPageBreak/>
        <w:t xml:space="preserve">3.3 </w:t>
      </w:r>
      <w:r w:rsidRPr="00D2422A">
        <w:rPr>
          <w:rFonts w:hint="eastAsia"/>
          <w:b/>
          <w:bCs/>
          <w:sz w:val="28"/>
          <w:szCs w:val="28"/>
        </w:rPr>
        <w:t xml:space="preserve">GLM for </w:t>
      </w:r>
      <w:r w:rsidRPr="00D2422A">
        <w:rPr>
          <w:rFonts w:hint="eastAsia"/>
          <w:b/>
          <w:bCs/>
          <w:sz w:val="28"/>
          <w:szCs w:val="28"/>
        </w:rPr>
        <w:t>count</w:t>
      </w:r>
      <w:r w:rsidRPr="00D2422A">
        <w:rPr>
          <w:rFonts w:hint="eastAsia"/>
          <w:b/>
          <w:bCs/>
          <w:sz w:val="28"/>
          <w:szCs w:val="28"/>
        </w:rPr>
        <w:t xml:space="preserve"> data</w:t>
      </w:r>
      <w:r w:rsidRPr="00D2422A">
        <w:rPr>
          <w:rFonts w:hint="eastAsia"/>
          <w:b/>
          <w:bCs/>
          <w:sz w:val="28"/>
          <w:szCs w:val="28"/>
        </w:rPr>
        <w:t xml:space="preserve"> and rates</w:t>
      </w:r>
    </w:p>
    <w:p w14:paraId="4CB808B5" w14:textId="74D5BCBB" w:rsidR="00D2422A" w:rsidRDefault="00D2422A" w:rsidP="00D2422A">
      <w:pPr>
        <w:spacing w:line="360" w:lineRule="auto"/>
        <w:rPr>
          <w:b/>
          <w:bCs/>
          <w:sz w:val="28"/>
          <w:szCs w:val="24"/>
        </w:rPr>
      </w:pPr>
      <w:r w:rsidRPr="00D2422A">
        <w:rPr>
          <w:rFonts w:hint="eastAsia"/>
          <w:b/>
          <w:bCs/>
          <w:sz w:val="28"/>
          <w:szCs w:val="24"/>
        </w:rPr>
        <w:t>3.3.2 Poisson Loglinear model</w:t>
      </w:r>
    </w:p>
    <w:p w14:paraId="39EB2AC6" w14:textId="13879C3C" w:rsidR="00D2422A" w:rsidRPr="00D2422A" w:rsidRDefault="00D2422A" w:rsidP="00D2422A">
      <w:pPr>
        <w:spacing w:line="360" w:lineRule="auto"/>
        <w:ind w:firstLine="480"/>
        <w:rPr>
          <w:rFonts w:hint="eastAsia"/>
          <w:sz w:val="28"/>
          <w:szCs w:val="24"/>
        </w:rPr>
      </w:pPr>
      <w:r>
        <w:rPr>
          <w:rFonts w:hint="eastAsia"/>
        </w:rPr>
        <w:t>T</w:t>
      </w:r>
      <w:r>
        <w:t>he</w:t>
      </w:r>
      <w:r>
        <w:rPr>
          <w:rFonts w:hint="eastAsia"/>
        </w:rPr>
        <w:t xml:space="preserve"> </w:t>
      </w:r>
      <w:r>
        <w:t>Poisson</w:t>
      </w:r>
      <w:r>
        <w:rPr>
          <w:rFonts w:hint="eastAsia"/>
        </w:rPr>
        <w:t xml:space="preserve"> </w:t>
      </w:r>
      <w:r>
        <w:t>loglinear</w:t>
      </w:r>
      <w:r>
        <w:rPr>
          <w:rFonts w:hint="eastAsia"/>
        </w:rPr>
        <w:t xml:space="preserve"> </w:t>
      </w:r>
      <w:r>
        <w:t>model</w:t>
      </w:r>
      <w:r>
        <w:rPr>
          <w:rFonts w:hint="eastAsia"/>
        </w:rPr>
        <w:t xml:space="preserve"> </w:t>
      </w:r>
      <w:r>
        <w:t>has</w:t>
      </w:r>
      <w:r>
        <w:rPr>
          <w:rFonts w:hint="eastAsia"/>
        </w:rPr>
        <w:t xml:space="preserve"> the </w:t>
      </w:r>
      <w:r>
        <w:t>form</w:t>
      </w:r>
      <w:r>
        <w:rPr>
          <w:rFonts w:hint="eastAsia"/>
        </w:rPr>
        <w:t>:</w:t>
      </w:r>
    </w:p>
    <w:p w14:paraId="5A1E0A2F" w14:textId="7C614042" w:rsidR="00D2422A" w:rsidRPr="00D2422A" w:rsidRDefault="00D2422A" w:rsidP="00D2422A">
      <w:pPr>
        <w:spacing w:line="360" w:lineRule="auto"/>
        <w:rPr>
          <w:sz w:val="28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log</m:t>
              </m:r>
            </m:fName>
            <m:e>
              <m:r>
                <w:rPr>
                  <w:rFonts w:ascii="Cambria Math" w:hAnsi="Cambria Math"/>
                  <w:sz w:val="28"/>
                  <w:szCs w:val="24"/>
                </w:rPr>
                <m:t>(u)</m:t>
              </m:r>
            </m:e>
          </m:func>
          <m:r>
            <w:rPr>
              <w:rFonts w:ascii="Cambria Math" w:hAnsi="Cambria Math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4"/>
            </w:rPr>
            <m:t>.</m:t>
          </m:r>
        </m:oMath>
      </m:oMathPara>
    </w:p>
    <w:p w14:paraId="04007FCB" w14:textId="7A7AA317" w:rsidR="00D2422A" w:rsidRDefault="00D2422A" w:rsidP="00D2422A">
      <w:pPr>
        <w:spacing w:line="360" w:lineRule="auto"/>
        <w:ind w:firstLine="480"/>
      </w:pPr>
      <w:r>
        <w:rPr>
          <w:rFonts w:hint="eastAsia"/>
        </w:rPr>
        <w:t>And the mean satisfies the exponential relationship:</w:t>
      </w:r>
    </w:p>
    <w:p w14:paraId="3457D14C" w14:textId="72BC2196" w:rsidR="00D2422A" w:rsidRDefault="00D2422A" w:rsidP="00D2422A">
      <w:pPr>
        <w:spacing w:line="360" w:lineRule="auto"/>
      </w:pPr>
      <m:oMathPara>
        <m:oMath>
          <m:r>
            <w:rPr>
              <w:rFonts w:ascii="Cambria Math" w:hAnsi="Cambria Math"/>
            </w:rPr>
            <m:t>μ=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98DABB2" w14:textId="725BBD8F" w:rsidR="00D2422A" w:rsidRDefault="00D2422A" w:rsidP="00283D0A">
      <w:pPr>
        <w:spacing w:line="360" w:lineRule="auto"/>
        <w:ind w:firstLine="480"/>
        <w:rPr>
          <w:rFonts w:hint="eastAsia"/>
        </w:rPr>
      </w:pPr>
      <w:r w:rsidRPr="00283D0A">
        <w:rPr>
          <w:color w:val="FF0000"/>
        </w:rPr>
        <w:t>A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one-unit increase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in</w:t>
      </w:r>
      <w:r w:rsidRPr="00283D0A">
        <w:rPr>
          <w:rFonts w:hint="eastAsia"/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x</m:t>
        </m:r>
      </m:oMath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has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a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multiplicative</w:t>
      </w:r>
      <w:r w:rsidRPr="00283D0A">
        <w:rPr>
          <w:rFonts w:hint="eastAsia"/>
          <w:color w:val="FF0000"/>
        </w:rPr>
        <w:t xml:space="preserve"> </w:t>
      </w:r>
      <w:r w:rsidRPr="00283D0A">
        <w:rPr>
          <w:color w:val="FF0000"/>
        </w:rPr>
        <w:t>impac</w:t>
      </w:r>
      <w:r w:rsidRPr="00283D0A">
        <w:rPr>
          <w:rFonts w:hint="eastAsia"/>
          <w:color w:val="FF0000"/>
        </w:rPr>
        <w:t>t o</w:t>
      </w:r>
      <w:r w:rsidRPr="00283D0A">
        <w:rPr>
          <w:color w:val="FF0000"/>
        </w:rPr>
        <w:t>f</w:t>
      </w:r>
      <w:r w:rsidRPr="00283D0A">
        <w:rPr>
          <w:rFonts w:hint="eastAsia"/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e</m:t>
            </m:r>
          </m:e>
          <m:sup>
            <m:r>
              <w:rPr>
                <w:rFonts w:ascii="Cambria Math" w:hAnsi="Cambria Math"/>
                <w:color w:val="FF0000"/>
              </w:rPr>
              <m:t>β</m:t>
            </m:r>
          </m:sup>
        </m:sSup>
      </m:oMath>
      <w:r w:rsidRPr="00283D0A">
        <w:rPr>
          <w:rFonts w:hint="eastAsia"/>
          <w:color w:val="FF0000"/>
        </w:rPr>
        <w:t xml:space="preserve"> on </w:t>
      </w:r>
      <m:oMath>
        <m:r>
          <w:rPr>
            <w:rFonts w:ascii="Cambria Math" w:hAnsi="Cambria Math"/>
            <w:color w:val="FF0000"/>
          </w:rPr>
          <m:t>μ</m:t>
        </m:r>
      </m:oMath>
      <w:r w:rsidRPr="00283D0A">
        <w:rPr>
          <w:rFonts w:hint="eastAsia"/>
          <w:color w:val="FF0000"/>
        </w:rPr>
        <w:t>.</w:t>
      </w:r>
      <w:r>
        <w:rPr>
          <w:rFonts w:hint="eastAsia"/>
        </w:rPr>
        <w:t xml:space="preserve"> If </w:t>
      </w:r>
      <m:oMath>
        <m:r>
          <w:rPr>
            <w:rFonts w:ascii="Cambria Math" w:hAnsi="Cambria Math"/>
          </w:rPr>
          <m:t>β=0</m:t>
        </m:r>
      </m:oMath>
      <w:r>
        <w:rPr>
          <w:rFonts w:hint="eastAsia"/>
        </w:rPr>
        <w:t xml:space="preserve">, then the mean of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 xml:space="preserve"> doesn</w:t>
      </w:r>
      <w:r>
        <w:t>’</w:t>
      </w:r>
      <w:r>
        <w:rPr>
          <w:rFonts w:hint="eastAsia"/>
        </w:rPr>
        <w:t xml:space="preserve">t change as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changes. </w:t>
      </w:r>
      <w:r w:rsidR="00283D0A">
        <w:rPr>
          <w:rFonts w:hint="eastAsia"/>
        </w:rPr>
        <w:t xml:space="preserve">If </w:t>
      </w:r>
      <m:oMath>
        <m:r>
          <w:rPr>
            <w:rFonts w:ascii="Cambria Math" w:hAnsi="Cambria Math"/>
          </w:rPr>
          <m:t>β&gt;0</m:t>
        </m:r>
      </m:oMath>
      <w:r w:rsidR="00283D0A">
        <w:rPr>
          <w:rFonts w:hint="eastAsia"/>
        </w:rPr>
        <w:t xml:space="preserve">,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&gt;1</m:t>
        </m:r>
      </m:oMath>
      <w:r w:rsidR="00283D0A">
        <w:rPr>
          <w:rFonts w:hint="eastAsia"/>
        </w:rPr>
        <w:t xml:space="preserve">, and the mean of </w:t>
      </w:r>
      <m:oMath>
        <m:r>
          <w:rPr>
            <w:rFonts w:ascii="Cambria Math" w:hAnsi="Cambria Math"/>
          </w:rPr>
          <m:t>Y</m:t>
        </m:r>
      </m:oMath>
      <w:r w:rsidR="00283D0A">
        <w:rPr>
          <w:rFonts w:hint="eastAsia"/>
        </w:rPr>
        <w:t xml:space="preserve"> increases as </w:t>
      </w:r>
      <m:oMath>
        <m:r>
          <w:rPr>
            <w:rFonts w:ascii="Cambria Math" w:hAnsi="Cambria Math"/>
          </w:rPr>
          <m:t>x</m:t>
        </m:r>
      </m:oMath>
      <w:r w:rsidR="00283D0A">
        <w:rPr>
          <w:rFonts w:hint="eastAsia"/>
        </w:rPr>
        <w:t xml:space="preserve"> increases. </w:t>
      </w:r>
      <w:r w:rsidR="00283D0A">
        <w:rPr>
          <w:rFonts w:hint="eastAsia"/>
        </w:rPr>
        <w:t xml:space="preserve">If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 w:rsidR="00283D0A">
        <w:rPr>
          <w:rFonts w:hint="eastAsia"/>
        </w:rPr>
        <w:t xml:space="preserve">,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283D0A">
        <w:rPr>
          <w:rFonts w:hint="eastAsia"/>
        </w:rPr>
        <w:t xml:space="preserve">, and the mean of </w:t>
      </w:r>
      <m:oMath>
        <m:r>
          <w:rPr>
            <w:rFonts w:ascii="Cambria Math" w:hAnsi="Cambria Math"/>
          </w:rPr>
          <m:t>Y</m:t>
        </m:r>
      </m:oMath>
      <w:r w:rsidR="00283D0A">
        <w:rPr>
          <w:rFonts w:hint="eastAsia"/>
        </w:rPr>
        <w:t xml:space="preserve"> </w:t>
      </w:r>
      <w:r w:rsidR="00283D0A">
        <w:rPr>
          <w:rFonts w:hint="eastAsia"/>
        </w:rPr>
        <w:t>decreas</w:t>
      </w:r>
      <w:r w:rsidR="00283D0A">
        <w:rPr>
          <w:rFonts w:hint="eastAsia"/>
        </w:rPr>
        <w:t xml:space="preserve">es as </w:t>
      </w:r>
      <m:oMath>
        <m:r>
          <w:rPr>
            <w:rFonts w:ascii="Cambria Math" w:hAnsi="Cambria Math"/>
          </w:rPr>
          <m:t>x</m:t>
        </m:r>
      </m:oMath>
      <w:r w:rsidR="00283D0A">
        <w:rPr>
          <w:rFonts w:hint="eastAsia"/>
        </w:rPr>
        <w:t xml:space="preserve"> increases. </w:t>
      </w:r>
    </w:p>
    <w:p w14:paraId="7642B6CE" w14:textId="2C090D9B" w:rsidR="00283D0A" w:rsidRPr="00283D0A" w:rsidRDefault="00283D0A" w:rsidP="00283D0A">
      <w:pPr>
        <w:spacing w:line="360" w:lineRule="auto"/>
        <w:rPr>
          <w:rFonts w:hint="eastAsia"/>
          <w:b/>
          <w:bCs/>
          <w:sz w:val="28"/>
          <w:szCs w:val="24"/>
        </w:rPr>
      </w:pPr>
      <w:r w:rsidRPr="00283D0A">
        <w:rPr>
          <w:rFonts w:hint="eastAsia"/>
          <w:b/>
          <w:bCs/>
          <w:sz w:val="28"/>
          <w:szCs w:val="24"/>
        </w:rPr>
        <w:t xml:space="preserve">3.3.3 Example: </w:t>
      </w:r>
      <w:r w:rsidRPr="00283D0A">
        <w:rPr>
          <w:b/>
          <w:bCs/>
          <w:sz w:val="28"/>
          <w:szCs w:val="24"/>
        </w:rPr>
        <w:t>Female</w:t>
      </w:r>
      <w:r w:rsidRPr="00283D0A">
        <w:rPr>
          <w:rFonts w:hint="eastAsia"/>
          <w:b/>
          <w:bCs/>
          <w:sz w:val="28"/>
          <w:szCs w:val="24"/>
        </w:rPr>
        <w:t xml:space="preserve"> h</w:t>
      </w:r>
      <w:r w:rsidRPr="00283D0A">
        <w:rPr>
          <w:b/>
          <w:bCs/>
          <w:sz w:val="28"/>
          <w:szCs w:val="24"/>
        </w:rPr>
        <w:t>orseshoe</w:t>
      </w:r>
      <w:r w:rsidRPr="00283D0A">
        <w:rPr>
          <w:rFonts w:hint="eastAsia"/>
          <w:b/>
          <w:bCs/>
          <w:sz w:val="28"/>
          <w:szCs w:val="24"/>
        </w:rPr>
        <w:t xml:space="preserve"> c</w:t>
      </w:r>
      <w:r w:rsidRPr="00283D0A">
        <w:rPr>
          <w:b/>
          <w:bCs/>
          <w:sz w:val="28"/>
          <w:szCs w:val="24"/>
        </w:rPr>
        <w:t>rabs</w:t>
      </w:r>
      <w:r w:rsidRPr="00283D0A">
        <w:rPr>
          <w:rFonts w:hint="eastAsia"/>
          <w:b/>
          <w:bCs/>
          <w:sz w:val="28"/>
          <w:szCs w:val="24"/>
        </w:rPr>
        <w:t xml:space="preserve"> </w:t>
      </w:r>
      <w:r w:rsidRPr="00283D0A">
        <w:rPr>
          <w:b/>
          <w:bCs/>
          <w:sz w:val="28"/>
          <w:szCs w:val="24"/>
        </w:rPr>
        <w:t>and</w:t>
      </w:r>
      <w:r w:rsidRPr="00283D0A">
        <w:rPr>
          <w:rFonts w:hint="eastAsia"/>
          <w:b/>
          <w:bCs/>
          <w:sz w:val="28"/>
          <w:szCs w:val="24"/>
        </w:rPr>
        <w:t xml:space="preserve"> </w:t>
      </w:r>
      <w:r w:rsidRPr="00283D0A">
        <w:rPr>
          <w:b/>
          <w:bCs/>
          <w:sz w:val="28"/>
          <w:szCs w:val="24"/>
        </w:rPr>
        <w:t>their</w:t>
      </w:r>
      <w:r w:rsidRPr="00283D0A">
        <w:rPr>
          <w:rFonts w:hint="eastAsia"/>
          <w:b/>
          <w:bCs/>
          <w:sz w:val="28"/>
          <w:szCs w:val="24"/>
        </w:rPr>
        <w:t xml:space="preserve"> s</w:t>
      </w:r>
      <w:r w:rsidRPr="00283D0A">
        <w:rPr>
          <w:b/>
          <w:bCs/>
          <w:sz w:val="28"/>
          <w:szCs w:val="24"/>
        </w:rPr>
        <w:t>atellites</w:t>
      </w:r>
    </w:p>
    <w:p w14:paraId="5A2B64E6" w14:textId="77777777" w:rsidR="00283D0A" w:rsidRDefault="00283D0A" w:rsidP="00283D0A">
      <w:pPr>
        <w:spacing w:line="360" w:lineRule="auto"/>
      </w:pPr>
    </w:p>
    <w:p w14:paraId="00FD5DAB" w14:textId="77777777" w:rsidR="00283D0A" w:rsidRPr="00283D0A" w:rsidRDefault="00283D0A" w:rsidP="00283D0A">
      <w:pPr>
        <w:spacing w:line="360" w:lineRule="auto"/>
        <w:rPr>
          <w:rFonts w:hint="eastAsia"/>
        </w:rPr>
      </w:pPr>
    </w:p>
    <w:sectPr w:rsidR="00283D0A" w:rsidRPr="00283D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43"/>
    <w:rsid w:val="00027743"/>
    <w:rsid w:val="00105330"/>
    <w:rsid w:val="00121B42"/>
    <w:rsid w:val="00131FAF"/>
    <w:rsid w:val="00165FF9"/>
    <w:rsid w:val="00283D0A"/>
    <w:rsid w:val="0036329B"/>
    <w:rsid w:val="00483B18"/>
    <w:rsid w:val="00501BDE"/>
    <w:rsid w:val="00563951"/>
    <w:rsid w:val="0074206E"/>
    <w:rsid w:val="0076787F"/>
    <w:rsid w:val="009F2FE7"/>
    <w:rsid w:val="00A57774"/>
    <w:rsid w:val="00BA536D"/>
    <w:rsid w:val="00C9388F"/>
    <w:rsid w:val="00D2422A"/>
    <w:rsid w:val="00DD509F"/>
    <w:rsid w:val="00F133E9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F927"/>
  <w15:chartTrackingRefBased/>
  <w15:docId w15:val="{090B59D1-71E6-4122-8DEB-D109B0B9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74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74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7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7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74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74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74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77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7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7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7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7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77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74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21B42"/>
    <w:rPr>
      <w:color w:val="666666"/>
    </w:rPr>
  </w:style>
  <w:style w:type="paragraph" w:styleId="af">
    <w:name w:val="Date"/>
    <w:basedOn w:val="a"/>
    <w:next w:val="a"/>
    <w:link w:val="af0"/>
    <w:uiPriority w:val="99"/>
    <w:semiHidden/>
    <w:unhideWhenUsed/>
    <w:rsid w:val="00BA536D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A536D"/>
  </w:style>
  <w:style w:type="table" w:styleId="af1">
    <w:name w:val="Table Grid"/>
    <w:basedOn w:val="a1"/>
    <w:uiPriority w:val="39"/>
    <w:rsid w:val="0050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7</cp:revision>
  <dcterms:created xsi:type="dcterms:W3CDTF">2024-03-28T07:03:00Z</dcterms:created>
  <dcterms:modified xsi:type="dcterms:W3CDTF">2024-05-10T02:24:00Z</dcterms:modified>
</cp:coreProperties>
</file>