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5384F51" w14:textId="7E70A76B" w:rsidR="009B165C" w:rsidRDefault="009B165C" w:rsidP="009B165C">
      <w:pPr>
        <w:spacing w:line="340" w:lineRule="exact"/>
      </w:pPr>
      <w:r>
        <w:rPr>
          <w:rFonts w:hint="eastAsia"/>
        </w:rPr>
        <w:t xml:space="preserve">1. </w:t>
      </w:r>
      <w:r w:rsidR="00D55101">
        <w:rPr>
          <w:rFonts w:hint="eastAsia"/>
        </w:rPr>
        <w:t>作者：</w:t>
      </w:r>
      <w:r>
        <w:rPr>
          <w:rFonts w:hint="eastAsia"/>
        </w:rPr>
        <w:t>宥亦、馬老師、昱豪、邵輝洲老師</w:t>
      </w:r>
    </w:p>
    <w:p w14:paraId="2BE578D2" w14:textId="5E157DB7" w:rsidR="009B165C" w:rsidRDefault="00D55101" w:rsidP="009B165C">
      <w:pPr>
        <w:spacing w:line="340" w:lineRule="exact"/>
      </w:pPr>
      <w:r>
        <w:rPr>
          <w:rFonts w:hint="eastAsia"/>
        </w:rPr>
        <w:t>論文名稱：</w:t>
      </w:r>
      <w:r w:rsidR="009B165C">
        <w:rPr>
          <w:rFonts w:hint="eastAsia"/>
        </w:rPr>
        <w:t>Fuel consumption monitoring chart for marine voyage data: A combined deep learning and time series method.</w:t>
      </w:r>
    </w:p>
    <w:p w14:paraId="5D41FC90" w14:textId="77777777" w:rsidR="009B165C" w:rsidRDefault="009B165C" w:rsidP="009B165C">
      <w:pPr>
        <w:spacing w:line="340" w:lineRule="exact"/>
      </w:pPr>
    </w:p>
    <w:p w14:paraId="4D178C38" w14:textId="76A9075A" w:rsidR="009B165C" w:rsidRDefault="009B165C" w:rsidP="009B165C">
      <w:pPr>
        <w:spacing w:line="340" w:lineRule="exact"/>
      </w:pPr>
      <w:r>
        <w:rPr>
          <w:rFonts w:hint="eastAsia"/>
        </w:rPr>
        <w:t xml:space="preserve">(a) </w:t>
      </w:r>
      <w:r>
        <w:rPr>
          <w:rFonts w:hint="eastAsia"/>
        </w:rPr>
        <w:t>資料</w:t>
      </w:r>
    </w:p>
    <w:p w14:paraId="3DA976BE" w14:textId="44054438" w:rsidR="009B165C" w:rsidRDefault="009B165C" w:rsidP="009B165C">
      <w:pPr>
        <w:spacing w:line="340" w:lineRule="exact"/>
        <w:ind w:firstLine="384"/>
      </w:pPr>
      <w:r>
        <w:rPr>
          <w:rFonts w:hint="eastAsia"/>
        </w:rPr>
        <w:t>本研究</w:t>
      </w:r>
      <w:r w:rsidR="00302517">
        <w:rPr>
          <w:rFonts w:hint="eastAsia"/>
        </w:rPr>
        <w:t>使用</w:t>
      </w:r>
      <w:r w:rsidRPr="009B165C">
        <w:rPr>
          <w:rFonts w:hint="eastAsia"/>
          <w:color w:val="FF0000"/>
        </w:rPr>
        <w:t>三艘船舶的航行資料</w:t>
      </w:r>
      <w:r>
        <w:rPr>
          <w:rFonts w:hint="eastAsia"/>
        </w:rPr>
        <w:t>。</w:t>
      </w:r>
      <w:r w:rsidR="00302517">
        <w:rPr>
          <w:rFonts w:hint="eastAsia"/>
        </w:rPr>
        <w:t>包括的變數有：</w:t>
      </w:r>
      <w:r w:rsidRPr="009B165C">
        <w:rPr>
          <w:rFonts w:hint="eastAsia"/>
          <w:color w:val="45B0E1" w:themeColor="accent1" w:themeTint="99"/>
        </w:rPr>
        <w:t>水速、地面速度和引擎扭矩</w:t>
      </w:r>
      <w:r>
        <w:rPr>
          <w:rFonts w:hint="eastAsia"/>
        </w:rPr>
        <w:t>，這些對於</w:t>
      </w:r>
      <w:r w:rsidRPr="00FF2D80">
        <w:rPr>
          <w:rFonts w:hint="eastAsia"/>
          <w:color w:val="FF0000"/>
        </w:rPr>
        <w:t>預測燃料消耗</w:t>
      </w:r>
      <w:r>
        <w:rPr>
          <w:rFonts w:hint="eastAsia"/>
        </w:rPr>
        <w:t>至關重要。</w:t>
      </w:r>
    </w:p>
    <w:p w14:paraId="7AD04C41" w14:textId="465E16CF" w:rsidR="009B165C" w:rsidRDefault="009B165C" w:rsidP="009B165C">
      <w:pPr>
        <w:spacing w:line="340" w:lineRule="exact"/>
        <w:ind w:firstLine="384"/>
      </w:pPr>
      <w:r>
        <w:rPr>
          <w:rFonts w:hint="eastAsia"/>
        </w:rPr>
        <w:t>此外，資料集分為</w:t>
      </w:r>
      <w:r w:rsidR="00302517">
        <w:rPr>
          <w:rFonts w:hint="eastAsia"/>
        </w:rPr>
        <w:t>modelling data set</w:t>
      </w:r>
      <w:r>
        <w:rPr>
          <w:rFonts w:hint="eastAsia"/>
        </w:rPr>
        <w:t>和</w:t>
      </w:r>
      <w:r w:rsidR="00302517">
        <w:rPr>
          <w:rFonts w:hint="eastAsia"/>
        </w:rPr>
        <w:t>testing data set</w:t>
      </w:r>
      <w:r w:rsidR="00302517">
        <w:rPr>
          <w:rFonts w:hint="eastAsia"/>
        </w:rPr>
        <w:t>。</w:t>
      </w:r>
    </w:p>
    <w:p w14:paraId="441FAA92" w14:textId="77777777" w:rsidR="009B165C" w:rsidRDefault="009B165C" w:rsidP="009B165C">
      <w:pPr>
        <w:spacing w:line="340" w:lineRule="exact"/>
      </w:pPr>
    </w:p>
    <w:p w14:paraId="1B80ADF7" w14:textId="329E9C59" w:rsidR="00302517" w:rsidRDefault="009B165C" w:rsidP="009B165C">
      <w:pPr>
        <w:spacing w:line="340" w:lineRule="exact"/>
        <w:rPr>
          <w:rFonts w:hint="eastAsia"/>
        </w:rPr>
      </w:pPr>
      <w:r>
        <w:rPr>
          <w:rFonts w:hint="eastAsia"/>
        </w:rPr>
        <w:t xml:space="preserve">(b) </w:t>
      </w:r>
      <w:r>
        <w:rPr>
          <w:rFonts w:hint="eastAsia"/>
        </w:rPr>
        <w:t>研究方法</w:t>
      </w:r>
    </w:p>
    <w:p w14:paraId="5811FA92" w14:textId="229DD1A7" w:rsidR="009B165C" w:rsidRPr="009B165C" w:rsidRDefault="009B165C" w:rsidP="009B165C">
      <w:pPr>
        <w:spacing w:line="340" w:lineRule="exact"/>
      </w:pPr>
      <w:r>
        <w:rPr>
          <w:rFonts w:hint="eastAsia"/>
        </w:rPr>
        <w:t>預測模型：該研究整合了兩種燃料消耗預測模型：</w:t>
      </w:r>
    </w:p>
    <w:p w14:paraId="44C685FC" w14:textId="3DD87D62" w:rsidR="009B165C" w:rsidRDefault="009B165C" w:rsidP="009B165C">
      <w:pPr>
        <w:spacing w:line="340" w:lineRule="exact"/>
        <w:ind w:firstLine="480"/>
      </w:pPr>
      <w:r>
        <w:rPr>
          <w:rFonts w:hint="eastAsia"/>
        </w:rPr>
        <w:t xml:space="preserve">(1) </w:t>
      </w:r>
      <w:r>
        <w:rPr>
          <w:rFonts w:hint="eastAsia"/>
        </w:rPr>
        <w:t>時間變換模型（</w:t>
      </w:r>
      <w:r>
        <w:rPr>
          <w:rFonts w:hint="eastAsia"/>
        </w:rPr>
        <w:t>TTM</w:t>
      </w:r>
      <w:r>
        <w:rPr>
          <w:rFonts w:hint="eastAsia"/>
        </w:rPr>
        <w:t>）：該模型是一種融合了自回歸積分移動平均（</w:t>
      </w:r>
      <w:r>
        <w:rPr>
          <w:rFonts w:hint="eastAsia"/>
        </w:rPr>
        <w:t>ARIMA</w:t>
      </w:r>
      <w:r>
        <w:rPr>
          <w:rFonts w:hint="eastAsia"/>
        </w:rPr>
        <w:t>）誤差的回歸模型，側重於響應變量的自回歸關係，而不考慮解釋變量。</w:t>
      </w:r>
    </w:p>
    <w:p w14:paraId="0F0EF150" w14:textId="4AABA78C" w:rsidR="009B165C" w:rsidRDefault="009B165C" w:rsidP="009B165C">
      <w:pPr>
        <w:spacing w:line="340" w:lineRule="exact"/>
        <w:ind w:firstLine="480"/>
      </w:pPr>
      <w:r>
        <w:rPr>
          <w:rFonts w:hint="eastAsia"/>
        </w:rPr>
        <w:t xml:space="preserve">(2) (LSTM) </w:t>
      </w:r>
      <w:r>
        <w:rPr>
          <w:rFonts w:hint="eastAsia"/>
        </w:rPr>
        <w:t>神經網路：此深度學習模型用於處理時間序列數據，旨在捕捉數據中的時間依賴性。</w:t>
      </w:r>
      <w:r>
        <w:rPr>
          <w:rFonts w:hint="eastAsia"/>
        </w:rPr>
        <w:t xml:space="preserve"> LSTM</w:t>
      </w:r>
      <w:r>
        <w:rPr>
          <w:rFonts w:hint="eastAsia"/>
        </w:rPr>
        <w:t>與全卷積網路（</w:t>
      </w:r>
      <w:r>
        <w:rPr>
          <w:rFonts w:hint="eastAsia"/>
        </w:rPr>
        <w:t>FCN</w:t>
      </w:r>
      <w:r>
        <w:rPr>
          <w:rFonts w:hint="eastAsia"/>
        </w:rPr>
        <w:t>）結合形成</w:t>
      </w:r>
      <w:r>
        <w:rPr>
          <w:rFonts w:hint="eastAsia"/>
        </w:rPr>
        <w:t>LSTM-FCN</w:t>
      </w:r>
      <w:r>
        <w:rPr>
          <w:rFonts w:hint="eastAsia"/>
        </w:rPr>
        <w:t>模型，增強了對多元時間序列資料的預測能力。</w:t>
      </w:r>
    </w:p>
    <w:p w14:paraId="7A076417" w14:textId="77777777" w:rsidR="009B165C" w:rsidRDefault="009B165C" w:rsidP="009B165C">
      <w:pPr>
        <w:spacing w:line="340" w:lineRule="exact"/>
      </w:pPr>
    </w:p>
    <w:p w14:paraId="4B4C3898" w14:textId="3C934D40" w:rsidR="009B165C" w:rsidRDefault="009B165C" w:rsidP="009B165C">
      <w:pPr>
        <w:spacing w:line="340" w:lineRule="exact"/>
      </w:pPr>
      <w:r>
        <w:rPr>
          <w:rFonts w:hint="eastAsia"/>
        </w:rPr>
        <w:t>數據分析技術：</w:t>
      </w:r>
    </w:p>
    <w:p w14:paraId="6BEE7370" w14:textId="7CBAB2BC" w:rsidR="009B165C" w:rsidRDefault="009B165C" w:rsidP="009B165C">
      <w:pPr>
        <w:spacing w:line="340" w:lineRule="exact"/>
        <w:ind w:firstLine="480"/>
      </w:pPr>
      <w:r>
        <w:rPr>
          <w:rFonts w:hint="eastAsia"/>
        </w:rPr>
        <w:t>(1) Mann-Whitney U test</w:t>
      </w:r>
      <w:r>
        <w:rPr>
          <w:rFonts w:hint="eastAsia"/>
        </w:rPr>
        <w:t>：此統計檢定用於比較兩個獨立組的平均值或中位數，以確定雙向航次之間的燃油消耗和其他運行參數是否有顯著差異。</w:t>
      </w:r>
    </w:p>
    <w:p w14:paraId="35CF91EA" w14:textId="79D5B782" w:rsidR="009B165C" w:rsidRDefault="009B165C" w:rsidP="009B165C">
      <w:pPr>
        <w:spacing w:line="340" w:lineRule="exact"/>
        <w:ind w:firstLine="480"/>
      </w:pPr>
      <w:r>
        <w:rPr>
          <w:rFonts w:hint="eastAsia"/>
        </w:rPr>
        <w:t xml:space="preserve">(2) </w:t>
      </w:r>
      <w:r>
        <w:rPr>
          <w:rFonts w:hint="eastAsia"/>
        </w:rPr>
        <w:t>主成分分析：</w:t>
      </w:r>
      <w:r>
        <w:rPr>
          <w:rFonts w:hint="eastAsia"/>
        </w:rPr>
        <w:t xml:space="preserve">PCA </w:t>
      </w:r>
      <w:r>
        <w:rPr>
          <w:rFonts w:hint="eastAsia"/>
        </w:rPr>
        <w:t>用於在擬合預測模型之前解決解釋變數之間潛在的多重共線性。</w:t>
      </w:r>
    </w:p>
    <w:p w14:paraId="62934A5E" w14:textId="77777777" w:rsidR="009B165C" w:rsidRDefault="009B165C" w:rsidP="009B165C">
      <w:pPr>
        <w:spacing w:line="340" w:lineRule="exact"/>
        <w:ind w:firstLine="480"/>
      </w:pPr>
      <w:r>
        <w:rPr>
          <w:rFonts w:hint="eastAsia"/>
        </w:rPr>
        <w:t xml:space="preserve">(3) </w:t>
      </w:r>
      <w:r>
        <w:rPr>
          <w:rFonts w:hint="eastAsia"/>
        </w:rPr>
        <w:t>監控圖表：該研究建立了監控圖表，以可視化燃料消耗趨勢和運行數據，這有助於效能監控和維護預測。</w:t>
      </w:r>
    </w:p>
    <w:p w14:paraId="0A2A7476" w14:textId="1CC405B1" w:rsidR="009B165C" w:rsidRDefault="009B165C" w:rsidP="009B165C">
      <w:pPr>
        <w:spacing w:line="340" w:lineRule="exact"/>
        <w:ind w:firstLine="480"/>
      </w:pPr>
      <w:r>
        <w:rPr>
          <w:rFonts w:hint="eastAsia"/>
        </w:rPr>
        <w:t xml:space="preserve">(4) </w:t>
      </w:r>
      <w:r>
        <w:rPr>
          <w:rFonts w:hint="eastAsia"/>
        </w:rPr>
        <w:t>平均絕對百分比誤差</w:t>
      </w:r>
      <w:r>
        <w:rPr>
          <w:rFonts w:hint="eastAsia"/>
        </w:rPr>
        <w:t xml:space="preserve"> (MAPE)</w:t>
      </w:r>
      <w:r>
        <w:rPr>
          <w:rFonts w:hint="eastAsia"/>
        </w:rPr>
        <w:t>：此指標用於評估預測模型的準確性，提供預測準確性的相對度量。</w:t>
      </w:r>
    </w:p>
    <w:p w14:paraId="0BA957AB" w14:textId="77777777" w:rsidR="009B165C" w:rsidRDefault="009B165C" w:rsidP="009B165C">
      <w:pPr>
        <w:spacing w:line="340" w:lineRule="exact"/>
      </w:pPr>
    </w:p>
    <w:p w14:paraId="2383BC67" w14:textId="44A8BA1F" w:rsidR="00D55101" w:rsidRDefault="00D55101" w:rsidP="009B165C">
      <w:pPr>
        <w:spacing w:line="340" w:lineRule="exact"/>
      </w:pPr>
      <w:r>
        <w:rPr>
          <w:rFonts w:hint="eastAsia"/>
        </w:rPr>
        <w:t xml:space="preserve">2. </w:t>
      </w:r>
      <w:r>
        <w:rPr>
          <w:rFonts w:hint="eastAsia"/>
        </w:rPr>
        <w:t>作者：</w:t>
      </w:r>
      <w:r>
        <w:t>Shuting Wang</w:t>
      </w:r>
    </w:p>
    <w:p w14:paraId="401363ED" w14:textId="3AB73101" w:rsidR="009B165C" w:rsidRDefault="00D55101" w:rsidP="009B165C">
      <w:pPr>
        <w:spacing w:line="340" w:lineRule="exact"/>
      </w:pPr>
      <w:r>
        <w:rPr>
          <w:rFonts w:hint="eastAsia"/>
        </w:rPr>
        <w:t>論文標題：</w:t>
      </w:r>
      <w:r w:rsidRPr="00D55101">
        <w:t>A Study of Disaster Insurance in Extreme Weather Based on Logistic Regression and ARIMA Models</w:t>
      </w:r>
    </w:p>
    <w:p w14:paraId="28687AA2" w14:textId="5A7C32B3" w:rsidR="00D55101" w:rsidRDefault="006864F7" w:rsidP="00D55101">
      <w:pPr>
        <w:spacing w:line="340" w:lineRule="exact"/>
      </w:pPr>
      <w:r>
        <w:rPr>
          <w:rFonts w:hint="eastAsia"/>
        </w:rPr>
        <w:t xml:space="preserve">(a) </w:t>
      </w:r>
      <w:r>
        <w:rPr>
          <w:rFonts w:hint="eastAsia"/>
        </w:rPr>
        <w:t>摘要</w:t>
      </w:r>
    </w:p>
    <w:p w14:paraId="0494BAE7" w14:textId="3E6CB331" w:rsidR="00D55101" w:rsidRDefault="00D55101" w:rsidP="00D55101">
      <w:pPr>
        <w:spacing w:line="340" w:lineRule="exact"/>
        <w:ind w:firstLine="480"/>
      </w:pPr>
      <w:r>
        <w:rPr>
          <w:rFonts w:hint="eastAsia"/>
        </w:rPr>
        <w:t>這篇論文探討了極端天氣事件對保險承保決策和房地產開發的影響。它採用</w:t>
      </w:r>
      <w:r w:rsidRPr="00D55101">
        <w:t>Topsis entropy weight method</w:t>
      </w:r>
      <w:r>
        <w:rPr>
          <w:rFonts w:hint="eastAsia"/>
        </w:rPr>
        <w:t xml:space="preserve"> (Topsis</w:t>
      </w:r>
      <w:r>
        <w:rPr>
          <w:rFonts w:hint="eastAsia"/>
        </w:rPr>
        <w:t>熵加權法</w:t>
      </w:r>
      <w:r>
        <w:rPr>
          <w:rFonts w:hint="eastAsia"/>
        </w:rPr>
        <w:t>)</w:t>
      </w:r>
      <w:r>
        <w:rPr>
          <w:rFonts w:hint="eastAsia"/>
        </w:rPr>
        <w:t>、</w:t>
      </w:r>
      <w:r>
        <w:rPr>
          <w:rFonts w:hint="eastAsia"/>
        </w:rPr>
        <w:t>Logistic</w:t>
      </w:r>
      <w:r>
        <w:rPr>
          <w:rFonts w:hint="eastAsia"/>
        </w:rPr>
        <w:t>迴歸、</w:t>
      </w:r>
      <w:r>
        <w:rPr>
          <w:rFonts w:hint="eastAsia"/>
        </w:rPr>
        <w:t>ARIMA</w:t>
      </w:r>
      <w:r>
        <w:rPr>
          <w:rFonts w:hint="eastAsia"/>
        </w:rPr>
        <w:t>模型等統計方法來分析極端天氣指標與保險理賠之間的相關性。</w:t>
      </w:r>
    </w:p>
    <w:p w14:paraId="58D2EC29" w14:textId="77777777" w:rsidR="00D55101" w:rsidRDefault="00D55101" w:rsidP="00D55101">
      <w:pPr>
        <w:spacing w:line="340" w:lineRule="exact"/>
        <w:ind w:firstLine="480"/>
      </w:pPr>
      <w:r>
        <w:rPr>
          <w:rFonts w:hint="eastAsia"/>
        </w:rPr>
        <w:t>主要發現包括：</w:t>
      </w:r>
    </w:p>
    <w:p w14:paraId="2EB9578B" w14:textId="66EF192E" w:rsidR="00D55101" w:rsidRDefault="006864F7" w:rsidP="006864F7">
      <w:pPr>
        <w:spacing w:line="340" w:lineRule="exact"/>
        <w:ind w:firstLine="480"/>
      </w:pPr>
      <w:r>
        <w:rPr>
          <w:rFonts w:hint="eastAsia"/>
        </w:rPr>
        <w:t>(</w:t>
      </w:r>
      <w:r w:rsidR="00D55101">
        <w:rPr>
          <w:rFonts w:hint="eastAsia"/>
        </w:rPr>
        <w:t>1</w:t>
      </w:r>
      <w:r>
        <w:rPr>
          <w:rFonts w:hint="eastAsia"/>
        </w:rPr>
        <w:t>)</w:t>
      </w:r>
      <w:r w:rsidR="00D55101">
        <w:rPr>
          <w:rFonts w:hint="eastAsia"/>
        </w:rPr>
        <w:t xml:space="preserve"> </w:t>
      </w:r>
      <w:r w:rsidR="00D55101">
        <w:rPr>
          <w:rFonts w:hint="eastAsia"/>
        </w:rPr>
        <w:t>極端天氣的影響：此研究確定了過去和預測的極端天氣事件如何影響房屋所有權和保險索賠。具體來說，過去極端天氣事件的增加會對房屋擁有率產生負面影響，而預測的未來事件則會產生輕微的正面影響。</w:t>
      </w:r>
    </w:p>
    <w:p w14:paraId="176041D8" w14:textId="59F22FD0" w:rsidR="00D55101" w:rsidRDefault="006864F7" w:rsidP="006864F7">
      <w:pPr>
        <w:spacing w:line="340" w:lineRule="exact"/>
        <w:ind w:firstLine="480"/>
      </w:pPr>
      <w:r>
        <w:rPr>
          <w:rFonts w:hint="eastAsia"/>
        </w:rPr>
        <w:t>(</w:t>
      </w:r>
      <w:r w:rsidR="00D55101">
        <w:rPr>
          <w:rFonts w:hint="eastAsia"/>
        </w:rPr>
        <w:t>2</w:t>
      </w:r>
      <w:r>
        <w:rPr>
          <w:rFonts w:hint="eastAsia"/>
        </w:rPr>
        <w:t xml:space="preserve">) </w:t>
      </w:r>
      <w:r w:rsidR="00D55101">
        <w:rPr>
          <w:rFonts w:hint="eastAsia"/>
        </w:rPr>
        <w:t>社會因素：也分析了就業水準和地區犯罪率，揭示了對住房擁有率的重大影響。</w:t>
      </w:r>
    </w:p>
    <w:p w14:paraId="183B4255" w14:textId="48277F5C" w:rsidR="00D55101" w:rsidRDefault="006864F7" w:rsidP="006864F7">
      <w:pPr>
        <w:spacing w:line="340" w:lineRule="exact"/>
        <w:ind w:firstLine="480"/>
      </w:pPr>
      <w:r>
        <w:rPr>
          <w:rFonts w:hint="eastAsia"/>
        </w:rPr>
        <w:t>(</w:t>
      </w:r>
      <w:r w:rsidR="00D55101">
        <w:rPr>
          <w:rFonts w:hint="eastAsia"/>
        </w:rPr>
        <w:t>3</w:t>
      </w:r>
      <w:r>
        <w:rPr>
          <w:rFonts w:hint="eastAsia"/>
        </w:rPr>
        <w:t xml:space="preserve">) </w:t>
      </w:r>
      <w:r w:rsidR="00D55101">
        <w:rPr>
          <w:rFonts w:hint="eastAsia"/>
        </w:rPr>
        <w:t>模型開發：研究將極端天氣數據與保險索賠數據相結合，預測未來索賠機率並完善保險索賠和盈利模型。房屋銷售率用作保險索賠率的代理。</w:t>
      </w:r>
    </w:p>
    <w:p w14:paraId="425DA702" w14:textId="5B973912" w:rsidR="00D55101" w:rsidRDefault="006864F7" w:rsidP="006864F7">
      <w:pPr>
        <w:spacing w:line="340" w:lineRule="exact"/>
        <w:ind w:firstLine="480"/>
      </w:pPr>
      <w:r>
        <w:rPr>
          <w:rFonts w:hint="eastAsia"/>
        </w:rPr>
        <w:t>(</w:t>
      </w:r>
      <w:r w:rsidR="00D55101">
        <w:rPr>
          <w:rFonts w:hint="eastAsia"/>
        </w:rPr>
        <w:t>4</w:t>
      </w:r>
      <w:r>
        <w:rPr>
          <w:rFonts w:hint="eastAsia"/>
        </w:rPr>
        <w:t xml:space="preserve">) </w:t>
      </w:r>
      <w:r w:rsidR="00D55101">
        <w:rPr>
          <w:rFonts w:hint="eastAsia"/>
        </w:rPr>
        <w:t>決策支持：研究結果為保險業提供了新的視角和決策支持，建議企業在製定保險政策和風險管理策略時應同時考慮環境和社會因素。</w:t>
      </w:r>
    </w:p>
    <w:p w14:paraId="1DDCDEFB" w14:textId="77777777" w:rsidR="00D55101" w:rsidRPr="006864F7" w:rsidRDefault="00D55101" w:rsidP="00D55101">
      <w:pPr>
        <w:spacing w:line="340" w:lineRule="exact"/>
      </w:pPr>
    </w:p>
    <w:p w14:paraId="4EF35F6B" w14:textId="74E40C07" w:rsidR="006864F7" w:rsidRDefault="006864F7" w:rsidP="006864F7">
      <w:pPr>
        <w:spacing w:line="340" w:lineRule="exact"/>
      </w:pPr>
      <w:r>
        <w:rPr>
          <w:rFonts w:hint="eastAsia"/>
        </w:rPr>
        <w:t xml:space="preserve">(b) </w:t>
      </w:r>
      <w:r>
        <w:rPr>
          <w:rFonts w:hint="eastAsia"/>
        </w:rPr>
        <w:t>資料類型</w:t>
      </w:r>
    </w:p>
    <w:p w14:paraId="49708888" w14:textId="0E4659C3" w:rsidR="006864F7" w:rsidRDefault="006864F7" w:rsidP="006864F7">
      <w:pPr>
        <w:spacing w:line="340" w:lineRule="exact"/>
        <w:ind w:firstLine="480"/>
      </w:pPr>
      <w:r>
        <w:rPr>
          <w:rFonts w:hint="eastAsia"/>
        </w:rPr>
        <w:t xml:space="preserve">1. </w:t>
      </w:r>
      <w:r>
        <w:rPr>
          <w:rFonts w:hint="eastAsia"/>
        </w:rPr>
        <w:t>極端天氣資料：包括年度最高溫差、最高和最低氣溫、最大降水量和最大風速。這些指標對於了解極端天氣事件的頻率和嚴重程度至關重要。</w:t>
      </w:r>
    </w:p>
    <w:p w14:paraId="19600890" w14:textId="2C27CF3E" w:rsidR="006864F7" w:rsidRPr="006864F7" w:rsidRDefault="006864F7" w:rsidP="006864F7">
      <w:pPr>
        <w:spacing w:line="340" w:lineRule="exact"/>
        <w:ind w:firstLine="480"/>
      </w:pPr>
      <w:r>
        <w:rPr>
          <w:rFonts w:hint="eastAsia"/>
        </w:rPr>
        <w:lastRenderedPageBreak/>
        <w:t xml:space="preserve">2. </w:t>
      </w:r>
      <w:r>
        <w:rPr>
          <w:rFonts w:hint="eastAsia"/>
        </w:rPr>
        <w:t>經濟指標：該研究納入了當地</w:t>
      </w:r>
      <w:r>
        <w:rPr>
          <w:rFonts w:hint="eastAsia"/>
        </w:rPr>
        <w:t xml:space="preserve"> GDP </w:t>
      </w:r>
      <w:r>
        <w:rPr>
          <w:rFonts w:hint="eastAsia"/>
        </w:rPr>
        <w:t>數據，以評估這些極端天氣事件發生的經濟背景及其對保險索賠和住房擁有率的影響。</w:t>
      </w:r>
    </w:p>
    <w:p w14:paraId="5A120C0D" w14:textId="741D8943" w:rsidR="006864F7" w:rsidRPr="006864F7" w:rsidRDefault="006864F7" w:rsidP="006864F7">
      <w:pPr>
        <w:spacing w:line="340" w:lineRule="exact"/>
        <w:ind w:firstLine="480"/>
      </w:pPr>
      <w:r>
        <w:rPr>
          <w:rFonts w:hint="eastAsia"/>
        </w:rPr>
        <w:t xml:space="preserve">3. </w:t>
      </w:r>
      <w:r>
        <w:rPr>
          <w:rFonts w:hint="eastAsia"/>
        </w:rPr>
        <w:t>社會因素：分析包括就業率和犯罪率等社會指標，並檢視這些指標與房屋擁有率的相關性。</w:t>
      </w:r>
    </w:p>
    <w:p w14:paraId="2133A997" w14:textId="733FDD66" w:rsidR="006864F7" w:rsidRPr="006864F7" w:rsidRDefault="006864F7" w:rsidP="006864F7">
      <w:pPr>
        <w:spacing w:line="340" w:lineRule="exact"/>
        <w:ind w:firstLine="480"/>
      </w:pPr>
      <w:r>
        <w:rPr>
          <w:rFonts w:hint="eastAsia"/>
        </w:rPr>
        <w:t xml:space="preserve">4. </w:t>
      </w:r>
      <w:r>
        <w:rPr>
          <w:rFonts w:hint="eastAsia"/>
        </w:rPr>
        <w:t>保險索賠資料：保險索賠的歷史資料用於建立極端天氣事件與提出索賠的可能性之間的關係。</w:t>
      </w:r>
    </w:p>
    <w:p w14:paraId="55FDC638" w14:textId="4A408ABB" w:rsidR="006864F7" w:rsidRDefault="006864F7" w:rsidP="006864F7">
      <w:pPr>
        <w:spacing w:line="340" w:lineRule="exact"/>
        <w:ind w:firstLine="480"/>
      </w:pPr>
      <w:r>
        <w:rPr>
          <w:rFonts w:hint="eastAsia"/>
        </w:rPr>
        <w:t xml:space="preserve">5. </w:t>
      </w:r>
      <w:r>
        <w:rPr>
          <w:rFonts w:hint="eastAsia"/>
        </w:rPr>
        <w:t>房屋銷售數據：房屋銷售率被視為保險索賠率的代理，使研究能夠探索各種因素對房屋銷售以及保險索賠的影響。</w:t>
      </w:r>
    </w:p>
    <w:p w14:paraId="1F4196C9" w14:textId="77777777" w:rsidR="001C4395" w:rsidRDefault="001C4395" w:rsidP="001C4395">
      <w:pPr>
        <w:spacing w:line="340" w:lineRule="exact"/>
      </w:pPr>
    </w:p>
    <w:p w14:paraId="0C6FA591" w14:textId="77777777" w:rsidR="007A060A" w:rsidRDefault="007A060A" w:rsidP="001C4395">
      <w:pPr>
        <w:spacing w:line="340" w:lineRule="exact"/>
      </w:pPr>
    </w:p>
    <w:p w14:paraId="36AF1772" w14:textId="600CF713" w:rsidR="001C4395" w:rsidRDefault="001C4395" w:rsidP="001C4395">
      <w:pPr>
        <w:spacing w:line="340" w:lineRule="exact"/>
      </w:pPr>
      <w:r>
        <w:rPr>
          <w:rFonts w:hint="eastAsia"/>
        </w:rPr>
        <w:t xml:space="preserve">1. </w:t>
      </w:r>
      <w:r>
        <w:rPr>
          <w:rFonts w:hint="eastAsia"/>
        </w:rPr>
        <w:t>資料預處理：對資料進行清洗、分類和匯總，為分析做好準備。產品分為六組，並分析這些類別的每日銷售數據。</w:t>
      </w:r>
    </w:p>
    <w:p w14:paraId="415D82E0" w14:textId="421CA5AF" w:rsidR="001C4395" w:rsidRDefault="001C4395" w:rsidP="001C4395">
      <w:pPr>
        <w:spacing w:line="340" w:lineRule="exact"/>
      </w:pPr>
      <w:r>
        <w:rPr>
          <w:rFonts w:hint="eastAsia"/>
        </w:rPr>
        <w:t xml:space="preserve">2. </w:t>
      </w:r>
      <w:r>
        <w:rPr>
          <w:rFonts w:hint="eastAsia"/>
        </w:rPr>
        <w:t>邏輯迴歸模型：邏輯迴歸模型用來推導出銷售量和成本加成定價的線性方程式。</w:t>
      </w:r>
      <w:r>
        <w:rPr>
          <w:rFonts w:hint="eastAsia"/>
        </w:rPr>
        <w:t xml:space="preserve"> Adam </w:t>
      </w:r>
      <w:r>
        <w:rPr>
          <w:rFonts w:hint="eastAsia"/>
        </w:rPr>
        <w:t>優化的梯度下降演算法使用</w:t>
      </w:r>
      <w:r>
        <w:rPr>
          <w:rFonts w:hint="eastAsia"/>
        </w:rPr>
        <w:t xml:space="preserve"> 10,000 </w:t>
      </w:r>
      <w:r>
        <w:rPr>
          <w:rFonts w:hint="eastAsia"/>
        </w:rPr>
        <w:t>次迭代來最小化損失函數並找到最佳權重參數。</w:t>
      </w:r>
    </w:p>
    <w:p w14:paraId="3B7295EE" w14:textId="3B6EB03B" w:rsidR="001C4395" w:rsidRDefault="001C4395" w:rsidP="001C4395">
      <w:pPr>
        <w:spacing w:line="340" w:lineRule="exact"/>
      </w:pPr>
      <w:r>
        <w:rPr>
          <w:rFonts w:hint="eastAsia"/>
        </w:rPr>
        <w:t xml:space="preserve">3. ARIMA </w:t>
      </w:r>
      <w:r>
        <w:rPr>
          <w:rFonts w:hint="eastAsia"/>
        </w:rPr>
        <w:t>時間序列預測：</w:t>
      </w:r>
      <w:r>
        <w:rPr>
          <w:rFonts w:hint="eastAsia"/>
        </w:rPr>
        <w:t>ARIMA</w:t>
      </w:r>
      <w:r>
        <w:rPr>
          <w:rFonts w:hint="eastAsia"/>
        </w:rPr>
        <w:t>（自迴歸綜合移動平均）模型用於時間序列預測。方法包括：</w:t>
      </w:r>
    </w:p>
    <w:p w14:paraId="35EE9B09" w14:textId="160C1EF2" w:rsidR="001C4395" w:rsidRDefault="001C4395" w:rsidP="001C4395">
      <w:pPr>
        <w:spacing w:line="340" w:lineRule="exact"/>
      </w:pPr>
      <w:r>
        <w:rPr>
          <w:rFonts w:hint="eastAsia"/>
        </w:rPr>
        <w:t xml:space="preserve"> - </w:t>
      </w:r>
      <w:r>
        <w:rPr>
          <w:rFonts w:hint="eastAsia"/>
        </w:rPr>
        <w:t>平滑度測試：進行測試（如</w:t>
      </w:r>
      <w:r>
        <w:rPr>
          <w:rFonts w:hint="eastAsia"/>
        </w:rPr>
        <w:t xml:space="preserve"> ADF </w:t>
      </w:r>
      <w:r>
        <w:rPr>
          <w:rFonts w:hint="eastAsia"/>
        </w:rPr>
        <w:t>或</w:t>
      </w:r>
      <w:r>
        <w:rPr>
          <w:rFonts w:hint="eastAsia"/>
        </w:rPr>
        <w:t xml:space="preserve"> PP </w:t>
      </w:r>
      <w:r>
        <w:rPr>
          <w:rFonts w:hint="eastAsia"/>
        </w:rPr>
        <w:t>測試）以檢查時間序列資料中的單位根。</w:t>
      </w:r>
    </w:p>
    <w:p w14:paraId="1DBE7E5D" w14:textId="14E539AA" w:rsidR="001C4395" w:rsidRDefault="001C4395" w:rsidP="001C4395">
      <w:pPr>
        <w:spacing w:line="340" w:lineRule="exact"/>
      </w:pPr>
      <w:r>
        <w:t xml:space="preserve"> - </w:t>
      </w:r>
      <w:r>
        <w:rPr>
          <w:rFonts w:hint="eastAsia"/>
        </w:rPr>
        <w:t>模型階數確定：使用自相關</w:t>
      </w:r>
      <w:r>
        <w:t xml:space="preserve"> (AC) </w:t>
      </w:r>
      <w:r>
        <w:rPr>
          <w:rFonts w:hint="eastAsia"/>
        </w:rPr>
        <w:t>和偏自相關</w:t>
      </w:r>
      <w:r>
        <w:t xml:space="preserve"> (PAC) </w:t>
      </w:r>
      <w:r>
        <w:rPr>
          <w:rFonts w:hint="eastAsia"/>
        </w:rPr>
        <w:t>係數來識別潛在的模型形式，並根據</w:t>
      </w:r>
      <w:r>
        <w:t xml:space="preserve"> AIC</w:t>
      </w:r>
      <w:r>
        <w:rPr>
          <w:rFonts w:hint="eastAsia"/>
        </w:rPr>
        <w:t>（赤池資訊</w:t>
      </w:r>
      <w:r>
        <w:rPr>
          <w:rFonts w:cs="Times New Roman"/>
        </w:rPr>
        <w:t>​​</w:t>
      </w:r>
      <w:r>
        <w:rPr>
          <w:rFonts w:ascii="標楷體" w:hAnsi="標楷體" w:cs="標楷體" w:hint="eastAsia"/>
        </w:rPr>
        <w:t>準則）選擇最佳模型。</w:t>
      </w:r>
    </w:p>
    <w:p w14:paraId="30028450" w14:textId="00B5FACB" w:rsidR="001C4395" w:rsidRDefault="001C4395" w:rsidP="001C4395">
      <w:pPr>
        <w:spacing w:line="340" w:lineRule="exact"/>
      </w:pPr>
      <w:r>
        <w:rPr>
          <w:rFonts w:hint="eastAsia"/>
        </w:rPr>
        <w:t xml:space="preserve"> - </w:t>
      </w:r>
      <w:r>
        <w:rPr>
          <w:rFonts w:hint="eastAsia"/>
        </w:rPr>
        <w:t>參數估計與診斷測試：估計模型參數，測試其顯著性，並檢查殘差是否為白噪音。</w:t>
      </w:r>
    </w:p>
    <w:p w14:paraId="6B9AB253" w14:textId="64324AE5" w:rsidR="001C4395" w:rsidRDefault="001C4395" w:rsidP="001C4395">
      <w:pPr>
        <w:spacing w:line="340" w:lineRule="exact"/>
      </w:pPr>
      <w:r>
        <w:rPr>
          <w:rFonts w:hint="eastAsia"/>
        </w:rPr>
        <w:t xml:space="preserve"> - </w:t>
      </w:r>
      <w:r>
        <w:rPr>
          <w:rFonts w:hint="eastAsia"/>
        </w:rPr>
        <w:t>預測：使用已建立的</w:t>
      </w:r>
      <w:r>
        <w:rPr>
          <w:rFonts w:hint="eastAsia"/>
        </w:rPr>
        <w:t xml:space="preserve"> ARIMA </w:t>
      </w:r>
      <w:r>
        <w:rPr>
          <w:rFonts w:hint="eastAsia"/>
        </w:rPr>
        <w:t>模型進行預測。</w:t>
      </w:r>
    </w:p>
    <w:p w14:paraId="355BA759" w14:textId="3BA19D4F" w:rsidR="001C4395" w:rsidRDefault="001C4395" w:rsidP="001C4395">
      <w:pPr>
        <w:spacing w:line="340" w:lineRule="exact"/>
      </w:pPr>
      <w:r>
        <w:rPr>
          <w:rFonts w:hint="eastAsia"/>
        </w:rPr>
        <w:t xml:space="preserve">4. </w:t>
      </w:r>
      <w:r>
        <w:rPr>
          <w:rFonts w:hint="eastAsia"/>
        </w:rPr>
        <w:t>模型測試和結果分析：評估模型的性能，並分析結果，根據預測提供未來一周的每日補貨和定價建議。</w:t>
      </w:r>
    </w:p>
    <w:p w14:paraId="2593D017" w14:textId="6206D837" w:rsidR="001C4395" w:rsidRPr="001C4395" w:rsidRDefault="001C4395" w:rsidP="001C4395">
      <w:pPr>
        <w:spacing w:line="340" w:lineRule="exact"/>
      </w:pPr>
      <w:r>
        <w:rPr>
          <w:rFonts w:hint="eastAsia"/>
        </w:rPr>
        <w:t>整體而言，邏輯迴歸和</w:t>
      </w:r>
      <w:r>
        <w:rPr>
          <w:rFonts w:hint="eastAsia"/>
        </w:rPr>
        <w:t xml:space="preserve"> ARIMA </w:t>
      </w:r>
      <w:r>
        <w:rPr>
          <w:rFonts w:hint="eastAsia"/>
        </w:rPr>
        <w:t>預測的結合可以實現超市新鮮蔬菜商品補貨的有效決策。</w:t>
      </w:r>
    </w:p>
    <w:sectPr w:rsidR="001C4395" w:rsidRPr="001C4395" w:rsidSect="009B165C">
      <w:pgSz w:w="11906" w:h="16838"/>
      <w:pgMar w:top="567" w:right="567" w:bottom="567" w:left="567"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885B14" w14:textId="77777777" w:rsidR="003A3850" w:rsidRDefault="003A3850" w:rsidP="001C4395">
      <w:r>
        <w:separator/>
      </w:r>
    </w:p>
  </w:endnote>
  <w:endnote w:type="continuationSeparator" w:id="0">
    <w:p w14:paraId="36D9BEE3" w14:textId="77777777" w:rsidR="003A3850" w:rsidRDefault="003A3850" w:rsidP="001C43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98D761C" w14:textId="77777777" w:rsidR="003A3850" w:rsidRDefault="003A3850" w:rsidP="001C4395">
      <w:r>
        <w:separator/>
      </w:r>
    </w:p>
  </w:footnote>
  <w:footnote w:type="continuationSeparator" w:id="0">
    <w:p w14:paraId="6C4E4AC9" w14:textId="77777777" w:rsidR="003A3850" w:rsidRDefault="003A3850" w:rsidP="001C43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FD232E"/>
    <w:multiLevelType w:val="hybridMultilevel"/>
    <w:tmpl w:val="743C9634"/>
    <w:lvl w:ilvl="0" w:tplc="2E08617E">
      <w:start w:val="1"/>
      <w:numFmt w:val="lowerLetter"/>
      <w:lvlText w:val="(%1)"/>
      <w:lvlJc w:val="left"/>
      <w:pPr>
        <w:ind w:left="384" w:hanging="384"/>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2542B10"/>
    <w:multiLevelType w:val="hybridMultilevel"/>
    <w:tmpl w:val="F1CE3302"/>
    <w:lvl w:ilvl="0" w:tplc="459A86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BDF379C"/>
    <w:multiLevelType w:val="hybridMultilevel"/>
    <w:tmpl w:val="2E6098DE"/>
    <w:lvl w:ilvl="0" w:tplc="FEF6DA5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1786075546">
    <w:abstractNumId w:val="1"/>
  </w:num>
  <w:num w:numId="2" w16cid:durableId="1207984037">
    <w:abstractNumId w:val="0"/>
  </w:num>
  <w:num w:numId="3" w16cid:durableId="9601845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94C"/>
    <w:rsid w:val="0006694C"/>
    <w:rsid w:val="001C4395"/>
    <w:rsid w:val="00273963"/>
    <w:rsid w:val="002C678D"/>
    <w:rsid w:val="00302517"/>
    <w:rsid w:val="003A3850"/>
    <w:rsid w:val="003D3242"/>
    <w:rsid w:val="006864F7"/>
    <w:rsid w:val="007425AE"/>
    <w:rsid w:val="00791A32"/>
    <w:rsid w:val="007A060A"/>
    <w:rsid w:val="0087403F"/>
    <w:rsid w:val="009B165C"/>
    <w:rsid w:val="00A53658"/>
    <w:rsid w:val="00C17ADB"/>
    <w:rsid w:val="00C5382E"/>
    <w:rsid w:val="00C9290C"/>
    <w:rsid w:val="00CF63DF"/>
    <w:rsid w:val="00D55101"/>
    <w:rsid w:val="00FF2D8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375CD6"/>
  <w15:chartTrackingRefBased/>
  <w15:docId w15:val="{3F3FA284-5849-4AF5-977C-478E49F54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標楷體" w:hAnsi="Times New Roman" w:cstheme="minorBidi"/>
        <w:kern w:val="2"/>
        <w:sz w:val="24"/>
        <w:szCs w:val="24"/>
        <w:lang w:val="en-US" w:eastAsia="zh-TW"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6694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6694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6694C"/>
    <w:pPr>
      <w:keepNext/>
      <w:keepLines/>
      <w:spacing w:before="160" w:after="40"/>
      <w:outlineLvl w:val="2"/>
    </w:pPr>
    <w:rPr>
      <w:rFonts w:asciiTheme="minorHAnsi" w:eastAsiaTheme="majorEastAsia" w:hAnsiTheme="minorHAnsi" w:cstheme="majorBidi"/>
      <w:color w:val="0F4761" w:themeColor="accent1" w:themeShade="BF"/>
      <w:sz w:val="32"/>
      <w:szCs w:val="32"/>
    </w:rPr>
  </w:style>
  <w:style w:type="paragraph" w:styleId="4">
    <w:name w:val="heading 4"/>
    <w:basedOn w:val="a"/>
    <w:next w:val="a"/>
    <w:link w:val="40"/>
    <w:uiPriority w:val="9"/>
    <w:semiHidden/>
    <w:unhideWhenUsed/>
    <w:qFormat/>
    <w:rsid w:val="0006694C"/>
    <w:pPr>
      <w:keepNext/>
      <w:keepLines/>
      <w:spacing w:before="160" w:after="40"/>
      <w:outlineLvl w:val="3"/>
    </w:pPr>
    <w:rPr>
      <w:rFonts w:asciiTheme="minorHAnsi" w:eastAsiaTheme="maj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06694C"/>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06694C"/>
    <w:pPr>
      <w:keepNext/>
      <w:keepLines/>
      <w:spacing w:before="4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06694C"/>
    <w:pPr>
      <w:keepNext/>
      <w:keepLines/>
      <w:spacing w:before="4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06694C"/>
    <w:pPr>
      <w:keepNext/>
      <w:keepLines/>
      <w:spacing w:before="4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06694C"/>
    <w:pPr>
      <w:keepNext/>
      <w:keepLines/>
      <w:spacing w:before="4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6694C"/>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06694C"/>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06694C"/>
    <w:rPr>
      <w:rFonts w:asciiTheme="minorHAnsi" w:eastAsiaTheme="majorEastAsia" w:hAnsiTheme="minorHAnsi" w:cstheme="majorBidi"/>
      <w:color w:val="0F4761" w:themeColor="accent1" w:themeShade="BF"/>
      <w:sz w:val="32"/>
      <w:szCs w:val="32"/>
    </w:rPr>
  </w:style>
  <w:style w:type="character" w:customStyle="1" w:styleId="40">
    <w:name w:val="標題 4 字元"/>
    <w:basedOn w:val="a0"/>
    <w:link w:val="4"/>
    <w:uiPriority w:val="9"/>
    <w:semiHidden/>
    <w:rsid w:val="0006694C"/>
    <w:rPr>
      <w:rFonts w:asciiTheme="minorHAnsi" w:eastAsiaTheme="majorEastAsia" w:hAnsiTheme="minorHAnsi" w:cstheme="majorBidi"/>
      <w:color w:val="0F4761" w:themeColor="accent1" w:themeShade="BF"/>
      <w:sz w:val="28"/>
      <w:szCs w:val="28"/>
    </w:rPr>
  </w:style>
  <w:style w:type="character" w:customStyle="1" w:styleId="50">
    <w:name w:val="標題 5 字元"/>
    <w:basedOn w:val="a0"/>
    <w:link w:val="5"/>
    <w:uiPriority w:val="9"/>
    <w:semiHidden/>
    <w:rsid w:val="0006694C"/>
    <w:rPr>
      <w:rFonts w:asciiTheme="minorHAnsi" w:eastAsiaTheme="majorEastAsia" w:hAnsiTheme="minorHAnsi" w:cstheme="majorBidi"/>
      <w:color w:val="0F4761" w:themeColor="accent1" w:themeShade="BF"/>
    </w:rPr>
  </w:style>
  <w:style w:type="character" w:customStyle="1" w:styleId="60">
    <w:name w:val="標題 6 字元"/>
    <w:basedOn w:val="a0"/>
    <w:link w:val="6"/>
    <w:uiPriority w:val="9"/>
    <w:semiHidden/>
    <w:rsid w:val="0006694C"/>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06694C"/>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06694C"/>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06694C"/>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06694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6694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6694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6694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6694C"/>
    <w:pPr>
      <w:spacing w:before="160" w:after="160"/>
      <w:jc w:val="center"/>
    </w:pPr>
    <w:rPr>
      <w:i/>
      <w:iCs/>
      <w:color w:val="404040" w:themeColor="text1" w:themeTint="BF"/>
    </w:rPr>
  </w:style>
  <w:style w:type="character" w:customStyle="1" w:styleId="a8">
    <w:name w:val="引文 字元"/>
    <w:basedOn w:val="a0"/>
    <w:link w:val="a7"/>
    <w:uiPriority w:val="29"/>
    <w:rsid w:val="0006694C"/>
    <w:rPr>
      <w:i/>
      <w:iCs/>
      <w:color w:val="404040" w:themeColor="text1" w:themeTint="BF"/>
    </w:rPr>
  </w:style>
  <w:style w:type="paragraph" w:styleId="a9">
    <w:name w:val="List Paragraph"/>
    <w:basedOn w:val="a"/>
    <w:uiPriority w:val="34"/>
    <w:qFormat/>
    <w:rsid w:val="0006694C"/>
    <w:pPr>
      <w:ind w:left="720"/>
      <w:contextualSpacing/>
    </w:pPr>
  </w:style>
  <w:style w:type="character" w:styleId="aa">
    <w:name w:val="Intense Emphasis"/>
    <w:basedOn w:val="a0"/>
    <w:uiPriority w:val="21"/>
    <w:qFormat/>
    <w:rsid w:val="0006694C"/>
    <w:rPr>
      <w:i/>
      <w:iCs/>
      <w:color w:val="0F4761" w:themeColor="accent1" w:themeShade="BF"/>
    </w:rPr>
  </w:style>
  <w:style w:type="paragraph" w:styleId="ab">
    <w:name w:val="Intense Quote"/>
    <w:basedOn w:val="a"/>
    <w:next w:val="a"/>
    <w:link w:val="ac"/>
    <w:uiPriority w:val="30"/>
    <w:qFormat/>
    <w:rsid w:val="000669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06694C"/>
    <w:rPr>
      <w:i/>
      <w:iCs/>
      <w:color w:val="0F4761" w:themeColor="accent1" w:themeShade="BF"/>
    </w:rPr>
  </w:style>
  <w:style w:type="character" w:styleId="ad">
    <w:name w:val="Intense Reference"/>
    <w:basedOn w:val="a0"/>
    <w:uiPriority w:val="32"/>
    <w:qFormat/>
    <w:rsid w:val="0006694C"/>
    <w:rPr>
      <w:b/>
      <w:bCs/>
      <w:smallCaps/>
      <w:color w:val="0F4761" w:themeColor="accent1" w:themeShade="BF"/>
      <w:spacing w:val="5"/>
    </w:rPr>
  </w:style>
  <w:style w:type="paragraph" w:styleId="ae">
    <w:name w:val="header"/>
    <w:basedOn w:val="a"/>
    <w:link w:val="af"/>
    <w:uiPriority w:val="99"/>
    <w:unhideWhenUsed/>
    <w:rsid w:val="001C4395"/>
    <w:pPr>
      <w:tabs>
        <w:tab w:val="center" w:pos="4153"/>
        <w:tab w:val="right" w:pos="8306"/>
      </w:tabs>
      <w:snapToGrid w:val="0"/>
    </w:pPr>
    <w:rPr>
      <w:sz w:val="20"/>
      <w:szCs w:val="20"/>
    </w:rPr>
  </w:style>
  <w:style w:type="character" w:customStyle="1" w:styleId="af">
    <w:name w:val="頁首 字元"/>
    <w:basedOn w:val="a0"/>
    <w:link w:val="ae"/>
    <w:uiPriority w:val="99"/>
    <w:rsid w:val="001C4395"/>
    <w:rPr>
      <w:sz w:val="20"/>
      <w:szCs w:val="20"/>
    </w:rPr>
  </w:style>
  <w:style w:type="paragraph" w:styleId="af0">
    <w:name w:val="footer"/>
    <w:basedOn w:val="a"/>
    <w:link w:val="af1"/>
    <w:uiPriority w:val="99"/>
    <w:unhideWhenUsed/>
    <w:rsid w:val="001C4395"/>
    <w:pPr>
      <w:tabs>
        <w:tab w:val="center" w:pos="4153"/>
        <w:tab w:val="right" w:pos="8306"/>
      </w:tabs>
      <w:snapToGrid w:val="0"/>
    </w:pPr>
    <w:rPr>
      <w:sz w:val="20"/>
      <w:szCs w:val="20"/>
    </w:rPr>
  </w:style>
  <w:style w:type="character" w:customStyle="1" w:styleId="af1">
    <w:name w:val="頁尾 字元"/>
    <w:basedOn w:val="a0"/>
    <w:link w:val="af0"/>
    <w:uiPriority w:val="99"/>
    <w:rsid w:val="001C439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97</TotalTime>
  <Pages>2</Pages>
  <Words>289</Words>
  <Characters>1649</Characters>
  <Application>Microsoft Office Word</Application>
  <DocSecurity>0</DocSecurity>
  <Lines>13</Lines>
  <Paragraphs>3</Paragraphs>
  <ScaleCrop>false</ScaleCrop>
  <Company/>
  <LinksUpToDate>false</LinksUpToDate>
  <CharactersWithSpaces>1935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宗祐 李</dc:creator>
  <cp:keywords/>
  <dc:description/>
  <cp:lastModifiedBy>宗祐 李</cp:lastModifiedBy>
  <cp:revision>6</cp:revision>
  <dcterms:created xsi:type="dcterms:W3CDTF">2024-08-29T00:36:00Z</dcterms:created>
  <dcterms:modified xsi:type="dcterms:W3CDTF">2024-08-31T09:21:00Z</dcterms:modified>
</cp:coreProperties>
</file>