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3B6" w:rsidRPr="005C611B" w:rsidRDefault="00BC66D8" w:rsidP="002D23B6">
      <w:pPr>
        <w:snapToGrid w:val="0"/>
        <w:spacing w:line="360" w:lineRule="exact"/>
        <w:jc w:val="center"/>
        <w:rPr>
          <w:rFonts w:eastAsia="標楷體"/>
          <w:color w:val="000000" w:themeColor="text1"/>
        </w:rPr>
      </w:pPr>
      <w:hyperlink w:anchor="本校系科所課程結構規劃表" w:history="1">
        <w:r w:rsidR="00F10F1D" w:rsidRPr="005C611B">
          <w:rPr>
            <w:rStyle w:val="a3"/>
            <w:rFonts w:eastAsia="標楷體"/>
            <w:color w:val="000000" w:themeColor="text1"/>
          </w:rPr>
          <w:t>應用德語</w:t>
        </w:r>
        <w:r w:rsidR="002D23B6" w:rsidRPr="005C611B">
          <w:rPr>
            <w:rStyle w:val="a3"/>
            <w:rFonts w:eastAsia="標楷體"/>
            <w:color w:val="000000" w:themeColor="text1"/>
          </w:rPr>
          <w:t>系</w:t>
        </w:r>
        <w:r w:rsidR="002D23B6" w:rsidRPr="005C611B">
          <w:rPr>
            <w:rStyle w:val="a3"/>
            <w:rFonts w:eastAsia="標楷體"/>
            <w:color w:val="000000" w:themeColor="text1"/>
          </w:rPr>
          <w:t xml:space="preserve">  </w:t>
        </w:r>
        <w:r w:rsidR="002D23B6" w:rsidRPr="005C611B">
          <w:rPr>
            <w:rStyle w:val="a3"/>
            <w:rFonts w:eastAsia="標楷體"/>
            <w:color w:val="000000" w:themeColor="text1"/>
          </w:rPr>
          <w:t>四技</w:t>
        </w:r>
        <w:r w:rsidR="002D23B6" w:rsidRPr="005C611B">
          <w:rPr>
            <w:rStyle w:val="a3"/>
            <w:rFonts w:eastAsia="標楷體"/>
            <w:color w:val="000000" w:themeColor="text1"/>
          </w:rPr>
          <w:t xml:space="preserve">  </w:t>
        </w:r>
        <w:r w:rsidR="00F10F1D" w:rsidRPr="005C611B">
          <w:rPr>
            <w:rStyle w:val="a3"/>
            <w:rFonts w:eastAsia="標楷體"/>
            <w:color w:val="000000" w:themeColor="text1"/>
          </w:rPr>
          <w:t>10</w:t>
        </w:r>
        <w:r w:rsidR="00E3566C">
          <w:rPr>
            <w:rStyle w:val="a3"/>
            <w:rFonts w:eastAsia="標楷體"/>
            <w:color w:val="000000" w:themeColor="text1"/>
          </w:rPr>
          <w:t>9</w:t>
        </w:r>
        <w:r w:rsidR="002D23B6" w:rsidRPr="005C611B">
          <w:rPr>
            <w:rStyle w:val="a3"/>
            <w:rFonts w:eastAsia="標楷體"/>
            <w:color w:val="000000" w:themeColor="text1"/>
          </w:rPr>
          <w:t>學年度入學</w:t>
        </w:r>
        <w:bookmarkStart w:id="0" w:name="課程結構規劃表"/>
        <w:r w:rsidR="002D23B6" w:rsidRPr="005C611B">
          <w:rPr>
            <w:rStyle w:val="a3"/>
            <w:rFonts w:eastAsia="標楷體"/>
            <w:color w:val="000000" w:themeColor="text1"/>
          </w:rPr>
          <w:t>課程結構規劃表</w:t>
        </w:r>
        <w:bookmarkEnd w:id="0"/>
      </w:hyperlink>
    </w:p>
    <w:tbl>
      <w:tblPr>
        <w:tblW w:w="16297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284"/>
        <w:gridCol w:w="1701"/>
        <w:gridCol w:w="1134"/>
        <w:gridCol w:w="1276"/>
        <w:gridCol w:w="212"/>
        <w:gridCol w:w="213"/>
        <w:gridCol w:w="1276"/>
        <w:gridCol w:w="212"/>
        <w:gridCol w:w="71"/>
        <w:gridCol w:w="142"/>
        <w:gridCol w:w="1276"/>
        <w:gridCol w:w="212"/>
        <w:gridCol w:w="213"/>
        <w:gridCol w:w="1183"/>
        <w:gridCol w:w="93"/>
        <w:gridCol w:w="212"/>
        <w:gridCol w:w="213"/>
        <w:gridCol w:w="1134"/>
        <w:gridCol w:w="212"/>
        <w:gridCol w:w="213"/>
        <w:gridCol w:w="851"/>
        <w:gridCol w:w="141"/>
        <w:gridCol w:w="213"/>
        <w:gridCol w:w="213"/>
        <w:gridCol w:w="992"/>
        <w:gridCol w:w="212"/>
        <w:gridCol w:w="213"/>
        <w:gridCol w:w="992"/>
        <w:gridCol w:w="213"/>
        <w:gridCol w:w="213"/>
      </w:tblGrid>
      <w:tr w:rsidR="00552546" w:rsidRPr="005C611B" w:rsidTr="004B7608">
        <w:trPr>
          <w:trHeight w:val="340"/>
          <w:tblHeader/>
          <w:jc w:val="center"/>
        </w:trPr>
        <w:tc>
          <w:tcPr>
            <w:tcW w:w="368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5C611B">
              <w:rPr>
                <w:rFonts w:eastAsia="標楷體"/>
                <w:color w:val="000000"/>
                <w:kern w:val="0"/>
              </w:rPr>
              <w:t>課程類別</w:t>
            </w:r>
          </w:p>
        </w:tc>
        <w:tc>
          <w:tcPr>
            <w:tcW w:w="340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5C611B">
              <w:rPr>
                <w:rFonts w:eastAsia="標楷體"/>
                <w:color w:val="000000"/>
                <w:kern w:val="0"/>
              </w:rPr>
              <w:t>一年級</w:t>
            </w:r>
          </w:p>
        </w:tc>
        <w:tc>
          <w:tcPr>
            <w:tcW w:w="340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5C611B">
              <w:rPr>
                <w:rFonts w:eastAsia="標楷體"/>
                <w:color w:val="000000"/>
                <w:kern w:val="0"/>
              </w:rPr>
              <w:t>二年級</w:t>
            </w:r>
          </w:p>
        </w:tc>
        <w:tc>
          <w:tcPr>
            <w:tcW w:w="29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5C611B">
              <w:rPr>
                <w:rFonts w:eastAsia="標楷體"/>
                <w:color w:val="000000"/>
                <w:kern w:val="0"/>
              </w:rPr>
              <w:t>三年級</w:t>
            </w:r>
          </w:p>
        </w:tc>
        <w:tc>
          <w:tcPr>
            <w:tcW w:w="28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5C611B">
              <w:rPr>
                <w:rFonts w:eastAsia="標楷體"/>
                <w:color w:val="000000"/>
                <w:kern w:val="0"/>
              </w:rPr>
              <w:t>四年級</w:t>
            </w:r>
          </w:p>
        </w:tc>
      </w:tr>
      <w:tr w:rsidR="0090692E" w:rsidRPr="005C611B" w:rsidTr="004B7608">
        <w:trPr>
          <w:trHeight w:val="340"/>
          <w:tblHeader/>
          <w:jc w:val="center"/>
        </w:trPr>
        <w:tc>
          <w:tcPr>
            <w:tcW w:w="368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360" w:lineRule="exac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5C611B">
              <w:rPr>
                <w:rFonts w:eastAsia="標楷體"/>
                <w:color w:val="000000"/>
                <w:kern w:val="0"/>
              </w:rPr>
              <w:t>第一學期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5C611B">
              <w:rPr>
                <w:rFonts w:eastAsia="標楷體"/>
                <w:color w:val="000000"/>
                <w:kern w:val="0"/>
              </w:rPr>
              <w:t>第二學期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5C611B">
              <w:rPr>
                <w:rFonts w:eastAsia="標楷體"/>
                <w:color w:val="000000"/>
                <w:kern w:val="0"/>
              </w:rPr>
              <w:t>第一學期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5C611B">
              <w:rPr>
                <w:rFonts w:eastAsia="標楷體"/>
                <w:color w:val="000000"/>
                <w:kern w:val="0"/>
              </w:rPr>
              <w:t>第二學期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5C611B">
              <w:rPr>
                <w:rFonts w:eastAsia="標楷體"/>
                <w:color w:val="000000"/>
                <w:kern w:val="0"/>
              </w:rPr>
              <w:t>第一學期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5C611B">
              <w:rPr>
                <w:rFonts w:eastAsia="標楷體"/>
                <w:color w:val="000000"/>
                <w:kern w:val="0"/>
              </w:rPr>
              <w:t>第二學期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5C611B">
              <w:rPr>
                <w:rFonts w:eastAsia="標楷體"/>
                <w:color w:val="000000"/>
                <w:kern w:val="0"/>
              </w:rPr>
              <w:t>第一學期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5C611B">
              <w:rPr>
                <w:rFonts w:eastAsia="標楷體"/>
                <w:color w:val="000000"/>
                <w:kern w:val="0"/>
              </w:rPr>
              <w:t>第二學期</w:t>
            </w:r>
          </w:p>
        </w:tc>
      </w:tr>
      <w:tr w:rsidR="0090692E" w:rsidRPr="005C611B" w:rsidTr="004B7608">
        <w:trPr>
          <w:trHeight w:val="680"/>
          <w:tblHeader/>
          <w:jc w:val="center"/>
        </w:trPr>
        <w:tc>
          <w:tcPr>
            <w:tcW w:w="3681" w:type="dxa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6D165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6D165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FF5606" w:rsidRDefault="00552546" w:rsidP="006D165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FF5606">
              <w:rPr>
                <w:rFonts w:eastAsia="標楷體"/>
                <w:color w:val="000000"/>
                <w:kern w:val="0"/>
                <w:sz w:val="18"/>
                <w:szCs w:val="18"/>
              </w:rPr>
              <w:t>時數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FF5606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FF5606">
              <w:rPr>
                <w:rFonts w:eastAsia="標楷體"/>
                <w:color w:val="000000"/>
                <w:kern w:val="0"/>
                <w:sz w:val="18"/>
                <w:szCs w:val="18"/>
              </w:rPr>
              <w:t>時數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F5606">
              <w:rPr>
                <w:rFonts w:eastAsia="標楷體"/>
                <w:color w:val="000000"/>
                <w:kern w:val="0"/>
                <w:sz w:val="18"/>
                <w:szCs w:val="18"/>
              </w:rPr>
              <w:t>時數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F5606">
              <w:rPr>
                <w:rFonts w:eastAsia="標楷體"/>
                <w:color w:val="000000"/>
                <w:kern w:val="0"/>
                <w:sz w:val="18"/>
                <w:szCs w:val="18"/>
              </w:rPr>
              <w:t>時數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F5606">
              <w:rPr>
                <w:rFonts w:eastAsia="標楷體"/>
                <w:color w:val="000000"/>
                <w:kern w:val="0"/>
                <w:sz w:val="18"/>
                <w:szCs w:val="18"/>
              </w:rPr>
              <w:t>時數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F5606">
              <w:rPr>
                <w:rFonts w:eastAsia="標楷體"/>
                <w:color w:val="000000"/>
                <w:kern w:val="0"/>
                <w:sz w:val="18"/>
                <w:szCs w:val="18"/>
              </w:rPr>
              <w:t>時數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F5606">
              <w:rPr>
                <w:rFonts w:eastAsia="標楷體"/>
                <w:color w:val="000000"/>
                <w:kern w:val="0"/>
                <w:sz w:val="18"/>
                <w:szCs w:val="18"/>
              </w:rPr>
              <w:t>時數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2546" w:rsidRPr="005C611B" w:rsidRDefault="00552546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F5606">
              <w:rPr>
                <w:rFonts w:eastAsia="標楷體"/>
                <w:color w:val="000000"/>
                <w:kern w:val="0"/>
                <w:sz w:val="18"/>
                <w:szCs w:val="18"/>
              </w:rPr>
              <w:t>時數</w:t>
            </w:r>
          </w:p>
        </w:tc>
      </w:tr>
      <w:tr w:rsidR="0090692E" w:rsidRPr="005C611B" w:rsidTr="004B7608">
        <w:trPr>
          <w:trHeight w:val="372"/>
          <w:jc w:val="center"/>
        </w:trPr>
        <w:tc>
          <w:tcPr>
            <w:tcW w:w="2547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3A8C" w:rsidRPr="005C611B" w:rsidRDefault="00B03A8C" w:rsidP="00D45008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5C611B">
              <w:rPr>
                <w:rFonts w:eastAsia="標楷體"/>
                <w:color w:val="000000"/>
                <w:kern w:val="0"/>
              </w:rPr>
              <w:t>校共同</w:t>
            </w:r>
            <w:r w:rsidR="00C224EB" w:rsidRPr="005C611B">
              <w:rPr>
                <w:rFonts w:eastAsia="標楷體"/>
                <w:color w:val="000000"/>
                <w:kern w:val="0"/>
              </w:rPr>
              <w:t>必修</w:t>
            </w:r>
            <w:r w:rsidRPr="005C611B">
              <w:rPr>
                <w:rFonts w:eastAsia="標楷體"/>
                <w:color w:val="000000"/>
                <w:kern w:val="0"/>
              </w:rPr>
              <w:t>課程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3A8C" w:rsidRPr="005C611B" w:rsidRDefault="00D45008" w:rsidP="00D45008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應修學分數</w:t>
            </w:r>
            <w:r w:rsidR="00B03A8C" w:rsidRPr="005C611B">
              <w:rPr>
                <w:rFonts w:eastAsia="標楷體"/>
                <w:sz w:val="20"/>
                <w:szCs w:val="20"/>
              </w:rPr>
              <w:t>12</w:t>
            </w:r>
            <w:r w:rsidR="00B03A8C" w:rsidRPr="005C611B">
              <w:rPr>
                <w:rFonts w:eastAsia="標楷體"/>
                <w:sz w:val="20"/>
                <w:szCs w:val="20"/>
              </w:rPr>
              <w:t>學分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4825E7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大學國語文</w:t>
            </w: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4825E7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D0D0D" w:themeColor="text1" w:themeTint="F2"/>
                <w:kern w:val="0"/>
                <w:sz w:val="20"/>
                <w:szCs w:val="20"/>
              </w:rPr>
              <w:t>實務應用文</w:t>
            </w: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90692E" w:rsidRPr="005C611B" w:rsidTr="004B7608">
        <w:trPr>
          <w:trHeight w:val="372"/>
          <w:jc w:val="center"/>
        </w:trPr>
        <w:tc>
          <w:tcPr>
            <w:tcW w:w="254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D45008" w:rsidP="00D45008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實用</w:t>
            </w:r>
            <w:r w:rsidR="00B03A8C"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英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文</w:t>
            </w:r>
            <w:r w:rsidR="00B03A8C"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(</w:t>
            </w:r>
            <w:r w:rsidR="00B03A8C"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一</w:t>
            </w:r>
            <w:r w:rsidR="00B03A8C"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D45008" w:rsidP="00D45008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實用英文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(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二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D45008" w:rsidP="00E63A91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實用英文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(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三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D45008" w:rsidP="00E63A91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實用英文</w:t>
            </w:r>
            <w:r w:rsidR="003161F9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(</w:t>
            </w:r>
            <w:r w:rsidR="003161F9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四</w:t>
            </w:r>
            <w:r w:rsidR="003161F9">
              <w:rPr>
                <w:rFonts w:eastAsia="標楷體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90692E" w:rsidRPr="005C611B" w:rsidTr="004B7608">
        <w:trPr>
          <w:trHeight w:val="372"/>
          <w:jc w:val="center"/>
        </w:trPr>
        <w:tc>
          <w:tcPr>
            <w:tcW w:w="254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體育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(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一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體育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(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二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體育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(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三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體育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(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四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90692E" w:rsidRPr="005C611B" w:rsidTr="004B7608">
        <w:trPr>
          <w:trHeight w:val="316"/>
          <w:jc w:val="center"/>
        </w:trPr>
        <w:tc>
          <w:tcPr>
            <w:tcW w:w="254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服務</w:t>
            </w:r>
            <w:r w:rsidR="006B2AA3"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教育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(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一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6B2AA3" w:rsidP="00FD3975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服務教育</w:t>
            </w:r>
            <w:r w:rsidR="00B03A8C"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(</w:t>
            </w:r>
            <w:r w:rsidR="00B03A8C"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二</w:t>
            </w:r>
            <w:r w:rsidR="00B03A8C"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E63A9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03A8C" w:rsidRPr="005C611B" w:rsidRDefault="00B03A8C" w:rsidP="00FD397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CB2BAA" w:rsidRPr="005C611B" w:rsidTr="004B7608">
        <w:trPr>
          <w:trHeight w:val="397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FF4" w:rsidRPr="005C611B" w:rsidRDefault="00932FF4" w:rsidP="00FD2AB4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5C611B">
              <w:rPr>
                <w:rFonts w:eastAsia="標楷體"/>
                <w:color w:val="000000"/>
                <w:kern w:val="0"/>
              </w:rPr>
              <w:t>通識課程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FF4" w:rsidRPr="00CB2BAA" w:rsidRDefault="00932FF4" w:rsidP="00CB2BAA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2"/>
              </w:rPr>
            </w:pPr>
            <w:r w:rsidRPr="00CB2BAA">
              <w:rPr>
                <w:rFonts w:eastAsia="標楷體"/>
                <w:color w:val="000000"/>
                <w:kern w:val="0"/>
                <w:sz w:val="22"/>
              </w:rPr>
              <w:t>核心通識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FF4" w:rsidRPr="005B1592" w:rsidRDefault="00932FF4" w:rsidP="00CB2BAA">
            <w:pPr>
              <w:spacing w:line="0" w:lineRule="atLeast"/>
              <w:jc w:val="center"/>
              <w:rPr>
                <w:rFonts w:eastAsia="標楷體"/>
                <w:color w:val="0D0D0D" w:themeColor="text1" w:themeTint="F2"/>
                <w:sz w:val="18"/>
                <w:szCs w:val="19"/>
              </w:rPr>
            </w:pPr>
            <w:r w:rsidRPr="005B1592">
              <w:rPr>
                <w:rFonts w:eastAsia="標楷體"/>
                <w:color w:val="0D0D0D" w:themeColor="text1" w:themeTint="F2"/>
                <w:sz w:val="18"/>
                <w:szCs w:val="19"/>
              </w:rPr>
              <w:t>海洋科技與文明發展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FF4" w:rsidRPr="00CB2BAA" w:rsidRDefault="00932FF4" w:rsidP="00FD2A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CB2BAA">
              <w:rPr>
                <w:rFonts w:eastAsia="標楷體"/>
                <w:color w:val="000000"/>
                <w:kern w:val="0"/>
                <w:sz w:val="20"/>
                <w:szCs w:val="20"/>
              </w:rPr>
              <w:t>應修學分數</w:t>
            </w:r>
          </w:p>
          <w:p w:rsidR="00932FF4" w:rsidRPr="00CB2BAA" w:rsidRDefault="00932FF4" w:rsidP="00FD2A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20"/>
              </w:rPr>
            </w:pPr>
            <w:r w:rsidRPr="00CB2BAA">
              <w:rPr>
                <w:rFonts w:eastAsia="標楷體"/>
                <w:sz w:val="20"/>
                <w:szCs w:val="20"/>
              </w:rPr>
              <w:t>6</w:t>
            </w:r>
            <w:r w:rsidRPr="00CB2BAA">
              <w:rPr>
                <w:rFonts w:eastAsia="標楷體"/>
                <w:sz w:val="20"/>
                <w:szCs w:val="20"/>
              </w:rPr>
              <w:t>學分</w:t>
            </w:r>
          </w:p>
          <w:p w:rsidR="00932FF4" w:rsidRPr="00CB2BAA" w:rsidRDefault="00932FF4" w:rsidP="00276E58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8"/>
              </w:rPr>
            </w:pPr>
            <w:r w:rsidRPr="00CB2BAA">
              <w:rPr>
                <w:rFonts w:eastAsia="標楷體"/>
                <w:sz w:val="20"/>
                <w:szCs w:val="18"/>
              </w:rPr>
              <w:t>（每領域必修</w:t>
            </w:r>
            <w:r w:rsidRPr="00CB2BAA">
              <w:rPr>
                <w:rFonts w:eastAsia="標楷體"/>
                <w:sz w:val="20"/>
                <w:szCs w:val="18"/>
              </w:rPr>
              <w:t>1</w:t>
            </w:r>
            <w:r w:rsidRPr="00CB2BAA">
              <w:rPr>
                <w:rFonts w:eastAsia="標楷體"/>
                <w:sz w:val="20"/>
                <w:szCs w:val="18"/>
              </w:rPr>
              <w:t>門）</w:t>
            </w:r>
          </w:p>
        </w:tc>
        <w:tc>
          <w:tcPr>
            <w:tcW w:w="12616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FF4" w:rsidRPr="00FC2613" w:rsidRDefault="00932FF4" w:rsidP="00276E58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18"/>
              </w:rPr>
            </w:pPr>
            <w:r w:rsidRPr="00FC2613">
              <w:rPr>
                <w:rFonts w:ascii="標楷體" w:eastAsia="標楷體" w:hAnsi="標楷體"/>
                <w:sz w:val="20"/>
                <w:szCs w:val="18"/>
              </w:rPr>
              <w:t>核心 (一) 海洋科技探索/2/2</w:t>
            </w:r>
          </w:p>
          <w:p w:rsidR="00932FF4" w:rsidRPr="00FC2613" w:rsidRDefault="00932FF4" w:rsidP="00276E58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18"/>
              </w:rPr>
            </w:pPr>
            <w:r w:rsidRPr="00FC2613">
              <w:rPr>
                <w:rFonts w:ascii="標楷體" w:eastAsia="標楷體" w:hAnsi="標楷體"/>
                <w:sz w:val="20"/>
                <w:szCs w:val="18"/>
              </w:rPr>
              <w:t>核心 (一) 海洋文明發展/2/2</w:t>
            </w:r>
          </w:p>
        </w:tc>
      </w:tr>
      <w:tr w:rsidR="00CB2BAA" w:rsidRPr="005C611B" w:rsidTr="004B7608">
        <w:trPr>
          <w:trHeight w:val="397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FF4" w:rsidRPr="005C611B" w:rsidRDefault="00932FF4" w:rsidP="00FD2AB4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FF4" w:rsidRPr="00CB2BAA" w:rsidRDefault="00932FF4" w:rsidP="00CB2BAA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FF4" w:rsidRPr="005B1592" w:rsidRDefault="00932FF4" w:rsidP="00CB2BAA">
            <w:pPr>
              <w:spacing w:line="0" w:lineRule="atLeast"/>
              <w:jc w:val="center"/>
              <w:rPr>
                <w:rFonts w:eastAsia="標楷體"/>
                <w:color w:val="0D0D0D" w:themeColor="text1" w:themeTint="F2"/>
                <w:sz w:val="18"/>
                <w:szCs w:val="19"/>
              </w:rPr>
            </w:pPr>
            <w:r w:rsidRPr="005B1592">
              <w:rPr>
                <w:rFonts w:eastAsia="標楷體"/>
                <w:color w:val="0D0D0D" w:themeColor="text1" w:themeTint="F2"/>
                <w:sz w:val="18"/>
                <w:szCs w:val="19"/>
              </w:rPr>
              <w:t>生命探索與在地關懷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FF4" w:rsidRPr="00CB2BAA" w:rsidRDefault="00932FF4" w:rsidP="00FD2A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</w:rPr>
            </w:pPr>
          </w:p>
        </w:tc>
        <w:tc>
          <w:tcPr>
            <w:tcW w:w="12616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FF4" w:rsidRPr="00FC2613" w:rsidRDefault="00932FF4" w:rsidP="00276E58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18"/>
              </w:rPr>
            </w:pPr>
            <w:r w:rsidRPr="00FC2613">
              <w:rPr>
                <w:rFonts w:ascii="標楷體" w:eastAsia="標楷體" w:hAnsi="標楷體"/>
                <w:sz w:val="20"/>
                <w:szCs w:val="18"/>
              </w:rPr>
              <w:t>核心 (二) 生命與倫理/2/2</w:t>
            </w:r>
          </w:p>
          <w:p w:rsidR="00932FF4" w:rsidRPr="00FC2613" w:rsidRDefault="00932FF4" w:rsidP="00276E58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18"/>
              </w:rPr>
            </w:pPr>
            <w:r w:rsidRPr="00FC2613">
              <w:rPr>
                <w:rFonts w:ascii="標楷體" w:eastAsia="標楷體" w:hAnsi="標楷體"/>
                <w:sz w:val="20"/>
                <w:szCs w:val="18"/>
              </w:rPr>
              <w:t>核心 (二) 在地文化探源/2/2</w:t>
            </w:r>
          </w:p>
        </w:tc>
      </w:tr>
      <w:tr w:rsidR="00CB2BAA" w:rsidRPr="005C611B" w:rsidTr="004B7608">
        <w:trPr>
          <w:trHeight w:val="397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FF4" w:rsidRPr="005C611B" w:rsidRDefault="00932FF4" w:rsidP="00FD2AB4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FF4" w:rsidRPr="00CB2BAA" w:rsidRDefault="00932FF4" w:rsidP="00CB2BAA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FF4" w:rsidRPr="005B1592" w:rsidRDefault="00932FF4" w:rsidP="00CB2BAA">
            <w:pPr>
              <w:spacing w:line="0" w:lineRule="atLeast"/>
              <w:jc w:val="center"/>
              <w:rPr>
                <w:rFonts w:eastAsia="標楷體"/>
                <w:color w:val="0D0D0D" w:themeColor="text1" w:themeTint="F2"/>
                <w:sz w:val="18"/>
                <w:szCs w:val="19"/>
              </w:rPr>
            </w:pPr>
            <w:r w:rsidRPr="005B1592">
              <w:rPr>
                <w:rFonts w:eastAsia="標楷體"/>
                <w:color w:val="0D0D0D" w:themeColor="text1" w:themeTint="F2"/>
                <w:sz w:val="18"/>
                <w:szCs w:val="19"/>
              </w:rPr>
              <w:t>創意創新與數位知能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FF4" w:rsidRPr="00CB2BAA" w:rsidRDefault="00932FF4" w:rsidP="00FD2A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</w:rPr>
            </w:pPr>
          </w:p>
        </w:tc>
        <w:tc>
          <w:tcPr>
            <w:tcW w:w="12616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FF4" w:rsidRPr="00FC2613" w:rsidRDefault="00932FF4" w:rsidP="00276E58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18"/>
              </w:rPr>
            </w:pPr>
            <w:r w:rsidRPr="00FC2613">
              <w:rPr>
                <w:rFonts w:ascii="標楷體" w:eastAsia="標楷體" w:hAnsi="標楷體"/>
                <w:sz w:val="20"/>
                <w:szCs w:val="18"/>
              </w:rPr>
              <w:t>核心 (三) 創意與創新/2/2</w:t>
            </w:r>
          </w:p>
          <w:p w:rsidR="00932FF4" w:rsidRPr="00FC2613" w:rsidRDefault="00932FF4" w:rsidP="00276E58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18"/>
              </w:rPr>
            </w:pPr>
            <w:r w:rsidRPr="00FC2613">
              <w:rPr>
                <w:rFonts w:ascii="標楷體" w:eastAsia="標楷體" w:hAnsi="標楷體"/>
                <w:sz w:val="20"/>
                <w:szCs w:val="18"/>
              </w:rPr>
              <w:t>核心 (三) 運算與程式設計/2/2</w:t>
            </w:r>
          </w:p>
        </w:tc>
      </w:tr>
      <w:tr w:rsidR="00FC2613" w:rsidRPr="005C611B" w:rsidTr="004B7608">
        <w:trPr>
          <w:trHeight w:val="397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CB2BAA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2"/>
              </w:rPr>
            </w:pPr>
            <w:r w:rsidRPr="00CB2BAA">
              <w:rPr>
                <w:rFonts w:eastAsia="標楷體"/>
                <w:color w:val="000000"/>
                <w:kern w:val="0"/>
                <w:sz w:val="22"/>
              </w:rPr>
              <w:t>博雅通識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C2613" w:rsidRPr="00784D2E" w:rsidRDefault="00FC2613" w:rsidP="00FC2613">
            <w:pPr>
              <w:spacing w:line="0" w:lineRule="atLeast"/>
              <w:jc w:val="center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  <w:r w:rsidRPr="00784D2E">
              <w:rPr>
                <w:rFonts w:eastAsia="標楷體"/>
                <w:color w:val="0D0D0D" w:themeColor="text1" w:themeTint="F2"/>
                <w:sz w:val="20"/>
                <w:szCs w:val="20"/>
              </w:rPr>
              <w:t>美感與人文素養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C2613" w:rsidRPr="00CB2BAA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8"/>
              </w:rPr>
            </w:pPr>
            <w:r w:rsidRPr="00CB2BAA">
              <w:rPr>
                <w:rFonts w:eastAsia="標楷體"/>
                <w:color w:val="000000"/>
                <w:kern w:val="0"/>
                <w:sz w:val="20"/>
                <w:szCs w:val="20"/>
              </w:rPr>
              <w:t>應修學分數</w:t>
            </w:r>
            <w:r w:rsidRPr="00CB2BAA">
              <w:rPr>
                <w:rFonts w:eastAsia="標楷體"/>
                <w:sz w:val="20"/>
                <w:szCs w:val="20"/>
              </w:rPr>
              <w:t>10</w:t>
            </w:r>
            <w:r w:rsidRPr="00CB2BAA">
              <w:rPr>
                <w:rFonts w:eastAsia="標楷體"/>
                <w:sz w:val="20"/>
                <w:szCs w:val="20"/>
              </w:rPr>
              <w:t>學分</w:t>
            </w:r>
          </w:p>
          <w:p w:rsidR="00FC2613" w:rsidRPr="00CB2BAA" w:rsidRDefault="00FC2613" w:rsidP="005B1592">
            <w:pPr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8"/>
              </w:rPr>
            </w:pPr>
            <w:r w:rsidRPr="00CB2BAA">
              <w:rPr>
                <w:rFonts w:eastAsia="標楷體" w:hint="eastAsia"/>
                <w:color w:val="FF0000"/>
                <w:sz w:val="20"/>
                <w:szCs w:val="18"/>
              </w:rPr>
              <w:t>（</w:t>
            </w:r>
            <w:r w:rsidRPr="00CB2BAA">
              <w:rPr>
                <w:rFonts w:eastAsia="標楷體" w:hint="eastAsia"/>
                <w:color w:val="FF0000"/>
                <w:sz w:val="20"/>
                <w:szCs w:val="18"/>
              </w:rPr>
              <w:t xml:space="preserve">5 </w:t>
            </w:r>
            <w:r w:rsidRPr="00CB2BAA">
              <w:rPr>
                <w:rFonts w:eastAsia="標楷體" w:hint="eastAsia"/>
                <w:color w:val="FF0000"/>
                <w:sz w:val="20"/>
                <w:szCs w:val="18"/>
              </w:rPr>
              <w:t>大課群至少任選</w:t>
            </w:r>
            <w:r>
              <w:rPr>
                <w:rFonts w:eastAsia="標楷體" w:hint="eastAsia"/>
                <w:color w:val="FF0000"/>
                <w:sz w:val="20"/>
                <w:szCs w:val="18"/>
              </w:rPr>
              <w:t>3</w:t>
            </w:r>
            <w:r w:rsidRPr="00CB2BAA">
              <w:rPr>
                <w:rFonts w:eastAsia="標楷體" w:hint="eastAsia"/>
                <w:color w:val="FF0000"/>
                <w:sz w:val="20"/>
                <w:szCs w:val="18"/>
              </w:rPr>
              <w:t>課群）</w:t>
            </w:r>
          </w:p>
        </w:tc>
        <w:tc>
          <w:tcPr>
            <w:tcW w:w="12616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276E58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18"/>
              </w:rPr>
            </w:pPr>
            <w:r w:rsidRPr="00276E58">
              <w:rPr>
                <w:rFonts w:ascii="標楷體" w:eastAsia="標楷體" w:hAnsi="標楷體"/>
                <w:sz w:val="20"/>
                <w:szCs w:val="18"/>
              </w:rPr>
              <w:t>博雅通識/學分數/時數</w:t>
            </w:r>
          </w:p>
        </w:tc>
      </w:tr>
      <w:tr w:rsidR="00FC2613" w:rsidRPr="005C611B" w:rsidTr="004B7608">
        <w:trPr>
          <w:trHeight w:val="397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784D2E" w:rsidRDefault="00FC2613" w:rsidP="00FC2613">
            <w:pPr>
              <w:spacing w:line="0" w:lineRule="atLeast"/>
              <w:jc w:val="center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  <w:r w:rsidRPr="00784D2E">
              <w:rPr>
                <w:rFonts w:eastAsia="標楷體"/>
                <w:color w:val="0D0D0D" w:themeColor="text1" w:themeTint="F2"/>
                <w:sz w:val="20"/>
                <w:szCs w:val="20"/>
              </w:rPr>
              <w:t>科技與環境永續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616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276E58" w:rsidRDefault="00FC2613" w:rsidP="00FC2613">
            <w:pPr>
              <w:jc w:val="both"/>
              <w:rPr>
                <w:rFonts w:ascii="標楷體" w:eastAsia="標楷體" w:hAnsi="標楷體"/>
                <w:sz w:val="20"/>
                <w:szCs w:val="18"/>
              </w:rPr>
            </w:pPr>
            <w:r w:rsidRPr="00276E58">
              <w:rPr>
                <w:rFonts w:ascii="標楷體" w:eastAsia="標楷體" w:hAnsi="標楷體"/>
                <w:sz w:val="20"/>
                <w:szCs w:val="18"/>
              </w:rPr>
              <w:t>博雅通識/學分數/時數</w:t>
            </w:r>
          </w:p>
        </w:tc>
      </w:tr>
      <w:tr w:rsidR="00FC2613" w:rsidRPr="005C611B" w:rsidTr="004B7608">
        <w:trPr>
          <w:trHeight w:val="397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784D2E" w:rsidRDefault="00FC2613" w:rsidP="00FC2613">
            <w:pPr>
              <w:spacing w:line="0" w:lineRule="atLeast"/>
              <w:jc w:val="center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  <w:r w:rsidRPr="00784D2E">
              <w:rPr>
                <w:rFonts w:eastAsia="標楷體"/>
                <w:color w:val="0D0D0D" w:themeColor="text1" w:themeTint="F2"/>
                <w:sz w:val="20"/>
                <w:szCs w:val="20"/>
              </w:rPr>
              <w:t>社會與知識經濟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616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276E58" w:rsidRDefault="00FC2613" w:rsidP="00FC2613">
            <w:pPr>
              <w:jc w:val="both"/>
              <w:rPr>
                <w:rFonts w:ascii="標楷體" w:eastAsia="標楷體" w:hAnsi="標楷體"/>
                <w:sz w:val="20"/>
                <w:szCs w:val="18"/>
              </w:rPr>
            </w:pPr>
            <w:r w:rsidRPr="00276E58">
              <w:rPr>
                <w:rFonts w:ascii="標楷體" w:eastAsia="標楷體" w:hAnsi="標楷體"/>
                <w:sz w:val="20"/>
                <w:szCs w:val="18"/>
              </w:rPr>
              <w:t>博雅通識/學分數/時數</w:t>
            </w:r>
          </w:p>
        </w:tc>
      </w:tr>
      <w:tr w:rsidR="00FC2613" w:rsidRPr="005C611B" w:rsidTr="004B7608">
        <w:trPr>
          <w:trHeight w:val="397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784D2E" w:rsidRDefault="00FC2613" w:rsidP="00FC2613">
            <w:pPr>
              <w:spacing w:line="0" w:lineRule="atLeast"/>
              <w:jc w:val="center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  <w:r w:rsidRPr="00784D2E">
              <w:rPr>
                <w:rFonts w:eastAsia="標楷體"/>
                <w:color w:val="0D0D0D" w:themeColor="text1" w:themeTint="F2"/>
                <w:sz w:val="20"/>
                <w:szCs w:val="20"/>
              </w:rPr>
              <w:t>歷史與多元思維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616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276E58" w:rsidRDefault="00FC2613" w:rsidP="00FC2613">
            <w:pPr>
              <w:jc w:val="both"/>
              <w:rPr>
                <w:rFonts w:ascii="標楷體" w:eastAsia="標楷體" w:hAnsi="標楷體"/>
                <w:sz w:val="20"/>
                <w:szCs w:val="18"/>
              </w:rPr>
            </w:pPr>
            <w:r w:rsidRPr="00276E58">
              <w:rPr>
                <w:rFonts w:ascii="標楷體" w:eastAsia="標楷體" w:hAnsi="標楷體"/>
                <w:sz w:val="20"/>
                <w:szCs w:val="18"/>
              </w:rPr>
              <w:t>博雅通識/學分數/時數</w:t>
            </w:r>
          </w:p>
        </w:tc>
      </w:tr>
      <w:tr w:rsidR="00FC2613" w:rsidRPr="005C611B" w:rsidTr="004B7608">
        <w:trPr>
          <w:trHeight w:val="397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784D2E" w:rsidRDefault="00FC2613" w:rsidP="00FC2613">
            <w:pPr>
              <w:spacing w:line="0" w:lineRule="atLeast"/>
              <w:jc w:val="center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  <w:r w:rsidRPr="00784D2E">
              <w:rPr>
                <w:rFonts w:eastAsia="標楷體"/>
                <w:color w:val="0D0D0D" w:themeColor="text1" w:themeTint="F2"/>
                <w:sz w:val="20"/>
                <w:szCs w:val="20"/>
              </w:rPr>
              <w:t>全球與未來趨勢</w:t>
            </w: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616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276E58" w:rsidRDefault="00FC2613" w:rsidP="00FC2613">
            <w:pPr>
              <w:jc w:val="both"/>
              <w:rPr>
                <w:rFonts w:ascii="標楷體" w:eastAsia="標楷體" w:hAnsi="標楷體"/>
                <w:sz w:val="20"/>
                <w:szCs w:val="18"/>
              </w:rPr>
            </w:pPr>
            <w:r w:rsidRPr="00276E58">
              <w:rPr>
                <w:rFonts w:ascii="標楷體" w:eastAsia="標楷體" w:hAnsi="標楷體"/>
                <w:sz w:val="20"/>
                <w:szCs w:val="18"/>
              </w:rPr>
              <w:t>博雅通識/學分數/時數</w:t>
            </w:r>
          </w:p>
        </w:tc>
      </w:tr>
      <w:tr w:rsidR="00FC2613" w:rsidRPr="005C611B" w:rsidTr="004B7608">
        <w:trPr>
          <w:trHeight w:val="397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C90263">
            <w:pPr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D0D0D" w:themeColor="text1" w:themeTint="F2"/>
                <w:sz w:val="21"/>
                <w:szCs w:val="21"/>
              </w:rPr>
              <w:t>跨課群認列</w:t>
            </w:r>
          </w:p>
        </w:tc>
        <w:tc>
          <w:tcPr>
            <w:tcW w:w="12616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18"/>
              </w:rPr>
            </w:pPr>
            <w:r w:rsidRPr="00FC2613">
              <w:rPr>
                <w:rFonts w:ascii="標楷體" w:eastAsia="標楷體" w:hAnsi="標楷體" w:hint="eastAsia"/>
                <w:sz w:val="20"/>
                <w:szCs w:val="18"/>
              </w:rPr>
              <w:t>通識微學分(一)1、通識微學分(二)1</w:t>
            </w:r>
          </w:p>
        </w:tc>
      </w:tr>
      <w:tr w:rsidR="00FC2613" w:rsidRPr="005C611B" w:rsidTr="004B7608">
        <w:trPr>
          <w:trHeight w:val="1049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263" w:rsidRDefault="00FC2613" w:rsidP="00C9026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C45C75">
              <w:rPr>
                <w:rFonts w:eastAsia="標楷體"/>
                <w:color w:val="000000"/>
                <w:kern w:val="0"/>
                <w:szCs w:val="22"/>
              </w:rPr>
              <w:t>學院跨領域課程</w:t>
            </w:r>
          </w:p>
          <w:p w:rsidR="00FC2613" w:rsidRDefault="00C90263" w:rsidP="00C9026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2"/>
                <w:szCs w:val="20"/>
              </w:rPr>
              <w:t>(</w:t>
            </w:r>
            <w:r w:rsidR="00FC2613" w:rsidRPr="00C45C75">
              <w:rPr>
                <w:rFonts w:eastAsia="標楷體"/>
                <w:color w:val="000000"/>
                <w:kern w:val="0"/>
                <w:sz w:val="22"/>
                <w:szCs w:val="20"/>
              </w:rPr>
              <w:t>由學院開課</w:t>
            </w:r>
          </w:p>
          <w:p w:rsidR="00C90263" w:rsidRPr="005C611B" w:rsidRDefault="00C90263" w:rsidP="00C9026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  <w:sz w:val="22"/>
                <w:szCs w:val="20"/>
              </w:rPr>
              <w:t>)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  <w:r w:rsidRPr="005C611B">
              <w:rPr>
                <w:rFonts w:eastAsia="標楷體"/>
                <w:kern w:val="0"/>
                <w:szCs w:val="20"/>
              </w:rPr>
              <w:t>選修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C13B83" w:rsidRDefault="00FC2613" w:rsidP="00FC2613">
            <w:pPr>
              <w:jc w:val="center"/>
              <w:rPr>
                <w:rFonts w:eastAsia="標楷體"/>
                <w:color w:val="0D0D0D" w:themeColor="text1" w:themeTint="F2"/>
                <w:sz w:val="21"/>
                <w:szCs w:val="21"/>
              </w:rPr>
            </w:pPr>
            <w:r w:rsidRPr="00C13B83">
              <w:rPr>
                <w:rFonts w:eastAsia="標楷體"/>
                <w:color w:val="0D0D0D" w:themeColor="text1" w:themeTint="F2"/>
                <w:sz w:val="21"/>
                <w:szCs w:val="21"/>
              </w:rPr>
              <w:t>商務及管理學程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應修課程數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/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應修學分數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管理學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行銷管</w:t>
            </w: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理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商事法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商務契約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</w:tc>
        <w:tc>
          <w:tcPr>
            <w:tcW w:w="302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物流管理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網路行銷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國際貿易實務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個人投資理財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</w:tc>
        <w:tc>
          <w:tcPr>
            <w:tcW w:w="2928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企業概論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電子商務與法律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基礎會計與財務報表分</w:t>
            </w: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析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風險管理導論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</w:tc>
        <w:tc>
          <w:tcPr>
            <w:tcW w:w="3402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資訊網路應用與認證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國際商</w:t>
            </w: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法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商業倫理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東協經貿及產業發展現況與問題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</w:t>
            </w: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</w:t>
            </w: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FC2613" w:rsidRPr="005C611B" w:rsidTr="004B7608">
        <w:trPr>
          <w:trHeight w:val="1049"/>
          <w:jc w:val="center"/>
        </w:trPr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C13B83" w:rsidRDefault="00FC2613" w:rsidP="00FC2613">
            <w:pPr>
              <w:jc w:val="center"/>
              <w:rPr>
                <w:rFonts w:eastAsia="標楷體"/>
                <w:color w:val="0D0D0D" w:themeColor="text1" w:themeTint="F2"/>
                <w:sz w:val="21"/>
                <w:szCs w:val="21"/>
              </w:rPr>
            </w:pPr>
            <w:r w:rsidRPr="00C13B83">
              <w:rPr>
                <w:rFonts w:eastAsia="標楷體" w:hint="eastAsia"/>
                <w:color w:val="0D0D0D" w:themeColor="text1" w:themeTint="F2"/>
                <w:sz w:val="21"/>
                <w:szCs w:val="21"/>
              </w:rPr>
              <w:t>會展與觀光</w:t>
            </w:r>
            <w:r w:rsidRPr="00C13B83">
              <w:rPr>
                <w:rFonts w:eastAsia="標楷體"/>
                <w:color w:val="0D0D0D" w:themeColor="text1" w:themeTint="F2"/>
                <w:sz w:val="21"/>
                <w:szCs w:val="21"/>
              </w:rPr>
              <w:t>學程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應修課程數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/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應修學分數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FC2613">
              <w:rPr>
                <w:rFonts w:eastAsia="標楷體"/>
                <w:sz w:val="20"/>
                <w:szCs w:val="20"/>
              </w:rPr>
              <w:t>會展規劃與管理</w:t>
            </w:r>
            <w:r w:rsidRPr="00FC2613">
              <w:rPr>
                <w:rFonts w:eastAsia="標楷體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旅遊實務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</w:t>
            </w: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東協文化概覽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</w:t>
            </w: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</w:t>
            </w: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02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FC2613">
              <w:rPr>
                <w:rFonts w:eastAsia="標楷體"/>
                <w:sz w:val="20"/>
                <w:szCs w:val="20"/>
              </w:rPr>
              <w:t>會展實務問題與解決</w:t>
            </w:r>
            <w:r w:rsidRPr="00FC2613">
              <w:rPr>
                <w:rFonts w:eastAsia="標楷體"/>
                <w:sz w:val="20"/>
                <w:szCs w:val="20"/>
              </w:rPr>
              <w:t>/2/2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商品展覽與介紹</w:t>
            </w: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東協旅遊產業</w:t>
            </w: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/3/3</w:t>
            </w:r>
          </w:p>
        </w:tc>
        <w:tc>
          <w:tcPr>
            <w:tcW w:w="2928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觀光導遊領隊實務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</w:t>
            </w: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</w:t>
            </w: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服務品質管理</w:t>
            </w: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東協商業文化</w:t>
            </w: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/3/3</w:t>
            </w:r>
          </w:p>
        </w:tc>
        <w:tc>
          <w:tcPr>
            <w:tcW w:w="3402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觀光心理與行為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</w:t>
            </w: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</w:t>
            </w: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節慶觀光與社會經濟</w:t>
            </w: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FC2613" w:rsidRPr="005C611B" w:rsidTr="004B7608">
        <w:trPr>
          <w:trHeight w:val="1049"/>
          <w:jc w:val="center"/>
        </w:trPr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C13B83" w:rsidRDefault="00FC2613" w:rsidP="00FC2613">
            <w:pPr>
              <w:widowControl/>
              <w:jc w:val="center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  <w:r w:rsidRPr="00C13B83">
              <w:rPr>
                <w:rFonts w:eastAsia="標楷體"/>
                <w:color w:val="0D0D0D" w:themeColor="text1" w:themeTint="F2"/>
                <w:sz w:val="20"/>
                <w:szCs w:val="20"/>
              </w:rPr>
              <w:t>資訊科技應用學程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應修課程數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/</w:t>
            </w:r>
            <w:r w:rsidRPr="005C611B">
              <w:rPr>
                <w:rFonts w:eastAsia="標楷體"/>
                <w:color w:val="000000"/>
                <w:kern w:val="0"/>
                <w:sz w:val="20"/>
                <w:szCs w:val="20"/>
              </w:rPr>
              <w:t>應修學分數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大數據商業應用分析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翻譯科技與專案管理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商務網站設計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</w:tc>
        <w:tc>
          <w:tcPr>
            <w:tcW w:w="302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程式設計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(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一</w:t>
            </w: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)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數位剪輯與影像處理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科技創新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/2/2</w:t>
            </w:r>
          </w:p>
        </w:tc>
        <w:tc>
          <w:tcPr>
            <w:tcW w:w="2928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程式設計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(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二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)/3/</w:t>
            </w: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動畫影片製作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3402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多媒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體科技</w:t>
            </w:r>
            <w:r w:rsidRPr="00FC2613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概論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/2/2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科技應用與文創</w:t>
            </w:r>
            <w:r w:rsidRPr="00FC2613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  <w:p w:rsidR="00FC2613" w:rsidRPr="00FC2613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90692E" w:rsidRPr="005C611B" w:rsidTr="004B7608">
        <w:trPr>
          <w:trHeight w:val="539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rPr>
                <w:rFonts w:eastAsia="標楷體"/>
                <w:color w:val="000000"/>
                <w:kern w:val="0"/>
              </w:rPr>
            </w:pPr>
            <w:r w:rsidRPr="005C611B">
              <w:rPr>
                <w:rFonts w:eastAsia="標楷體"/>
                <w:color w:val="000000"/>
                <w:kern w:val="0"/>
              </w:rPr>
              <w:lastRenderedPageBreak/>
              <w:t>專業課程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rPr>
                <w:rFonts w:eastAsia="標楷體"/>
                <w:color w:val="000000"/>
                <w:kern w:val="0"/>
              </w:rPr>
            </w:pPr>
            <w:r w:rsidRPr="005C611B">
              <w:rPr>
                <w:rFonts w:eastAsia="標楷體"/>
                <w:color w:val="000000"/>
                <w:kern w:val="0"/>
              </w:rPr>
              <w:t>必修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A111DE" w:rsidRDefault="00FC2613" w:rsidP="00FC2613">
            <w:pPr>
              <w:widowControl/>
              <w:shd w:val="clear" w:color="auto" w:fill="FFFFFF"/>
              <w:spacing w:line="360" w:lineRule="atLeast"/>
              <w:jc w:val="center"/>
              <w:rPr>
                <w:rFonts w:eastAsia="標楷體"/>
                <w:color w:val="000000"/>
                <w:kern w:val="0"/>
                <w:sz w:val="22"/>
                <w:szCs w:val="21"/>
              </w:rPr>
            </w:pPr>
            <w:r w:rsidRPr="00A111DE">
              <w:rPr>
                <w:rFonts w:eastAsia="標楷體"/>
                <w:color w:val="000000"/>
                <w:kern w:val="0"/>
                <w:sz w:val="22"/>
                <w:szCs w:val="21"/>
              </w:rPr>
              <w:t>語言訓練領域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A111DE" w:rsidRDefault="00FC2613" w:rsidP="00FC2613">
            <w:pPr>
              <w:widowControl/>
              <w:shd w:val="clear" w:color="auto" w:fill="FFFFFF"/>
              <w:spacing w:line="360" w:lineRule="atLeast"/>
              <w:jc w:val="both"/>
              <w:rPr>
                <w:rFonts w:eastAsia="標楷體"/>
                <w:color w:val="000000"/>
                <w:kern w:val="0"/>
                <w:sz w:val="21"/>
                <w:szCs w:val="21"/>
              </w:rPr>
            </w:pPr>
            <w:r w:rsidRPr="00A111DE">
              <w:rPr>
                <w:rFonts w:eastAsia="標楷體"/>
                <w:color w:val="000000"/>
                <w:kern w:val="0"/>
                <w:sz w:val="21"/>
                <w:szCs w:val="21"/>
              </w:rPr>
              <w:t>應修課程數</w:t>
            </w:r>
            <w:r w:rsidRPr="00A111DE">
              <w:rPr>
                <w:rFonts w:eastAsia="標楷體"/>
                <w:color w:val="000000"/>
                <w:kern w:val="0"/>
                <w:sz w:val="21"/>
                <w:szCs w:val="21"/>
              </w:rPr>
              <w:t>29</w:t>
            </w:r>
            <w:r w:rsidRPr="00A111DE">
              <w:rPr>
                <w:rFonts w:eastAsia="標楷體"/>
                <w:color w:val="000000"/>
                <w:kern w:val="0"/>
                <w:sz w:val="21"/>
                <w:szCs w:val="21"/>
              </w:rPr>
              <w:t>門課</w:t>
            </w:r>
          </w:p>
          <w:p w:rsidR="00FC2613" w:rsidRPr="005B1592" w:rsidRDefault="00FC2613" w:rsidP="00FC2613">
            <w:pPr>
              <w:widowControl/>
              <w:shd w:val="clear" w:color="auto" w:fill="FFFFFF"/>
              <w:spacing w:line="360" w:lineRule="atLeast"/>
              <w:jc w:val="both"/>
              <w:rPr>
                <w:rFonts w:eastAsia="標楷體"/>
                <w:color w:val="000000"/>
                <w:kern w:val="0"/>
                <w:sz w:val="21"/>
                <w:szCs w:val="21"/>
              </w:rPr>
            </w:pPr>
            <w:r w:rsidRPr="00A111DE">
              <w:rPr>
                <w:rFonts w:eastAsia="標楷體"/>
                <w:color w:val="000000"/>
                <w:kern w:val="0"/>
                <w:sz w:val="21"/>
                <w:szCs w:val="21"/>
              </w:rPr>
              <w:t>應修學分數</w:t>
            </w:r>
            <w:r w:rsidRPr="00A111DE">
              <w:rPr>
                <w:rFonts w:eastAsia="標楷體"/>
                <w:color w:val="000000"/>
                <w:kern w:val="0"/>
                <w:sz w:val="21"/>
                <w:szCs w:val="21"/>
              </w:rPr>
              <w:t>68</w:t>
            </w:r>
            <w:r w:rsidRPr="00A111DE">
              <w:rPr>
                <w:rFonts w:eastAsia="標楷體"/>
                <w:color w:val="000000"/>
                <w:kern w:val="0"/>
                <w:sz w:val="21"/>
                <w:szCs w:val="21"/>
              </w:rPr>
              <w:t>學分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基礎德語文法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基礎德語文法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中級德語文法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中級德語文法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德文翻譯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德文翻譯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II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技術翻譯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90692E" w:rsidRPr="005C611B" w:rsidTr="004B7608">
        <w:trPr>
          <w:trHeight w:val="539"/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A111DE" w:rsidRDefault="00FC2613" w:rsidP="00FC2613">
            <w:pPr>
              <w:widowControl/>
              <w:shd w:val="clear" w:color="auto" w:fill="FFFFFF"/>
              <w:spacing w:line="360" w:lineRule="atLeast"/>
              <w:jc w:val="center"/>
              <w:rPr>
                <w:rFonts w:eastAsia="標楷體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基礎德語讀本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基礎德語讀本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中級德語讀本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中級德語讀本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BC66D8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商用德語會話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商用德語會話</w:t>
            </w:r>
            <w:r w:rsidR="00BC66D8"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II</w:t>
            </w:r>
            <w:bookmarkStart w:id="1" w:name="_GoBack"/>
            <w:bookmarkEnd w:id="1"/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進階商用德語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90692E" w:rsidRPr="005C611B" w:rsidTr="004B7608">
        <w:trPr>
          <w:trHeight w:val="539"/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A111DE" w:rsidRDefault="00FC2613" w:rsidP="00FC2613">
            <w:pPr>
              <w:widowControl/>
              <w:shd w:val="clear" w:color="auto" w:fill="FFFFFF"/>
              <w:spacing w:line="360" w:lineRule="atLeast"/>
              <w:jc w:val="center"/>
              <w:rPr>
                <w:rFonts w:eastAsia="標楷體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基礎德語會話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基礎德語會話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中級德語會話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中級德語會話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商用德文寫作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商用德文寫作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II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90692E" w:rsidRPr="005C611B" w:rsidTr="004B7608">
        <w:trPr>
          <w:trHeight w:val="539"/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A111DE" w:rsidRDefault="00FC2613" w:rsidP="00FC2613">
            <w:pPr>
              <w:widowControl/>
              <w:shd w:val="clear" w:color="auto" w:fill="FFFFFF"/>
              <w:spacing w:line="360" w:lineRule="atLeast"/>
              <w:jc w:val="center"/>
              <w:rPr>
                <w:rFonts w:eastAsia="標楷體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基礎德語聽力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基礎德語聽力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德文作文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德文作文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90692E" w:rsidRPr="005C611B" w:rsidTr="004B7608">
        <w:trPr>
          <w:trHeight w:val="539"/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A111DE" w:rsidRDefault="00FC2613" w:rsidP="00FC2613">
            <w:pPr>
              <w:widowControl/>
              <w:shd w:val="clear" w:color="auto" w:fill="FFFFFF"/>
              <w:spacing w:line="360" w:lineRule="atLeast"/>
              <w:jc w:val="center"/>
              <w:rPr>
                <w:rFonts w:eastAsia="標楷體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基礎德語文法應用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基礎德語文法應用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90692E" w:rsidRPr="005C611B" w:rsidTr="004B7608">
        <w:trPr>
          <w:trHeight w:val="539"/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A111DE" w:rsidRDefault="00FC2613" w:rsidP="00FC2613">
            <w:pPr>
              <w:widowControl/>
              <w:shd w:val="clear" w:color="auto" w:fill="FFFFFF"/>
              <w:spacing w:line="360" w:lineRule="atLeast"/>
              <w:jc w:val="center"/>
              <w:rPr>
                <w:rFonts w:eastAsia="標楷體"/>
                <w:color w:val="000000"/>
                <w:kern w:val="0"/>
                <w:sz w:val="22"/>
                <w:szCs w:val="21"/>
              </w:rPr>
            </w:pPr>
            <w:r w:rsidRPr="00A111DE">
              <w:rPr>
                <w:rFonts w:eastAsia="標楷體"/>
                <w:color w:val="000000"/>
                <w:kern w:val="0"/>
                <w:sz w:val="22"/>
                <w:szCs w:val="21"/>
              </w:rPr>
              <w:t>文化社會領域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德國文化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90692E" w:rsidRPr="005C611B" w:rsidTr="004B7608">
        <w:trPr>
          <w:trHeight w:val="539"/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A111DE" w:rsidRDefault="00FC2613" w:rsidP="00FC2613">
            <w:pPr>
              <w:widowControl/>
              <w:shd w:val="clear" w:color="auto" w:fill="FFFFFF"/>
              <w:spacing w:line="360" w:lineRule="atLeast"/>
              <w:jc w:val="center"/>
              <w:rPr>
                <w:rFonts w:eastAsia="標楷體"/>
                <w:color w:val="000000"/>
                <w:kern w:val="0"/>
                <w:sz w:val="22"/>
                <w:szCs w:val="21"/>
              </w:rPr>
            </w:pPr>
            <w:r w:rsidRPr="00A111DE">
              <w:rPr>
                <w:rFonts w:eastAsia="標楷體"/>
                <w:color w:val="000000"/>
                <w:kern w:val="0"/>
                <w:sz w:val="22"/>
                <w:szCs w:val="21"/>
              </w:rPr>
              <w:t>工商實務領域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0DC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德文國貿</w:t>
            </w:r>
          </w:p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實務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0DC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商用德文</w:t>
            </w:r>
          </w:p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書信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90692E" w:rsidRPr="005C611B" w:rsidTr="004B7608">
        <w:trPr>
          <w:trHeight w:val="510"/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25FE9">
              <w:rPr>
                <w:rFonts w:eastAsia="標楷體"/>
                <w:color w:val="000000"/>
                <w:kern w:val="0"/>
                <w:sz w:val="22"/>
                <w:szCs w:val="20"/>
              </w:rPr>
              <w:t>選修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592" w:rsidRPr="005B1592" w:rsidRDefault="00FC2613" w:rsidP="005B1592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0718DB">
              <w:rPr>
                <w:rFonts w:eastAsia="標楷體"/>
                <w:color w:val="000000"/>
                <w:kern w:val="0"/>
                <w:sz w:val="22"/>
                <w:szCs w:val="22"/>
              </w:rPr>
              <w:t>語言訓練領域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592" w:rsidRPr="004B7608" w:rsidRDefault="00FC2613" w:rsidP="005B1592">
            <w:pPr>
              <w:widowControl/>
              <w:shd w:val="clear" w:color="auto" w:fill="FFFFFF"/>
              <w:spacing w:line="360" w:lineRule="atLeast"/>
              <w:rPr>
                <w:rFonts w:eastAsia="標楷體"/>
                <w:color w:val="000000"/>
                <w:kern w:val="0"/>
                <w:sz w:val="20"/>
                <w:szCs w:val="21"/>
              </w:rPr>
            </w:pPr>
            <w:r w:rsidRPr="004B7608">
              <w:rPr>
                <w:rFonts w:eastAsia="標楷體"/>
                <w:color w:val="000000"/>
                <w:kern w:val="0"/>
                <w:sz w:val="20"/>
                <w:szCs w:val="21"/>
              </w:rPr>
              <w:t>應修學分數</w:t>
            </w:r>
            <w:r w:rsidRPr="004B7608">
              <w:rPr>
                <w:rFonts w:eastAsia="標楷體"/>
                <w:color w:val="000000"/>
                <w:kern w:val="0"/>
                <w:sz w:val="20"/>
                <w:szCs w:val="21"/>
              </w:rPr>
              <w:t>32</w:t>
            </w:r>
            <w:r w:rsidRPr="004B7608">
              <w:rPr>
                <w:rFonts w:eastAsia="標楷體"/>
                <w:color w:val="000000"/>
                <w:kern w:val="0"/>
                <w:sz w:val="20"/>
                <w:szCs w:val="21"/>
              </w:rPr>
              <w:t>學分</w:t>
            </w:r>
            <w:r w:rsidR="00B7521C" w:rsidRPr="004B7608">
              <w:rPr>
                <w:rFonts w:eastAsia="標楷體" w:hint="eastAsia"/>
                <w:color w:val="000000"/>
                <w:kern w:val="0"/>
                <w:sz w:val="20"/>
                <w:szCs w:val="21"/>
              </w:rPr>
              <w:t>：</w:t>
            </w:r>
          </w:p>
          <w:p w:rsidR="004B7608" w:rsidRDefault="00B7521C" w:rsidP="00B7521C">
            <w:pPr>
              <w:widowControl/>
              <w:shd w:val="clear" w:color="auto" w:fill="FFFFFF"/>
              <w:spacing w:line="360" w:lineRule="atLeast"/>
              <w:rPr>
                <w:rFonts w:eastAsia="標楷體"/>
                <w:color w:val="000000"/>
                <w:kern w:val="0"/>
                <w:sz w:val="20"/>
                <w:szCs w:val="21"/>
              </w:rPr>
            </w:pPr>
            <w:r w:rsidRPr="004B7608">
              <w:rPr>
                <w:rFonts w:eastAsia="標楷體"/>
                <w:color w:val="000000"/>
                <w:kern w:val="0"/>
                <w:sz w:val="20"/>
                <w:szCs w:val="21"/>
              </w:rPr>
              <w:t>*</w:t>
            </w:r>
            <w:r w:rsidR="00FC2613" w:rsidRPr="004B7608">
              <w:rPr>
                <w:rFonts w:eastAsia="標楷體"/>
                <w:color w:val="000000"/>
                <w:kern w:val="0"/>
                <w:sz w:val="20"/>
                <w:szCs w:val="21"/>
              </w:rPr>
              <w:t>專業選修</w:t>
            </w:r>
            <w:r w:rsidR="00FC2613" w:rsidRPr="004B7608">
              <w:rPr>
                <w:rFonts w:eastAsia="標楷體"/>
                <w:color w:val="000000"/>
                <w:kern w:val="0"/>
                <w:sz w:val="20"/>
                <w:szCs w:val="21"/>
              </w:rPr>
              <w:t>20</w:t>
            </w:r>
            <w:r w:rsidR="00FC2613" w:rsidRPr="004B7608">
              <w:rPr>
                <w:rFonts w:eastAsia="標楷體"/>
                <w:color w:val="000000"/>
                <w:kern w:val="0"/>
                <w:sz w:val="20"/>
                <w:szCs w:val="21"/>
              </w:rPr>
              <w:t>學分</w:t>
            </w:r>
            <w:r w:rsidR="00FC2613" w:rsidRPr="004B7608">
              <w:rPr>
                <w:rFonts w:eastAsia="標楷體"/>
                <w:color w:val="000000"/>
                <w:kern w:val="0"/>
                <w:sz w:val="20"/>
                <w:szCs w:val="21"/>
              </w:rPr>
              <w:t>(</w:t>
            </w:r>
            <w:r w:rsidR="00FC2613" w:rsidRPr="004B7608">
              <w:rPr>
                <w:rFonts w:eastAsia="標楷體"/>
                <w:color w:val="000000"/>
                <w:kern w:val="0"/>
                <w:sz w:val="20"/>
                <w:szCs w:val="21"/>
              </w:rPr>
              <w:t>語言訓練領域選修</w:t>
            </w:r>
            <w:r w:rsidR="00FC2613" w:rsidRPr="004B7608">
              <w:rPr>
                <w:rFonts w:eastAsia="標楷體"/>
                <w:color w:val="000000"/>
                <w:kern w:val="0"/>
                <w:sz w:val="20"/>
                <w:szCs w:val="21"/>
              </w:rPr>
              <w:t>5</w:t>
            </w:r>
            <w:r w:rsidR="00FC2613" w:rsidRPr="004B7608">
              <w:rPr>
                <w:rFonts w:eastAsia="標楷體"/>
                <w:color w:val="000000"/>
                <w:kern w:val="0"/>
                <w:sz w:val="20"/>
                <w:szCs w:val="21"/>
              </w:rPr>
              <w:t>門、文化社會領域選修</w:t>
            </w:r>
            <w:r w:rsidR="004B7608">
              <w:rPr>
                <w:rFonts w:eastAsia="標楷體" w:hint="eastAsia"/>
                <w:color w:val="000000"/>
                <w:kern w:val="0"/>
                <w:sz w:val="20"/>
                <w:szCs w:val="21"/>
              </w:rPr>
              <w:t>3</w:t>
            </w:r>
            <w:r w:rsidR="00FC2613" w:rsidRPr="004B7608">
              <w:rPr>
                <w:rFonts w:eastAsia="標楷體"/>
                <w:color w:val="000000"/>
                <w:kern w:val="0"/>
                <w:sz w:val="20"/>
                <w:szCs w:val="21"/>
              </w:rPr>
              <w:t>門、工商實務領域選修</w:t>
            </w:r>
            <w:r w:rsidR="00FC2613" w:rsidRPr="004B7608">
              <w:rPr>
                <w:rFonts w:eastAsia="標楷體"/>
                <w:color w:val="000000"/>
                <w:kern w:val="0"/>
                <w:sz w:val="20"/>
                <w:szCs w:val="21"/>
              </w:rPr>
              <w:t>2</w:t>
            </w:r>
            <w:r w:rsidR="00FC2613" w:rsidRPr="004B7608">
              <w:rPr>
                <w:rFonts w:eastAsia="標楷體"/>
                <w:color w:val="000000"/>
                <w:kern w:val="0"/>
                <w:sz w:val="20"/>
                <w:szCs w:val="21"/>
              </w:rPr>
              <w:t>門</w:t>
            </w:r>
            <w:r w:rsidRPr="004B7608">
              <w:rPr>
                <w:rFonts w:eastAsia="標楷體" w:hint="eastAsia"/>
                <w:color w:val="000000"/>
                <w:kern w:val="0"/>
                <w:sz w:val="20"/>
                <w:szCs w:val="21"/>
              </w:rPr>
              <w:t>)</w:t>
            </w:r>
            <w:r w:rsidRPr="004B7608">
              <w:rPr>
                <w:rFonts w:eastAsia="標楷體"/>
                <w:color w:val="000000"/>
                <w:kern w:val="0"/>
                <w:sz w:val="20"/>
                <w:szCs w:val="21"/>
              </w:rPr>
              <w:t xml:space="preserve"> </w:t>
            </w:r>
          </w:p>
          <w:p w:rsidR="00FC2613" w:rsidRPr="004B7608" w:rsidRDefault="004B7608" w:rsidP="00B7521C">
            <w:pPr>
              <w:widowControl/>
              <w:shd w:val="clear" w:color="auto" w:fill="FFFFFF"/>
              <w:spacing w:line="360" w:lineRule="atLeast"/>
              <w:rPr>
                <w:rFonts w:eastAsia="標楷體"/>
                <w:color w:val="000000"/>
                <w:kern w:val="0"/>
                <w:sz w:val="20"/>
                <w:szCs w:val="21"/>
              </w:rPr>
            </w:pPr>
            <w:r w:rsidRPr="004B7608">
              <w:rPr>
                <w:rFonts w:eastAsia="標楷體"/>
                <w:color w:val="000000"/>
                <w:kern w:val="0"/>
                <w:sz w:val="20"/>
                <w:szCs w:val="21"/>
              </w:rPr>
              <w:t>*</w:t>
            </w:r>
            <w:r w:rsidR="00FC2613" w:rsidRPr="004B7608">
              <w:rPr>
                <w:rFonts w:eastAsia="標楷體" w:hint="eastAsia"/>
                <w:color w:val="000000"/>
                <w:kern w:val="0"/>
                <w:sz w:val="20"/>
                <w:szCs w:val="21"/>
              </w:rPr>
              <w:t>外語學院學程</w:t>
            </w:r>
            <w:r w:rsidR="00FC2613" w:rsidRPr="004B7608">
              <w:rPr>
                <w:rFonts w:eastAsia="標楷體"/>
                <w:color w:val="000000"/>
                <w:kern w:val="0"/>
                <w:sz w:val="20"/>
                <w:szCs w:val="19"/>
              </w:rPr>
              <w:t>12</w:t>
            </w:r>
            <w:r w:rsidR="00FC2613" w:rsidRPr="004B7608">
              <w:rPr>
                <w:rFonts w:eastAsia="標楷體"/>
                <w:color w:val="000000"/>
                <w:kern w:val="0"/>
                <w:sz w:val="20"/>
                <w:szCs w:val="21"/>
              </w:rPr>
              <w:t>學分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閱讀指導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德文翻譯入門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觀光德語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德語語言學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進階德語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0DC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進階商用</w:t>
            </w:r>
          </w:p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德語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II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90692E" w:rsidRPr="005C611B" w:rsidTr="004B7608">
        <w:trPr>
          <w:trHeight w:val="510"/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0718D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德文口譯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德文口譯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II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90692E" w:rsidRPr="005C611B" w:rsidTr="004B7608">
        <w:trPr>
          <w:trHeight w:val="510"/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592" w:rsidRPr="005B1592" w:rsidRDefault="00FC2613" w:rsidP="005B1592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0718DB">
              <w:rPr>
                <w:rFonts w:eastAsia="標楷體"/>
                <w:color w:val="000000"/>
                <w:kern w:val="0"/>
                <w:sz w:val="22"/>
                <w:szCs w:val="22"/>
              </w:rPr>
              <w:t>文化社會領域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德國社會專題</w:t>
            </w:r>
          </w:p>
        </w:tc>
        <w:tc>
          <w:tcPr>
            <w:tcW w:w="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德國政府與政治</w:t>
            </w:r>
          </w:p>
        </w:tc>
        <w:tc>
          <w:tcPr>
            <w:tcW w:w="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592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德國外交</w:t>
            </w:r>
          </w:p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政策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新聞德語</w:t>
            </w:r>
          </w:p>
        </w:tc>
        <w:tc>
          <w:tcPr>
            <w:tcW w:w="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90692E" w:rsidRPr="005C611B" w:rsidTr="004B7608">
        <w:trPr>
          <w:trHeight w:val="510"/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0718D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文學導讀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90692E" w:rsidRPr="005C611B" w:rsidTr="004B7608">
        <w:trPr>
          <w:trHeight w:val="510"/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592" w:rsidRPr="005B1592" w:rsidRDefault="00FC2613" w:rsidP="005B1592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0718DB">
              <w:rPr>
                <w:rFonts w:eastAsia="標楷體"/>
                <w:color w:val="000000"/>
                <w:kern w:val="0"/>
                <w:sz w:val="22"/>
                <w:szCs w:val="22"/>
              </w:rPr>
              <w:t>工商實務領域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0DC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現代德國</w:t>
            </w:r>
          </w:p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企業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0DC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中德經貿</w:t>
            </w:r>
          </w:p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關係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技術翻譯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II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90692E" w:rsidRPr="005C611B" w:rsidTr="004B7608">
        <w:trPr>
          <w:trHeight w:val="510"/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0718D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0DC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商用德文</w:t>
            </w:r>
          </w:p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書信</w:t>
            </w: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II 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90692E" w:rsidRPr="005C611B" w:rsidTr="004B7608">
        <w:trPr>
          <w:trHeight w:val="1719"/>
          <w:jc w:val="center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0718D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0DC" w:rsidRDefault="00FC2613" w:rsidP="00FC2613">
            <w:pPr>
              <w:snapToGrid w:val="0"/>
              <w:spacing w:line="0" w:lineRule="atLeast"/>
              <w:rPr>
                <w:rFonts w:eastAsia="標楷體"/>
                <w:color w:val="000000" w:themeColor="text1"/>
                <w:kern w:val="0"/>
                <w:sz w:val="18"/>
                <w:szCs w:val="18"/>
              </w:rPr>
            </w:pPr>
            <w:r w:rsidRPr="00A537E2">
              <w:rPr>
                <w:rFonts w:eastAsia="標楷體" w:hint="eastAsia"/>
                <w:color w:val="000000" w:themeColor="text1"/>
                <w:kern w:val="0"/>
                <w:sz w:val="18"/>
                <w:szCs w:val="18"/>
              </w:rPr>
              <w:t>經貿德文</w:t>
            </w:r>
          </w:p>
          <w:p w:rsidR="00FC2613" w:rsidRPr="00A537E2" w:rsidRDefault="00FC2613" w:rsidP="00FC2613">
            <w:pPr>
              <w:snapToGrid w:val="0"/>
              <w:spacing w:line="0" w:lineRule="atLeast"/>
              <w:rPr>
                <w:rFonts w:eastAsia="標楷體"/>
                <w:strike/>
                <w:color w:val="000000" w:themeColor="text1"/>
                <w:kern w:val="0"/>
                <w:sz w:val="18"/>
                <w:szCs w:val="18"/>
                <w:highlight w:val="yellow"/>
              </w:rPr>
            </w:pPr>
            <w:r w:rsidRPr="00A537E2">
              <w:rPr>
                <w:rFonts w:eastAsia="標楷體" w:hint="eastAsia"/>
                <w:color w:val="000000" w:themeColor="text1"/>
                <w:kern w:val="0"/>
                <w:sz w:val="18"/>
                <w:szCs w:val="18"/>
              </w:rPr>
              <w:t>翻譯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174D38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174D38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174D38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174D38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90692E" w:rsidRPr="005C611B" w:rsidTr="004B7608">
        <w:trPr>
          <w:trHeight w:val="285"/>
          <w:jc w:val="center"/>
        </w:trPr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360" w:lineRule="exac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0718DB" w:rsidRDefault="00FC2613" w:rsidP="00FC2613">
            <w:pPr>
              <w:widowControl/>
              <w:snapToGrid w:val="0"/>
              <w:spacing w:line="360" w:lineRule="exact"/>
              <w:jc w:val="center"/>
              <w:rPr>
                <w:rFonts w:eastAsia="標楷體"/>
                <w:color w:val="000000"/>
                <w:kern w:val="0"/>
                <w:sz w:val="22"/>
              </w:rPr>
            </w:pPr>
            <w:r w:rsidRPr="000718DB">
              <w:rPr>
                <w:rFonts w:eastAsia="標楷體"/>
                <w:color w:val="000000"/>
                <w:kern w:val="0"/>
                <w:sz w:val="22"/>
                <w:szCs w:val="22"/>
              </w:rPr>
              <w:t>實習課程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hd w:val="clear" w:color="auto" w:fill="FFFFFF"/>
              <w:spacing w:line="36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A111DE">
              <w:rPr>
                <w:rFonts w:eastAsia="標楷體"/>
                <w:color w:val="000000"/>
                <w:kern w:val="0"/>
                <w:sz w:val="21"/>
                <w:szCs w:val="21"/>
              </w:rPr>
              <w:t>1</w:t>
            </w:r>
            <w:r w:rsidRPr="00A111DE">
              <w:rPr>
                <w:rFonts w:eastAsia="標楷體"/>
                <w:color w:val="000000"/>
                <w:kern w:val="0"/>
                <w:sz w:val="21"/>
                <w:szCs w:val="21"/>
              </w:rPr>
              <w:t>門課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應德專案實習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應德專案實習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592" w:rsidRDefault="00FC2613" w:rsidP="00FC2613">
            <w:pPr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應德暑期</w:t>
            </w:r>
          </w:p>
          <w:p w:rsidR="00FC2613" w:rsidRPr="005C611B" w:rsidRDefault="00FC2613" w:rsidP="00FC2613">
            <w:pPr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實習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0DC" w:rsidRDefault="00FC2613" w:rsidP="005B1592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應德學期</w:t>
            </w:r>
          </w:p>
          <w:p w:rsidR="00FC2613" w:rsidRPr="005C611B" w:rsidRDefault="00FC2613" w:rsidP="005B1592">
            <w:pPr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實習</w:t>
            </w:r>
          </w:p>
        </w:tc>
        <w:tc>
          <w:tcPr>
            <w:tcW w:w="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0DC" w:rsidRDefault="00FC2613" w:rsidP="00FC2613">
            <w:pPr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應德學期</w:t>
            </w:r>
          </w:p>
          <w:p w:rsidR="00FC2613" w:rsidRPr="005C611B" w:rsidRDefault="00FC2613" w:rsidP="00FC2613">
            <w:pPr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實習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613" w:rsidRPr="005C611B" w:rsidRDefault="00FC2613" w:rsidP="00FC2613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5C611B">
              <w:rPr>
                <w:rFonts w:eastAsia="標楷體"/>
                <w:color w:val="000000"/>
                <w:kern w:val="0"/>
                <w:sz w:val="18"/>
                <w:szCs w:val="18"/>
              </w:rPr>
              <w:t>9</w:t>
            </w:r>
          </w:p>
        </w:tc>
      </w:tr>
    </w:tbl>
    <w:p w:rsidR="0090692E" w:rsidRDefault="000B6169" w:rsidP="0090692E">
      <w:pPr>
        <w:snapToGrid w:val="0"/>
        <w:spacing w:line="300" w:lineRule="exact"/>
        <w:ind w:leftChars="177" w:left="425"/>
        <w:rPr>
          <w:rFonts w:eastAsia="標楷體"/>
          <w:color w:val="000000"/>
        </w:rPr>
      </w:pPr>
      <w:r w:rsidRPr="005C611B">
        <w:rPr>
          <w:rFonts w:eastAsia="標楷體"/>
          <w:b/>
          <w:bCs/>
          <w:color w:val="000000"/>
        </w:rPr>
        <w:lastRenderedPageBreak/>
        <w:t>備註：</w:t>
      </w:r>
      <w:r w:rsidRPr="005C611B">
        <w:rPr>
          <w:rFonts w:eastAsia="標楷體"/>
          <w:color w:val="000000"/>
        </w:rPr>
        <w:t xml:space="preserve"> </w:t>
      </w:r>
    </w:p>
    <w:p w:rsidR="0090692E" w:rsidRPr="00601DB0" w:rsidRDefault="000B6169" w:rsidP="0090692E">
      <w:pPr>
        <w:pStyle w:val="aa"/>
        <w:numPr>
          <w:ilvl w:val="0"/>
          <w:numId w:val="1"/>
        </w:numPr>
        <w:snapToGrid w:val="0"/>
        <w:spacing w:line="300" w:lineRule="exact"/>
        <w:ind w:leftChars="0"/>
        <w:rPr>
          <w:rFonts w:eastAsia="標楷體"/>
          <w:color w:val="000000"/>
        </w:rPr>
      </w:pPr>
      <w:r w:rsidRPr="00601DB0">
        <w:rPr>
          <w:rFonts w:eastAsia="標楷體"/>
          <w:color w:val="000000"/>
        </w:rPr>
        <w:t>畢業總學分數為</w:t>
      </w:r>
      <w:r w:rsidRPr="00601DB0">
        <w:rPr>
          <w:rFonts w:eastAsia="標楷體"/>
          <w:color w:val="000000"/>
        </w:rPr>
        <w:t>128</w:t>
      </w:r>
      <w:r w:rsidRPr="00601DB0">
        <w:rPr>
          <w:rFonts w:eastAsia="標楷體"/>
          <w:color w:val="000000"/>
        </w:rPr>
        <w:t>學分。</w:t>
      </w:r>
    </w:p>
    <w:p w:rsidR="0090692E" w:rsidRPr="00601DB0" w:rsidRDefault="00D45D0C" w:rsidP="0090692E">
      <w:pPr>
        <w:pStyle w:val="aa"/>
        <w:numPr>
          <w:ilvl w:val="0"/>
          <w:numId w:val="1"/>
        </w:numPr>
        <w:snapToGrid w:val="0"/>
        <w:spacing w:line="300" w:lineRule="exact"/>
        <w:ind w:leftChars="0"/>
        <w:rPr>
          <w:rFonts w:eastAsia="標楷體"/>
          <w:color w:val="000000"/>
        </w:rPr>
      </w:pPr>
      <w:r w:rsidRPr="00601DB0">
        <w:rPr>
          <w:rFonts w:eastAsia="標楷體"/>
          <w:color w:val="000000"/>
        </w:rPr>
        <w:t>必修</w:t>
      </w:r>
      <w:r w:rsidRPr="00601DB0">
        <w:rPr>
          <w:rFonts w:eastAsia="標楷體"/>
          <w:color w:val="000000"/>
        </w:rPr>
        <w:t>68</w:t>
      </w:r>
      <w:r w:rsidRPr="00601DB0">
        <w:rPr>
          <w:rFonts w:eastAsia="標楷體"/>
          <w:color w:val="000000"/>
        </w:rPr>
        <w:t>學分，選修</w:t>
      </w:r>
      <w:r w:rsidRPr="00601DB0">
        <w:rPr>
          <w:rFonts w:eastAsia="標楷體"/>
          <w:color w:val="000000"/>
        </w:rPr>
        <w:t>32</w:t>
      </w:r>
      <w:r w:rsidRPr="00601DB0">
        <w:rPr>
          <w:rFonts w:eastAsia="標楷體"/>
          <w:color w:val="000000"/>
        </w:rPr>
        <w:t>學分。（不含校共同必修課程及通識課程的學分數）</w:t>
      </w:r>
    </w:p>
    <w:p w:rsidR="0090692E" w:rsidRPr="00601DB0" w:rsidRDefault="00D45D0C" w:rsidP="0090692E">
      <w:pPr>
        <w:pStyle w:val="aa"/>
        <w:numPr>
          <w:ilvl w:val="0"/>
          <w:numId w:val="1"/>
        </w:numPr>
        <w:snapToGrid w:val="0"/>
        <w:spacing w:line="300" w:lineRule="exact"/>
        <w:ind w:leftChars="0"/>
        <w:rPr>
          <w:rFonts w:eastAsia="標楷體"/>
          <w:color w:val="000000"/>
        </w:rPr>
      </w:pPr>
      <w:r w:rsidRPr="00601DB0">
        <w:rPr>
          <w:rFonts w:eastAsia="標楷體"/>
          <w:color w:val="000000" w:themeColor="text1"/>
        </w:rPr>
        <w:t>校共同必修課程及通識課程</w:t>
      </w:r>
      <w:r w:rsidRPr="00601DB0">
        <w:rPr>
          <w:rFonts w:eastAsia="標楷體"/>
          <w:color w:val="000000" w:themeColor="text1"/>
        </w:rPr>
        <w:t>28</w:t>
      </w:r>
      <w:r w:rsidRPr="00601DB0">
        <w:rPr>
          <w:rFonts w:eastAsia="標楷體"/>
          <w:color w:val="000000" w:themeColor="text1"/>
        </w:rPr>
        <w:t>學分；相關規定依據本校「共同教育課程實施辦法」、「共同教育課程結構規劃表」及「語言教學實施要點」。</w:t>
      </w:r>
    </w:p>
    <w:p w:rsidR="0090692E" w:rsidRPr="00601DB0" w:rsidRDefault="00CB20B6" w:rsidP="0090692E">
      <w:pPr>
        <w:pStyle w:val="aa"/>
        <w:numPr>
          <w:ilvl w:val="0"/>
          <w:numId w:val="1"/>
        </w:numPr>
        <w:snapToGrid w:val="0"/>
        <w:spacing w:line="300" w:lineRule="exact"/>
        <w:ind w:leftChars="0"/>
        <w:rPr>
          <w:rFonts w:eastAsia="標楷體"/>
          <w:color w:val="000000"/>
        </w:rPr>
      </w:pPr>
      <w:r w:rsidRPr="00601DB0">
        <w:rPr>
          <w:rFonts w:eastAsia="標楷體"/>
          <w:kern w:val="0"/>
          <w:szCs w:val="28"/>
        </w:rPr>
        <w:t>須修滿英</w:t>
      </w:r>
      <w:r w:rsidRPr="00601DB0">
        <w:rPr>
          <w:rFonts w:eastAsia="標楷體"/>
          <w:kern w:val="0"/>
          <w:szCs w:val="28"/>
        </w:rPr>
        <w:t>(</w:t>
      </w:r>
      <w:r w:rsidRPr="00601DB0">
        <w:rPr>
          <w:rFonts w:eastAsia="標楷體"/>
          <w:kern w:val="0"/>
          <w:szCs w:val="28"/>
        </w:rPr>
        <w:t>外</w:t>
      </w:r>
      <w:r w:rsidRPr="00601DB0">
        <w:rPr>
          <w:rFonts w:eastAsia="標楷體"/>
          <w:kern w:val="0"/>
          <w:szCs w:val="28"/>
        </w:rPr>
        <w:t>)</w:t>
      </w:r>
      <w:r w:rsidRPr="00601DB0">
        <w:rPr>
          <w:rFonts w:eastAsia="標楷體"/>
          <w:kern w:val="0"/>
          <w:szCs w:val="28"/>
        </w:rPr>
        <w:t>語</w:t>
      </w:r>
      <w:r w:rsidRPr="00601DB0">
        <w:rPr>
          <w:rFonts w:eastAsia="標楷體"/>
          <w:kern w:val="0"/>
          <w:szCs w:val="28"/>
        </w:rPr>
        <w:t>8</w:t>
      </w:r>
      <w:r w:rsidRPr="00601DB0">
        <w:rPr>
          <w:rFonts w:eastAsia="標楷體"/>
          <w:kern w:val="0"/>
          <w:szCs w:val="28"/>
        </w:rPr>
        <w:t>學分，本國籍學生</w:t>
      </w:r>
      <w:r w:rsidRPr="00601DB0">
        <w:rPr>
          <w:rFonts w:eastAsia="標楷體"/>
          <w:kern w:val="0"/>
          <w:szCs w:val="28"/>
        </w:rPr>
        <w:t>(</w:t>
      </w:r>
      <w:r w:rsidRPr="00601DB0">
        <w:rPr>
          <w:rFonts w:eastAsia="標楷體"/>
          <w:kern w:val="0"/>
          <w:szCs w:val="28"/>
        </w:rPr>
        <w:t>應用英語系除外</w:t>
      </w:r>
      <w:r w:rsidRPr="00601DB0">
        <w:rPr>
          <w:rFonts w:eastAsia="標楷體"/>
          <w:kern w:val="0"/>
          <w:szCs w:val="28"/>
        </w:rPr>
        <w:t>)</w:t>
      </w:r>
      <w:r w:rsidRPr="00601DB0">
        <w:rPr>
          <w:rFonts w:eastAsia="標楷體"/>
          <w:kern w:val="0"/>
          <w:szCs w:val="28"/>
        </w:rPr>
        <w:t>英語畢業門檻為等同</w:t>
      </w:r>
      <w:r w:rsidRPr="00601DB0">
        <w:rPr>
          <w:rFonts w:eastAsia="標楷體"/>
          <w:kern w:val="0"/>
          <w:szCs w:val="28"/>
        </w:rPr>
        <w:t>CEFR B1</w:t>
      </w:r>
      <w:r w:rsidRPr="00601DB0">
        <w:rPr>
          <w:rFonts w:eastAsia="標楷體"/>
          <w:kern w:val="0"/>
          <w:szCs w:val="28"/>
        </w:rPr>
        <w:t>以上程度之校外英檢成績；或通過校內英語畢業門檻檢定考試。多益成績達</w:t>
      </w:r>
      <w:r w:rsidRPr="00601DB0">
        <w:rPr>
          <w:rFonts w:eastAsia="標楷體"/>
          <w:kern w:val="0"/>
          <w:szCs w:val="28"/>
        </w:rPr>
        <w:t>550</w:t>
      </w:r>
      <w:r w:rsidRPr="00601DB0">
        <w:rPr>
          <w:rFonts w:eastAsia="標楷體"/>
          <w:kern w:val="0"/>
          <w:szCs w:val="28"/>
        </w:rPr>
        <w:t>分</w:t>
      </w:r>
      <w:r w:rsidRPr="00601DB0">
        <w:rPr>
          <w:rFonts w:eastAsia="標楷體"/>
          <w:kern w:val="0"/>
          <w:szCs w:val="28"/>
        </w:rPr>
        <w:t>(</w:t>
      </w:r>
      <w:r w:rsidRPr="00601DB0">
        <w:rPr>
          <w:rFonts w:eastAsia="標楷體"/>
          <w:kern w:val="0"/>
          <w:szCs w:val="28"/>
        </w:rPr>
        <w:t>或等同</w:t>
      </w:r>
      <w:r w:rsidRPr="00601DB0">
        <w:rPr>
          <w:rFonts w:eastAsia="標楷體"/>
          <w:kern w:val="0"/>
          <w:szCs w:val="28"/>
        </w:rPr>
        <w:t>CEFR B1</w:t>
      </w:r>
      <w:r w:rsidRPr="00601DB0">
        <w:rPr>
          <w:rFonts w:eastAsia="標楷體"/>
          <w:kern w:val="0"/>
          <w:szCs w:val="28"/>
        </w:rPr>
        <w:t>等級</w:t>
      </w:r>
      <w:r w:rsidRPr="00601DB0">
        <w:rPr>
          <w:rFonts w:eastAsia="標楷體"/>
          <w:kern w:val="0"/>
          <w:szCs w:val="28"/>
        </w:rPr>
        <w:t>)</w:t>
      </w:r>
      <w:r w:rsidRPr="00601DB0">
        <w:rPr>
          <w:rFonts w:eastAsia="標楷體"/>
          <w:kern w:val="0"/>
          <w:szCs w:val="28"/>
        </w:rPr>
        <w:t>以上者得免修大一英語</w:t>
      </w:r>
      <w:r w:rsidRPr="00601DB0">
        <w:rPr>
          <w:rFonts w:eastAsia="標楷體"/>
          <w:kern w:val="0"/>
          <w:szCs w:val="28"/>
        </w:rPr>
        <w:t>(4</w:t>
      </w:r>
      <w:r w:rsidRPr="00601DB0">
        <w:rPr>
          <w:rFonts w:eastAsia="標楷體"/>
          <w:kern w:val="0"/>
          <w:szCs w:val="28"/>
        </w:rPr>
        <w:t>學分</w:t>
      </w:r>
      <w:r w:rsidRPr="00601DB0">
        <w:rPr>
          <w:rFonts w:eastAsia="標楷體"/>
          <w:kern w:val="0"/>
          <w:szCs w:val="28"/>
        </w:rPr>
        <w:t>)</w:t>
      </w:r>
      <w:r w:rsidRPr="00601DB0">
        <w:rPr>
          <w:rFonts w:eastAsia="標楷體"/>
          <w:kern w:val="0"/>
          <w:szCs w:val="28"/>
        </w:rPr>
        <w:t>；多益成績達</w:t>
      </w:r>
      <w:r w:rsidRPr="00601DB0">
        <w:rPr>
          <w:rFonts w:eastAsia="標楷體"/>
          <w:kern w:val="0"/>
          <w:szCs w:val="28"/>
        </w:rPr>
        <w:t>785</w:t>
      </w:r>
      <w:r w:rsidRPr="00601DB0">
        <w:rPr>
          <w:rFonts w:eastAsia="標楷體"/>
          <w:kern w:val="0"/>
          <w:szCs w:val="28"/>
        </w:rPr>
        <w:t>分</w:t>
      </w:r>
      <w:r w:rsidRPr="00601DB0">
        <w:rPr>
          <w:rFonts w:eastAsia="標楷體"/>
          <w:kern w:val="0"/>
          <w:szCs w:val="28"/>
        </w:rPr>
        <w:t>(</w:t>
      </w:r>
      <w:r w:rsidRPr="00601DB0">
        <w:rPr>
          <w:rFonts w:eastAsia="標楷體"/>
          <w:kern w:val="0"/>
          <w:szCs w:val="28"/>
        </w:rPr>
        <w:t>或等同</w:t>
      </w:r>
      <w:r w:rsidRPr="00601DB0">
        <w:rPr>
          <w:rFonts w:eastAsia="標楷體"/>
          <w:kern w:val="0"/>
          <w:szCs w:val="28"/>
        </w:rPr>
        <w:t>CEFR B2</w:t>
      </w:r>
      <w:r w:rsidRPr="00601DB0">
        <w:rPr>
          <w:rFonts w:eastAsia="標楷體"/>
          <w:kern w:val="0"/>
          <w:szCs w:val="28"/>
        </w:rPr>
        <w:t>等級</w:t>
      </w:r>
      <w:r w:rsidRPr="00601DB0">
        <w:rPr>
          <w:rFonts w:eastAsia="標楷體"/>
          <w:kern w:val="0"/>
          <w:szCs w:val="28"/>
        </w:rPr>
        <w:t>)</w:t>
      </w:r>
      <w:r w:rsidRPr="00601DB0">
        <w:rPr>
          <w:rFonts w:eastAsia="標楷體"/>
          <w:kern w:val="0"/>
          <w:szCs w:val="28"/>
        </w:rPr>
        <w:t>以上者得免修大一、大二英語</w:t>
      </w:r>
      <w:r w:rsidRPr="00601DB0">
        <w:rPr>
          <w:rFonts w:eastAsia="標楷體"/>
          <w:kern w:val="0"/>
          <w:szCs w:val="28"/>
        </w:rPr>
        <w:t>(8</w:t>
      </w:r>
      <w:r w:rsidRPr="00601DB0">
        <w:rPr>
          <w:rFonts w:eastAsia="標楷體"/>
          <w:kern w:val="0"/>
          <w:szCs w:val="28"/>
        </w:rPr>
        <w:t>學分</w:t>
      </w:r>
      <w:r w:rsidRPr="00601DB0">
        <w:rPr>
          <w:rFonts w:eastAsia="標楷體"/>
          <w:kern w:val="0"/>
          <w:szCs w:val="28"/>
        </w:rPr>
        <w:t>)</w:t>
      </w:r>
      <w:r w:rsidRPr="00601DB0">
        <w:rPr>
          <w:rFonts w:eastAsia="標楷體"/>
          <w:kern w:val="0"/>
          <w:szCs w:val="28"/>
        </w:rPr>
        <w:t>，但須選修主題式英語或其他外語課程補足語言畢業學分數。其他外語課程請參閱外語教育中心課程結構規劃表</w:t>
      </w:r>
      <w:r w:rsidR="00D45D0C" w:rsidRPr="00601DB0">
        <w:rPr>
          <w:rFonts w:eastAsia="標楷體"/>
          <w:color w:val="000000"/>
        </w:rPr>
        <w:t>。</w:t>
      </w:r>
    </w:p>
    <w:p w:rsidR="00B66225" w:rsidRPr="00601DB0" w:rsidRDefault="00D45D0C" w:rsidP="0090692E">
      <w:pPr>
        <w:pStyle w:val="aa"/>
        <w:numPr>
          <w:ilvl w:val="0"/>
          <w:numId w:val="1"/>
        </w:numPr>
        <w:snapToGrid w:val="0"/>
        <w:spacing w:line="300" w:lineRule="exact"/>
        <w:ind w:leftChars="0"/>
        <w:rPr>
          <w:rFonts w:eastAsia="標楷體"/>
          <w:color w:val="000000"/>
        </w:rPr>
      </w:pPr>
      <w:r w:rsidRPr="00601DB0">
        <w:rPr>
          <w:rFonts w:eastAsia="標楷體"/>
          <w:color w:val="000000"/>
        </w:rPr>
        <w:t>學生修讀所屬學院之「學院共同課程」應認列為本系專業課程學分；修讀所屬學院之「學院跨領域課程」或其他學院開課之課程，則認列為外系課程學分。</w:t>
      </w:r>
    </w:p>
    <w:p w:rsidR="000B6169" w:rsidRPr="00601DB0" w:rsidRDefault="000B6169" w:rsidP="0090692E">
      <w:pPr>
        <w:pStyle w:val="aa"/>
        <w:numPr>
          <w:ilvl w:val="0"/>
          <w:numId w:val="1"/>
        </w:numPr>
        <w:snapToGrid w:val="0"/>
        <w:spacing w:line="300" w:lineRule="exact"/>
        <w:ind w:leftChars="0"/>
        <w:rPr>
          <w:rFonts w:eastAsia="標楷體"/>
          <w:color w:val="000000"/>
        </w:rPr>
      </w:pPr>
      <w:r w:rsidRPr="00601DB0">
        <w:rPr>
          <w:rFonts w:eastAsia="標楷體"/>
          <w:color w:val="000000"/>
        </w:rPr>
        <w:t>系所訂定條件（學程、檢定、證照、承認外系學分及其他）：</w:t>
      </w:r>
    </w:p>
    <w:p w:rsidR="000B6169" w:rsidRPr="00601DB0" w:rsidRDefault="0090692E" w:rsidP="0090692E">
      <w:pPr>
        <w:pStyle w:val="aa"/>
        <w:numPr>
          <w:ilvl w:val="0"/>
          <w:numId w:val="2"/>
        </w:numPr>
        <w:ind w:leftChars="0"/>
        <w:rPr>
          <w:rFonts w:eastAsia="標楷體"/>
          <w:color w:val="000000"/>
        </w:rPr>
      </w:pPr>
      <w:r w:rsidRPr="00601DB0">
        <w:rPr>
          <w:rFonts w:eastAsia="標楷體"/>
          <w:color w:val="000000"/>
        </w:rPr>
        <w:t>外語學院學程：</w:t>
      </w:r>
      <w:r w:rsidR="000A2B18" w:rsidRPr="00601DB0">
        <w:rPr>
          <w:rFonts w:eastAsia="標楷體"/>
          <w:color w:val="000000"/>
        </w:rPr>
        <w:t>「商務及管理學程」、「會展與觀光學程」與「資訊科技應用學程」</w:t>
      </w:r>
      <w:r w:rsidRPr="00601DB0">
        <w:rPr>
          <w:rFonts w:eastAsia="標楷體"/>
          <w:color w:val="000000"/>
        </w:rPr>
        <w:t>必須</w:t>
      </w:r>
      <w:r w:rsidR="000A2B18" w:rsidRPr="00601DB0">
        <w:rPr>
          <w:rFonts w:eastAsia="標楷體"/>
          <w:color w:val="000000"/>
        </w:rPr>
        <w:t>擇一修讀，學分數各</w:t>
      </w:r>
      <w:r w:rsidR="000A2B18" w:rsidRPr="00601DB0">
        <w:rPr>
          <w:rFonts w:eastAsia="標楷體"/>
          <w:color w:val="000000"/>
        </w:rPr>
        <w:t>12</w:t>
      </w:r>
      <w:r w:rsidR="000A2B18" w:rsidRPr="00601DB0">
        <w:rPr>
          <w:rFonts w:eastAsia="標楷體"/>
          <w:color w:val="000000"/>
        </w:rPr>
        <w:t>學分。</w:t>
      </w:r>
    </w:p>
    <w:p w:rsidR="000B6169" w:rsidRPr="00601DB0" w:rsidRDefault="000B6169" w:rsidP="0090692E">
      <w:pPr>
        <w:pStyle w:val="aa"/>
        <w:numPr>
          <w:ilvl w:val="0"/>
          <w:numId w:val="2"/>
        </w:numPr>
        <w:ind w:leftChars="0"/>
        <w:rPr>
          <w:rFonts w:eastAsia="標楷體"/>
          <w:color w:val="000000"/>
        </w:rPr>
      </w:pPr>
      <w:r w:rsidRPr="00601DB0">
        <w:rPr>
          <w:rFonts w:eastAsia="標楷體"/>
          <w:color w:val="000000"/>
        </w:rPr>
        <w:t>本系大學部學生畢業前必須通過</w:t>
      </w:r>
      <w:r w:rsidRPr="00601DB0">
        <w:rPr>
          <w:rFonts w:eastAsia="標楷體"/>
          <w:color w:val="000000"/>
        </w:rPr>
        <w:t>“Zertifikat B1”</w:t>
      </w:r>
      <w:r w:rsidRPr="00601DB0">
        <w:rPr>
          <w:rFonts w:eastAsia="標楷體"/>
          <w:color w:val="000000"/>
        </w:rPr>
        <w:t>（基礎德語鑑定考試）或同等之鑑定考試，方得畢業。</w:t>
      </w:r>
    </w:p>
    <w:p w:rsidR="00C1684E" w:rsidRPr="00601DB0" w:rsidRDefault="005F6ED8" w:rsidP="0090692E">
      <w:pPr>
        <w:pStyle w:val="aa"/>
        <w:numPr>
          <w:ilvl w:val="0"/>
          <w:numId w:val="2"/>
        </w:numPr>
        <w:ind w:leftChars="0"/>
        <w:rPr>
          <w:rFonts w:eastAsia="標楷體"/>
          <w:color w:val="000000"/>
        </w:rPr>
      </w:pPr>
      <w:r w:rsidRPr="00601DB0">
        <w:rPr>
          <w:rFonts w:eastAsia="標楷體"/>
          <w:color w:val="000000"/>
        </w:rPr>
        <w:t>專業課程選修</w:t>
      </w:r>
      <w:r w:rsidRPr="00601DB0">
        <w:rPr>
          <w:rFonts w:eastAsia="標楷體"/>
          <w:color w:val="000000"/>
        </w:rPr>
        <w:t>32</w:t>
      </w:r>
      <w:r w:rsidRPr="00601DB0">
        <w:rPr>
          <w:rFonts w:eastAsia="標楷體"/>
          <w:color w:val="000000"/>
        </w:rPr>
        <w:t>學分</w:t>
      </w:r>
      <w:r w:rsidR="0090692E" w:rsidRPr="00601DB0">
        <w:rPr>
          <w:rFonts w:eastAsia="標楷體"/>
          <w:color w:val="000000"/>
        </w:rPr>
        <w:t>：</w:t>
      </w:r>
      <w:r w:rsidR="009E5783" w:rsidRPr="00601DB0">
        <w:rPr>
          <w:rFonts w:eastAsia="標楷體"/>
          <w:color w:val="000000"/>
        </w:rPr>
        <w:t>專業選修</w:t>
      </w:r>
      <w:r w:rsidR="00B47940" w:rsidRPr="00601DB0">
        <w:rPr>
          <w:rFonts w:eastAsia="標楷體"/>
          <w:color w:val="000000"/>
        </w:rPr>
        <w:t>20</w:t>
      </w:r>
      <w:r w:rsidR="009E5783" w:rsidRPr="00601DB0">
        <w:rPr>
          <w:rFonts w:eastAsia="標楷體"/>
          <w:color w:val="000000"/>
        </w:rPr>
        <w:t>學分</w:t>
      </w:r>
      <w:r w:rsidR="009E5783" w:rsidRPr="00601DB0">
        <w:rPr>
          <w:rFonts w:eastAsia="標楷體"/>
          <w:color w:val="000000"/>
        </w:rPr>
        <w:t>+</w:t>
      </w:r>
      <w:r w:rsidR="0090692E" w:rsidRPr="00601DB0">
        <w:rPr>
          <w:rFonts w:eastAsia="標楷體"/>
          <w:color w:val="000000"/>
        </w:rPr>
        <w:t>外語學院學程</w:t>
      </w:r>
      <w:r w:rsidR="009E5783" w:rsidRPr="00601DB0">
        <w:rPr>
          <w:rFonts w:eastAsia="標楷體"/>
          <w:color w:val="000000"/>
        </w:rPr>
        <w:t>1</w:t>
      </w:r>
      <w:r w:rsidR="00B47940" w:rsidRPr="00601DB0">
        <w:rPr>
          <w:rFonts w:eastAsia="標楷體"/>
          <w:color w:val="000000"/>
        </w:rPr>
        <w:t>2</w:t>
      </w:r>
      <w:r w:rsidR="009E5783" w:rsidRPr="00601DB0">
        <w:rPr>
          <w:rFonts w:eastAsia="標楷體"/>
          <w:color w:val="000000"/>
        </w:rPr>
        <w:t>學分</w:t>
      </w:r>
      <w:r w:rsidR="0090692E" w:rsidRPr="00601DB0">
        <w:rPr>
          <w:rFonts w:eastAsia="標楷體"/>
          <w:color w:val="000000"/>
        </w:rPr>
        <w:t>。</w:t>
      </w:r>
    </w:p>
    <w:p w:rsidR="00666733" w:rsidRPr="00601DB0" w:rsidRDefault="000B6169" w:rsidP="0090692E">
      <w:pPr>
        <w:pStyle w:val="aa"/>
        <w:numPr>
          <w:ilvl w:val="0"/>
          <w:numId w:val="2"/>
        </w:numPr>
        <w:ind w:leftChars="0"/>
        <w:rPr>
          <w:rFonts w:eastAsia="標楷體"/>
          <w:color w:val="000000"/>
        </w:rPr>
      </w:pPr>
      <w:r w:rsidRPr="00601DB0">
        <w:rPr>
          <w:rFonts w:eastAsia="標楷體"/>
          <w:color w:val="000000"/>
        </w:rPr>
        <w:t>實習課程不列入本系畢業總學分數。</w:t>
      </w:r>
    </w:p>
    <w:p w:rsidR="00D6593B" w:rsidRPr="0090692E" w:rsidRDefault="00D6593B">
      <w:pPr>
        <w:rPr>
          <w:rFonts w:eastAsia="標楷體"/>
          <w:sz w:val="22"/>
        </w:rPr>
      </w:pPr>
    </w:p>
    <w:sectPr w:rsidR="00D6593B" w:rsidRPr="0090692E" w:rsidSect="00FF5606">
      <w:pgSz w:w="16838" w:h="11906" w:orient="landscape"/>
      <w:pgMar w:top="680" w:right="454" w:bottom="28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233" w:rsidRDefault="00270233" w:rsidP="00BC2124">
      <w:r>
        <w:separator/>
      </w:r>
    </w:p>
  </w:endnote>
  <w:endnote w:type="continuationSeparator" w:id="0">
    <w:p w:rsidR="00270233" w:rsidRDefault="00270233" w:rsidP="00BC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233" w:rsidRDefault="00270233" w:rsidP="00BC2124">
      <w:r>
        <w:separator/>
      </w:r>
    </w:p>
  </w:footnote>
  <w:footnote w:type="continuationSeparator" w:id="0">
    <w:p w:rsidR="00270233" w:rsidRDefault="00270233" w:rsidP="00BC2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014"/>
    <w:multiLevelType w:val="hybridMultilevel"/>
    <w:tmpl w:val="34702330"/>
    <w:lvl w:ilvl="0" w:tplc="04090015">
      <w:start w:val="1"/>
      <w:numFmt w:val="taiwaneseCountingThousand"/>
      <w:lvlText w:val="%1、"/>
      <w:lvlJc w:val="left"/>
      <w:pPr>
        <w:ind w:left="147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ind w:left="5311" w:hanging="480"/>
      </w:pPr>
    </w:lvl>
  </w:abstractNum>
  <w:abstractNum w:abstractNumId="1" w15:restartNumberingAfterBreak="0">
    <w:nsid w:val="1A7C2D48"/>
    <w:multiLevelType w:val="hybridMultilevel"/>
    <w:tmpl w:val="5718B99A"/>
    <w:lvl w:ilvl="0" w:tplc="FD6A6886">
      <w:start w:val="1"/>
      <w:numFmt w:val="decimal"/>
      <w:lvlText w:val="(%1)"/>
      <w:lvlJc w:val="left"/>
      <w:pPr>
        <w:ind w:left="180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85" w:hanging="480"/>
      </w:pPr>
    </w:lvl>
    <w:lvl w:ilvl="2" w:tplc="0409001B" w:tentative="1">
      <w:start w:val="1"/>
      <w:numFmt w:val="lowerRoman"/>
      <w:lvlText w:val="%3."/>
      <w:lvlJc w:val="right"/>
      <w:pPr>
        <w:ind w:left="2865" w:hanging="480"/>
      </w:pPr>
    </w:lvl>
    <w:lvl w:ilvl="3" w:tplc="0409000F" w:tentative="1">
      <w:start w:val="1"/>
      <w:numFmt w:val="decimal"/>
      <w:lvlText w:val="%4."/>
      <w:lvlJc w:val="left"/>
      <w:pPr>
        <w:ind w:left="3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25" w:hanging="480"/>
      </w:pPr>
    </w:lvl>
    <w:lvl w:ilvl="5" w:tplc="0409001B" w:tentative="1">
      <w:start w:val="1"/>
      <w:numFmt w:val="lowerRoman"/>
      <w:lvlText w:val="%6."/>
      <w:lvlJc w:val="right"/>
      <w:pPr>
        <w:ind w:left="4305" w:hanging="480"/>
      </w:pPr>
    </w:lvl>
    <w:lvl w:ilvl="6" w:tplc="0409000F" w:tentative="1">
      <w:start w:val="1"/>
      <w:numFmt w:val="decimal"/>
      <w:lvlText w:val="%7."/>
      <w:lvlJc w:val="left"/>
      <w:pPr>
        <w:ind w:left="4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65" w:hanging="480"/>
      </w:pPr>
    </w:lvl>
    <w:lvl w:ilvl="8" w:tplc="0409001B" w:tentative="1">
      <w:start w:val="1"/>
      <w:numFmt w:val="lowerRoman"/>
      <w:lvlText w:val="%9."/>
      <w:lvlJc w:val="right"/>
      <w:pPr>
        <w:ind w:left="5745" w:hanging="480"/>
      </w:pPr>
    </w:lvl>
  </w:abstractNum>
  <w:abstractNum w:abstractNumId="2" w15:restartNumberingAfterBreak="0">
    <w:nsid w:val="2936304B"/>
    <w:multiLevelType w:val="hybridMultilevel"/>
    <w:tmpl w:val="62F484AC"/>
    <w:lvl w:ilvl="0" w:tplc="BC024814">
      <w:start w:val="1"/>
      <w:numFmt w:val="decimal"/>
      <w:lvlText w:val="(%1)"/>
      <w:lvlJc w:val="left"/>
      <w:pPr>
        <w:ind w:left="1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385" w:hanging="480"/>
      </w:pPr>
    </w:lvl>
    <w:lvl w:ilvl="2" w:tplc="0409001B" w:tentative="1">
      <w:start w:val="1"/>
      <w:numFmt w:val="lowerRoman"/>
      <w:lvlText w:val="%3."/>
      <w:lvlJc w:val="right"/>
      <w:pPr>
        <w:ind w:left="2865" w:hanging="480"/>
      </w:pPr>
    </w:lvl>
    <w:lvl w:ilvl="3" w:tplc="0409000F" w:tentative="1">
      <w:start w:val="1"/>
      <w:numFmt w:val="decimal"/>
      <w:lvlText w:val="%4."/>
      <w:lvlJc w:val="left"/>
      <w:pPr>
        <w:ind w:left="3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25" w:hanging="480"/>
      </w:pPr>
    </w:lvl>
    <w:lvl w:ilvl="5" w:tplc="0409001B" w:tentative="1">
      <w:start w:val="1"/>
      <w:numFmt w:val="lowerRoman"/>
      <w:lvlText w:val="%6."/>
      <w:lvlJc w:val="right"/>
      <w:pPr>
        <w:ind w:left="4305" w:hanging="480"/>
      </w:pPr>
    </w:lvl>
    <w:lvl w:ilvl="6" w:tplc="0409000F" w:tentative="1">
      <w:start w:val="1"/>
      <w:numFmt w:val="decimal"/>
      <w:lvlText w:val="%7."/>
      <w:lvlJc w:val="left"/>
      <w:pPr>
        <w:ind w:left="4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65" w:hanging="480"/>
      </w:pPr>
    </w:lvl>
    <w:lvl w:ilvl="8" w:tplc="0409001B" w:tentative="1">
      <w:start w:val="1"/>
      <w:numFmt w:val="lowerRoman"/>
      <w:lvlText w:val="%9."/>
      <w:lvlJc w:val="right"/>
      <w:pPr>
        <w:ind w:left="5745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B6"/>
    <w:rsid w:val="000044CE"/>
    <w:rsid w:val="000131A8"/>
    <w:rsid w:val="000166DE"/>
    <w:rsid w:val="00033198"/>
    <w:rsid w:val="00046E8E"/>
    <w:rsid w:val="00063DCB"/>
    <w:rsid w:val="000718DB"/>
    <w:rsid w:val="000A2B18"/>
    <w:rsid w:val="000B18A5"/>
    <w:rsid w:val="000B23CE"/>
    <w:rsid w:val="000B6169"/>
    <w:rsid w:val="000C0D24"/>
    <w:rsid w:val="000C3E92"/>
    <w:rsid w:val="000E46DD"/>
    <w:rsid w:val="00116B69"/>
    <w:rsid w:val="00120EF8"/>
    <w:rsid w:val="00122DD6"/>
    <w:rsid w:val="001255F5"/>
    <w:rsid w:val="001312F5"/>
    <w:rsid w:val="00166E1C"/>
    <w:rsid w:val="00171CDD"/>
    <w:rsid w:val="00172ED3"/>
    <w:rsid w:val="00174D38"/>
    <w:rsid w:val="00175CE7"/>
    <w:rsid w:val="00187A36"/>
    <w:rsid w:val="001A3B83"/>
    <w:rsid w:val="001B3BC3"/>
    <w:rsid w:val="001D22D6"/>
    <w:rsid w:val="001D2369"/>
    <w:rsid w:val="001F0060"/>
    <w:rsid w:val="002169D7"/>
    <w:rsid w:val="00220003"/>
    <w:rsid w:val="0023690D"/>
    <w:rsid w:val="0025009E"/>
    <w:rsid w:val="00261698"/>
    <w:rsid w:val="00270233"/>
    <w:rsid w:val="00273368"/>
    <w:rsid w:val="00275943"/>
    <w:rsid w:val="00275EC8"/>
    <w:rsid w:val="00276E58"/>
    <w:rsid w:val="00280715"/>
    <w:rsid w:val="00285A33"/>
    <w:rsid w:val="00292E18"/>
    <w:rsid w:val="002A40C9"/>
    <w:rsid w:val="002B1DD3"/>
    <w:rsid w:val="002C3E14"/>
    <w:rsid w:val="002D23B6"/>
    <w:rsid w:val="002D3BB8"/>
    <w:rsid w:val="002D7DF8"/>
    <w:rsid w:val="002E2A27"/>
    <w:rsid w:val="002E4678"/>
    <w:rsid w:val="002E5F81"/>
    <w:rsid w:val="002F1D79"/>
    <w:rsid w:val="002F49E5"/>
    <w:rsid w:val="002F56E3"/>
    <w:rsid w:val="00302D77"/>
    <w:rsid w:val="00315511"/>
    <w:rsid w:val="003161F9"/>
    <w:rsid w:val="0033278D"/>
    <w:rsid w:val="00341536"/>
    <w:rsid w:val="003466C6"/>
    <w:rsid w:val="00362000"/>
    <w:rsid w:val="00394CFA"/>
    <w:rsid w:val="003B3DDF"/>
    <w:rsid w:val="003C4003"/>
    <w:rsid w:val="003E4A06"/>
    <w:rsid w:val="003F1C2E"/>
    <w:rsid w:val="003F5558"/>
    <w:rsid w:val="003F7B91"/>
    <w:rsid w:val="0041087B"/>
    <w:rsid w:val="00425218"/>
    <w:rsid w:val="00441AAB"/>
    <w:rsid w:val="004825E7"/>
    <w:rsid w:val="004B3EF1"/>
    <w:rsid w:val="004B7608"/>
    <w:rsid w:val="004D5E19"/>
    <w:rsid w:val="00506245"/>
    <w:rsid w:val="00514673"/>
    <w:rsid w:val="00552546"/>
    <w:rsid w:val="00557242"/>
    <w:rsid w:val="005710DC"/>
    <w:rsid w:val="0057189D"/>
    <w:rsid w:val="00585A31"/>
    <w:rsid w:val="00592186"/>
    <w:rsid w:val="00597A2A"/>
    <w:rsid w:val="005B1592"/>
    <w:rsid w:val="005B1C24"/>
    <w:rsid w:val="005C611B"/>
    <w:rsid w:val="005D189C"/>
    <w:rsid w:val="005D5D8B"/>
    <w:rsid w:val="005F6ED8"/>
    <w:rsid w:val="00601DB0"/>
    <w:rsid w:val="0062191A"/>
    <w:rsid w:val="00625FE9"/>
    <w:rsid w:val="006269B5"/>
    <w:rsid w:val="0063055C"/>
    <w:rsid w:val="00647D48"/>
    <w:rsid w:val="0065520B"/>
    <w:rsid w:val="00666733"/>
    <w:rsid w:val="006B2AA3"/>
    <w:rsid w:val="006C52BF"/>
    <w:rsid w:val="006C5DD2"/>
    <w:rsid w:val="006D0B96"/>
    <w:rsid w:val="006D1650"/>
    <w:rsid w:val="006E2C10"/>
    <w:rsid w:val="006F122B"/>
    <w:rsid w:val="00710635"/>
    <w:rsid w:val="00711A03"/>
    <w:rsid w:val="007507EF"/>
    <w:rsid w:val="00750FD0"/>
    <w:rsid w:val="00765EFD"/>
    <w:rsid w:val="007660F0"/>
    <w:rsid w:val="0077448D"/>
    <w:rsid w:val="00784D2E"/>
    <w:rsid w:val="00790CD0"/>
    <w:rsid w:val="007922FB"/>
    <w:rsid w:val="007A0388"/>
    <w:rsid w:val="007B155C"/>
    <w:rsid w:val="007D3C66"/>
    <w:rsid w:val="008104FA"/>
    <w:rsid w:val="00814B26"/>
    <w:rsid w:val="00835ED9"/>
    <w:rsid w:val="0084002D"/>
    <w:rsid w:val="0085603C"/>
    <w:rsid w:val="00861B7A"/>
    <w:rsid w:val="008645C7"/>
    <w:rsid w:val="00864CFA"/>
    <w:rsid w:val="008A1621"/>
    <w:rsid w:val="008B3FA4"/>
    <w:rsid w:val="008C40B0"/>
    <w:rsid w:val="008D3452"/>
    <w:rsid w:val="008D3F57"/>
    <w:rsid w:val="008D7739"/>
    <w:rsid w:val="008F5776"/>
    <w:rsid w:val="0090692E"/>
    <w:rsid w:val="009139F3"/>
    <w:rsid w:val="00927779"/>
    <w:rsid w:val="00932FF4"/>
    <w:rsid w:val="00947A70"/>
    <w:rsid w:val="00950176"/>
    <w:rsid w:val="00962351"/>
    <w:rsid w:val="00964A50"/>
    <w:rsid w:val="00964C4A"/>
    <w:rsid w:val="00967B16"/>
    <w:rsid w:val="00987FE1"/>
    <w:rsid w:val="009952DB"/>
    <w:rsid w:val="009A2063"/>
    <w:rsid w:val="009B4282"/>
    <w:rsid w:val="009B4547"/>
    <w:rsid w:val="009D54E4"/>
    <w:rsid w:val="009E5783"/>
    <w:rsid w:val="00A04262"/>
    <w:rsid w:val="00A111DE"/>
    <w:rsid w:val="00A1445B"/>
    <w:rsid w:val="00A30999"/>
    <w:rsid w:val="00A537E2"/>
    <w:rsid w:val="00A725A8"/>
    <w:rsid w:val="00A96635"/>
    <w:rsid w:val="00AA439B"/>
    <w:rsid w:val="00AB4B84"/>
    <w:rsid w:val="00AB7593"/>
    <w:rsid w:val="00AC288D"/>
    <w:rsid w:val="00AE6A6C"/>
    <w:rsid w:val="00B03A8C"/>
    <w:rsid w:val="00B16189"/>
    <w:rsid w:val="00B20AEF"/>
    <w:rsid w:val="00B45C81"/>
    <w:rsid w:val="00B47940"/>
    <w:rsid w:val="00B66225"/>
    <w:rsid w:val="00B6674F"/>
    <w:rsid w:val="00B66E83"/>
    <w:rsid w:val="00B7309C"/>
    <w:rsid w:val="00B7521C"/>
    <w:rsid w:val="00BB356F"/>
    <w:rsid w:val="00BB6D8C"/>
    <w:rsid w:val="00BC2124"/>
    <w:rsid w:val="00BC3CCD"/>
    <w:rsid w:val="00BC60C5"/>
    <w:rsid w:val="00BC66D8"/>
    <w:rsid w:val="00BD3537"/>
    <w:rsid w:val="00C13B83"/>
    <w:rsid w:val="00C1684E"/>
    <w:rsid w:val="00C224EB"/>
    <w:rsid w:val="00C426C3"/>
    <w:rsid w:val="00C45C75"/>
    <w:rsid w:val="00C4675E"/>
    <w:rsid w:val="00C7531C"/>
    <w:rsid w:val="00C77D35"/>
    <w:rsid w:val="00C8678A"/>
    <w:rsid w:val="00C90263"/>
    <w:rsid w:val="00C93FBA"/>
    <w:rsid w:val="00CA6D73"/>
    <w:rsid w:val="00CB20B6"/>
    <w:rsid w:val="00CB2A5F"/>
    <w:rsid w:val="00CB2BAA"/>
    <w:rsid w:val="00CC505C"/>
    <w:rsid w:val="00CE41C5"/>
    <w:rsid w:val="00CE6C73"/>
    <w:rsid w:val="00CF42CB"/>
    <w:rsid w:val="00CF6648"/>
    <w:rsid w:val="00D14940"/>
    <w:rsid w:val="00D154D4"/>
    <w:rsid w:val="00D33D4B"/>
    <w:rsid w:val="00D45008"/>
    <w:rsid w:val="00D45D0C"/>
    <w:rsid w:val="00D6593B"/>
    <w:rsid w:val="00D80BE3"/>
    <w:rsid w:val="00DC2C0F"/>
    <w:rsid w:val="00DE4F9E"/>
    <w:rsid w:val="00E23E71"/>
    <w:rsid w:val="00E34B84"/>
    <w:rsid w:val="00E3566C"/>
    <w:rsid w:val="00E41D18"/>
    <w:rsid w:val="00E57DEC"/>
    <w:rsid w:val="00E57FDF"/>
    <w:rsid w:val="00E63A91"/>
    <w:rsid w:val="00E805BF"/>
    <w:rsid w:val="00E91B57"/>
    <w:rsid w:val="00EA197B"/>
    <w:rsid w:val="00EB0945"/>
    <w:rsid w:val="00EC7200"/>
    <w:rsid w:val="00EE5BC9"/>
    <w:rsid w:val="00F10F1D"/>
    <w:rsid w:val="00F15A77"/>
    <w:rsid w:val="00F7416A"/>
    <w:rsid w:val="00F8158F"/>
    <w:rsid w:val="00FA0173"/>
    <w:rsid w:val="00FA4DC9"/>
    <w:rsid w:val="00FB27C7"/>
    <w:rsid w:val="00FC2613"/>
    <w:rsid w:val="00FD2AB4"/>
    <w:rsid w:val="00FD3975"/>
    <w:rsid w:val="00FD684A"/>
    <w:rsid w:val="00FE13B5"/>
    <w:rsid w:val="00FF1131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docId w15:val="{3D1FBCAB-A634-4964-9DB5-FD316B18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3B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D23B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C21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C212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C21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C2124"/>
    <w:rPr>
      <w:rFonts w:ascii="Times New Roman" w:eastAsia="新細明體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224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224E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9069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9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9D294-1817-4584-9CBB-CF4AD7996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superuser</dc:creator>
  <cp:lastModifiedBy>Janet</cp:lastModifiedBy>
  <cp:revision>22</cp:revision>
  <cp:lastPrinted>2020-08-11T07:20:00Z</cp:lastPrinted>
  <dcterms:created xsi:type="dcterms:W3CDTF">2020-08-11T05:40:00Z</dcterms:created>
  <dcterms:modified xsi:type="dcterms:W3CDTF">2020-09-30T02:17:00Z</dcterms:modified>
</cp:coreProperties>
</file>