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2D4F98" w:rsidR="005462D3" w:rsidRDefault="00CE387B">
      <w:pPr>
        <w:spacing w:after="40"/>
        <w:jc w:val="both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二、研究計畫內容（以10頁為限）：</w:t>
      </w:r>
    </w:p>
    <w:p w14:paraId="74B7F37E" w14:textId="77777777" w:rsidR="004410E5" w:rsidRDefault="004410E5" w:rsidP="004410E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 w:rsidRPr="006C7C2C">
        <w:rPr>
          <w:rFonts w:ascii="標楷體" w:eastAsia="標楷體" w:hAnsi="標楷體" w:cs="標楷體" w:hint="eastAsia"/>
          <w:bCs/>
          <w:sz w:val="28"/>
          <w:szCs w:val="28"/>
        </w:rPr>
        <w:t>在</w:t>
      </w:r>
      <w:r>
        <w:rPr>
          <w:rFonts w:ascii="標楷體" w:eastAsia="標楷體" w:hAnsi="標楷體" w:cs="標楷體" w:hint="eastAsia"/>
          <w:bCs/>
          <w:sz w:val="28"/>
          <w:szCs w:val="28"/>
        </w:rPr>
        <w:t>2020年</w:t>
      </w:r>
      <w:r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台灣的高齡化程度超過16%，實際上在2017年左右。台灣就已經進入了世界衛生組織所定義的高齡化社會，台灣面臨人口問題是來的又快又急，而該如何在此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環境下居家養老是未來的一個主要趨勢，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因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而建立居家照顧服務體系就變得非常重要</w:t>
      </w:r>
      <w:r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2253678B" w14:textId="77777777" w:rsidR="004410E5" w:rsidRPr="004410E5" w:rsidRDefault="004410E5">
      <w:pPr>
        <w:spacing w:after="40"/>
        <w:jc w:val="both"/>
        <w:rPr>
          <w:rFonts w:ascii="標楷體" w:eastAsia="標楷體" w:hAnsi="標楷體" w:cs="標楷體" w:hint="eastAsia"/>
          <w:sz w:val="32"/>
          <w:szCs w:val="32"/>
        </w:rPr>
      </w:pPr>
    </w:p>
    <w:p w14:paraId="00000002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(一)摘要</w:t>
      </w:r>
    </w:p>
    <w:p w14:paraId="00000003" w14:textId="77777777" w:rsidR="005462D3" w:rsidRDefault="005462D3">
      <w:pPr>
        <w:spacing w:line="80" w:lineRule="auto"/>
        <w:ind w:firstLine="641"/>
        <w:rPr>
          <w:rFonts w:ascii="標楷體" w:eastAsia="標楷體" w:hAnsi="標楷體" w:cs="標楷體"/>
          <w:b/>
          <w:sz w:val="32"/>
          <w:szCs w:val="32"/>
        </w:rPr>
      </w:pPr>
    </w:p>
    <w:p w14:paraId="00000004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(二)研究動機與研究目的</w:t>
      </w:r>
    </w:p>
    <w:p w14:paraId="34058D60" w14:textId="68489304" w:rsidR="002C7561" w:rsidRPr="006752EB" w:rsidRDefault="00CE387B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/>
          <w:sz w:val="28"/>
          <w:szCs w:val="28"/>
        </w:rPr>
        <w:t>在現今的社會不只是工作、學習受到重視，健康養生也是現代社會必學的一項知識，</w:t>
      </w:r>
      <w:r w:rsidR="009C639E" w:rsidRPr="006752EB">
        <w:rPr>
          <w:rFonts w:ascii="標楷體" w:eastAsia="標楷體" w:hAnsi="標楷體" w:cs="標楷體" w:hint="eastAsia"/>
          <w:sz w:val="28"/>
          <w:szCs w:val="28"/>
        </w:rPr>
        <w:t>像是智慧手環、手機APP檢測等等都是現在普及的商品</w:t>
      </w:r>
      <w:r w:rsidR="002C7561" w:rsidRPr="006752EB">
        <w:rPr>
          <w:rFonts w:ascii="標楷體" w:eastAsia="標楷體" w:hAnsi="標楷體" w:cs="標楷體" w:hint="eastAsia"/>
          <w:sz w:val="28"/>
          <w:szCs w:val="28"/>
        </w:rPr>
        <w:t>，其內部都有感測身體狀況的功能，此外現在政府也在推崇健康家庭、綠色食物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等等，讓不少人對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於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健康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的議題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越來越重視了。再加上如果</w:t>
      </w:r>
      <w:r w:rsidRPr="006752EB">
        <w:rPr>
          <w:rFonts w:ascii="標楷體" w:eastAsia="標楷體" w:hAnsi="標楷體" w:cs="標楷體"/>
          <w:sz w:val="28"/>
          <w:szCs w:val="28"/>
        </w:rPr>
        <w:t>了解自己的身體狀況並加以管理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的話，</w:t>
      </w:r>
      <w:r w:rsidRPr="006752EB">
        <w:rPr>
          <w:rFonts w:ascii="標楷體" w:eastAsia="標楷體" w:hAnsi="標楷體" w:cs="標楷體"/>
          <w:sz w:val="28"/>
          <w:szCs w:val="28"/>
        </w:rPr>
        <w:t>不只能增加壽命，更能使人生活得更精彩，不必受到疾病的束縛，做自己想做的事。</w:t>
      </w:r>
    </w:p>
    <w:p w14:paraId="09271BF3" w14:textId="18B1E971" w:rsidR="00803483" w:rsidRPr="006752EB" w:rsidRDefault="009C639E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現今的智慧手環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雖然很方便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但操作上對於老人非常困難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。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為了解決上述的問題便成為此次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製作專題的目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的。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我們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為此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整合了一套</w:t>
      </w:r>
      <w:r w:rsidR="00105F5C" w:rsidRPr="006752EB">
        <w:rPr>
          <w:rFonts w:ascii="標楷體" w:eastAsia="標楷體" w:hAnsi="標楷體" w:cs="標楷體" w:hint="eastAsia"/>
          <w:sz w:val="28"/>
          <w:szCs w:val="28"/>
        </w:rPr>
        <w:t>長照輔助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系統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透過機器人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搭配藍芽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(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附有測量體溫、血壓、體重…等等功能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)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讓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老人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可以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在家中自行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檢測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並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在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網路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上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閱讀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已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整理好的資料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，未來更有機會分析老人的身體狀況並提供適時的建議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0329CFEA" w14:textId="17884800" w:rsidR="00105F5C" w:rsidRPr="006752EB" w:rsidRDefault="00105F5C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長照輔助系統主要的功能；</w:t>
      </w:r>
    </w:p>
    <w:p w14:paraId="6D4E7D81" w14:textId="17A57504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感測讀卡機、體溫、血壓以及體重。</w:t>
      </w:r>
    </w:p>
    <w:p w14:paraId="41F6CDA4" w14:textId="2764D980" w:rsidR="005208CC" w:rsidRDefault="00105F5C" w:rsidP="006C7C2C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資料分析並圖形頁面化。</w:t>
      </w:r>
    </w:p>
    <w:p w14:paraId="62F8D219" w14:textId="77777777" w:rsidR="006C7C2C" w:rsidRPr="006C7C2C" w:rsidRDefault="006C7C2C" w:rsidP="006C7C2C">
      <w:pPr>
        <w:pStyle w:val="a8"/>
        <w:ind w:leftChars="0" w:left="920" w:right="357"/>
        <w:jc w:val="both"/>
        <w:rPr>
          <w:rFonts w:ascii="標楷體" w:eastAsia="標楷體" w:hAnsi="標楷體" w:cs="標楷體" w:hint="eastAsia"/>
          <w:sz w:val="28"/>
          <w:szCs w:val="28"/>
        </w:rPr>
      </w:pPr>
    </w:p>
    <w:p w14:paraId="6B4650B6" w14:textId="7BFAA35A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5208CC" w:rsidRPr="006752EB">
        <w:rPr>
          <w:rFonts w:ascii="標楷體" w:eastAsia="標楷體" w:hAnsi="標楷體" w:cs="標楷體" w:hint="eastAsia"/>
          <w:sz w:val="28"/>
          <w:szCs w:val="28"/>
        </w:rPr>
        <w:t>當</w:t>
      </w:r>
      <w:r w:rsidR="00A6243F" w:rsidRPr="006752EB">
        <w:rPr>
          <w:rFonts w:ascii="標楷體" w:eastAsia="標楷體" w:hAnsi="標楷體" w:cs="標楷體" w:hint="eastAsia"/>
          <w:sz w:val="28"/>
          <w:szCs w:val="28"/>
        </w:rPr>
        <w:t>使用者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標楷體" w:eastAsia="標楷體" w:hAnsi="標楷體" w:cs="標楷體" w:hint="eastAsia"/>
          <w:sz w:val="28"/>
          <w:szCs w:val="28"/>
        </w:rPr>
        <w:t>而使用者如果在做機器人提示的動作時失誤，機器人也會不厭其煩地告知使用者需要再做一次，當一切的流程都完成後，使用者便可在網路上觀看檢測完畢的數據</w:t>
      </w:r>
      <w:r w:rsidR="00A6243F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29662312" w14:textId="77777777" w:rsidR="00EB5830" w:rsidRPr="006C7C2C" w:rsidRDefault="00EB5830" w:rsidP="005208CC">
      <w:pPr>
        <w:ind w:right="360"/>
        <w:jc w:val="both"/>
        <w:rPr>
          <w:rFonts w:ascii="標楷體" w:eastAsia="標楷體" w:hAnsi="標楷體" w:cs="標楷體"/>
          <w:sz w:val="28"/>
          <w:szCs w:val="28"/>
        </w:rPr>
      </w:pPr>
    </w:p>
    <w:p w14:paraId="69FDB640" w14:textId="63CD972C" w:rsidR="00A717FC" w:rsidRPr="004410E5" w:rsidRDefault="00CE387B">
      <w:pPr>
        <w:spacing w:after="40"/>
        <w:jc w:val="both"/>
        <w:rPr>
          <w:rFonts w:ascii="標楷體" w:eastAsia="標楷體" w:hAnsi="標楷體" w:cs="標楷體" w:hint="eastAsia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(三)文獻回顧與探討</w:t>
      </w:r>
    </w:p>
    <w:p w14:paraId="362680D8" w14:textId="122877B0" w:rsidR="00DC3E00" w:rsidRDefault="005E1FC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現今世界各地已經出現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了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不少以照護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、居家陪伴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類型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功能性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機器人，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如圖一所示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N</w:t>
      </w:r>
      <w:r w:rsidR="00912CF5">
        <w:rPr>
          <w:rFonts w:ascii="標楷體" w:eastAsia="標楷體" w:hAnsi="標楷體" w:cs="標楷體"/>
          <w:bCs/>
          <w:sz w:val="28"/>
          <w:szCs w:val="28"/>
        </w:rPr>
        <w:t>ao</w:t>
      </w:r>
      <w:r w:rsidR="009F4F58">
        <w:rPr>
          <w:rFonts w:ascii="標楷體" w:eastAsia="標楷體" w:hAnsi="標楷體" w:cs="標楷體"/>
          <w:bCs/>
          <w:sz w:val="28"/>
          <w:szCs w:val="28"/>
        </w:rPr>
        <w:t xml:space="preserve"> , P</w:t>
      </w:r>
      <w:r w:rsidR="00912CF5">
        <w:rPr>
          <w:rFonts w:ascii="標楷體" w:eastAsia="標楷體" w:hAnsi="標楷體" w:cs="標楷體"/>
          <w:bCs/>
          <w:sz w:val="28"/>
          <w:szCs w:val="28"/>
        </w:rPr>
        <w:t>epper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陪伴型機器人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皆以應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用於安養院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中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與長者聊天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、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帶隊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做暖身操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912CF5">
        <w:rPr>
          <w:rFonts w:ascii="標楷體" w:eastAsia="標楷體" w:hAnsi="標楷體" w:cs="標楷體"/>
          <w:bCs/>
          <w:sz w:val="28"/>
          <w:szCs w:val="28"/>
        </w:rPr>
        <w:t>..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等等功能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接續出現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監控方面則有新光保全所開發的</w:t>
      </w:r>
      <w:proofErr w:type="spellStart"/>
      <w:r w:rsidR="009F4F58">
        <w:rPr>
          <w:rFonts w:ascii="標楷體" w:eastAsia="標楷體" w:hAnsi="標楷體" w:cs="標楷體"/>
          <w:bCs/>
          <w:sz w:val="28"/>
          <w:szCs w:val="28"/>
        </w:rPr>
        <w:t>Shinpopo</w:t>
      </w:r>
      <w:proofErr w:type="spellEnd"/>
      <w:r w:rsidR="009F4F58">
        <w:rPr>
          <w:rFonts w:ascii="標楷體" w:eastAsia="標楷體" w:hAnsi="標楷體" w:cs="標楷體" w:hint="eastAsia"/>
          <w:bCs/>
          <w:sz w:val="28"/>
          <w:szCs w:val="28"/>
        </w:rPr>
        <w:t>居家陪伴機器人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主要功能以手機連線後將機器人當作媒介與長者或家人互動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在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這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一系列的機器人應用中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與此計劃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最為相似的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由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成功大學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所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開發的居家照護機器人</w:t>
      </w:r>
      <w:r w:rsidR="00DC3E0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39A9DDC6" w14:textId="77777777" w:rsidR="00A32802" w:rsidRDefault="00DC3E0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>功能上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>
        <w:rPr>
          <w:rFonts w:ascii="標楷體" w:eastAsia="標楷體" w:hAnsi="標楷體" w:cs="標楷體" w:hint="eastAsia"/>
          <w:bCs/>
          <w:sz w:val="28"/>
          <w:szCs w:val="28"/>
        </w:rPr>
        <w:t>居家照護機器人是以</w:t>
      </w:r>
      <w:proofErr w:type="spellStart"/>
      <w:r>
        <w:rPr>
          <w:rFonts w:ascii="標楷體" w:eastAsia="標楷體" w:hAnsi="標楷體" w:cs="標楷體"/>
          <w:bCs/>
          <w:sz w:val="28"/>
          <w:szCs w:val="28"/>
        </w:rPr>
        <w:t>Zenbo</w:t>
      </w:r>
      <w:proofErr w:type="spellEnd"/>
      <w:r>
        <w:rPr>
          <w:rFonts w:ascii="標楷體" w:eastAsia="標楷體" w:hAnsi="標楷體" w:cs="標楷體" w:hint="eastAsia"/>
          <w:bCs/>
          <w:sz w:val="28"/>
          <w:szCs w:val="28"/>
        </w:rPr>
        <w:t>機器人以陪伴的方式來記錄長者每日量測的血壓與血糖數據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提醒幾點吃藥</w:t>
      </w:r>
      <w:r>
        <w:rPr>
          <w:rFonts w:ascii="標楷體" w:eastAsia="標楷體" w:hAnsi="標楷體" w:cs="標楷體" w:hint="eastAsia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>
        <w:rPr>
          <w:rFonts w:ascii="標楷體" w:eastAsia="標楷體" w:hAnsi="標楷體" w:cs="標楷體" w:hint="eastAsia"/>
          <w:bCs/>
          <w:sz w:val="28"/>
          <w:szCs w:val="28"/>
        </w:rPr>
        <w:t>主動提供所需的衛教知識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此系統在量測血壓,血糖後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沒辦法馬上給予相關建議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對於所量測血壓</w:t>
      </w:r>
      <w:r w:rsidR="00361D0D">
        <w:rPr>
          <w:rFonts w:ascii="標楷體" w:eastAsia="標楷體" w:hAnsi="標楷體" w:cs="標楷體"/>
          <w:bCs/>
          <w:sz w:val="28"/>
          <w:szCs w:val="28"/>
        </w:rPr>
        <w:t>’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血糖數據,</w:t>
      </w:r>
      <w:r w:rsidR="00361D0D" w:rsidRPr="00361D0D"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還必須等到得下一次回診,醫生主動查看才能夠達到照護效果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故無法做到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一旦數值出現異常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後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則馬上回報並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做到防範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疾病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的效果</w:t>
      </w:r>
      <w:r w:rsidR="00A32802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0A3FAAAC" w14:textId="615885E5" w:rsidR="00885797" w:rsidRDefault="00361D0D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許多時候,長者對於所量測出來的血壓</w:t>
      </w:r>
      <w:r>
        <w:rPr>
          <w:rFonts w:ascii="標楷體" w:eastAsia="標楷體" w:hAnsi="標楷體" w:cs="標楷體"/>
          <w:bCs/>
          <w:sz w:val="28"/>
          <w:szCs w:val="28"/>
        </w:rPr>
        <w:t>’</w:t>
      </w:r>
      <w:r>
        <w:rPr>
          <w:rFonts w:ascii="標楷體" w:eastAsia="標楷體" w:hAnsi="標楷體" w:cs="標楷體" w:hint="eastAsia"/>
          <w:bCs/>
          <w:sz w:val="28"/>
          <w:szCs w:val="28"/>
        </w:rPr>
        <w:t>血糖上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>
        <w:rPr>
          <w:rFonts w:ascii="標楷體" w:eastAsia="標楷體" w:hAnsi="標楷體" w:cs="標楷體" w:hint="eastAsia"/>
          <w:bCs/>
          <w:sz w:val="28"/>
          <w:szCs w:val="28"/>
        </w:rPr>
        <w:t>沒有相關的醫學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背景及</w:t>
      </w:r>
      <w:r>
        <w:rPr>
          <w:rFonts w:ascii="標楷體" w:eastAsia="標楷體" w:hAnsi="標楷體" w:cs="標楷體" w:hint="eastAsia"/>
          <w:bCs/>
          <w:sz w:val="28"/>
          <w:szCs w:val="28"/>
        </w:rPr>
        <w:t>概念,故無從得知目前自身的狀態是否良好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在實際應用上</w:t>
      </w:r>
      <w:r w:rsidR="00912CF5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雖然已有量測到血壓了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但也因無法迅速的分析而導致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可能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拖延到了疾病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根治的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黃金時間</w:t>
      </w:r>
      <w:r w:rsidR="00912CF5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4FA96208" w14:textId="3022B4D5" w:rsidR="00885797" w:rsidRPr="00A32802" w:rsidRDefault="00885797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3E8026BF" w14:textId="78B7FBDA" w:rsidR="00885797" w:rsidRPr="00885797" w:rsidRDefault="0017422B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有鑑於此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>
        <w:rPr>
          <w:rFonts w:ascii="標楷體" w:eastAsia="標楷體" w:hAnsi="標楷體" w:cs="標楷體" w:hint="eastAsia"/>
          <w:bCs/>
          <w:sz w:val="28"/>
          <w:szCs w:val="28"/>
        </w:rPr>
        <w:t>本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計畫將開發之機器人將整合並改善上述的優缺點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以更為精確的方式分析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三項健康指標（體溫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血壓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體重）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後,給予相對應的建議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在健康指標中一旦出現異常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數值,能夠請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長者儘速就醫,確保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長者在第一時間能得到妥善的醫療照護</w:t>
      </w:r>
      <w:r w:rsidR="00361D0D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0733BBD9" w14:textId="1ED161F5" w:rsidR="00885797" w:rsidRDefault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61A7AD3F" w14:textId="5C91C3AD" w:rsidR="0017422B" w:rsidRDefault="00F601CA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技術面</w:t>
      </w:r>
    </w:p>
    <w:p w14:paraId="5F0CA87A" w14:textId="77777777" w:rsidR="00F601CA" w:rsidRDefault="00F601CA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</w:p>
    <w:p w14:paraId="132D58A4" w14:textId="32B296DE" w:rsidR="0017422B" w:rsidRPr="0017422B" w:rsidRDefault="0017422B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</w:p>
    <w:p w14:paraId="70FAA001" w14:textId="59D948AA" w:rsidR="00361D0D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06469A04" w14:textId="00566112" w:rsidR="00A47EDE" w:rsidRDefault="00A47EDE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proofErr w:type="spellStart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Z</w:t>
      </w:r>
      <w:r w:rsidRPr="009A1EDB">
        <w:rPr>
          <w:rFonts w:ascii="標楷體" w:eastAsia="標楷體" w:hAnsi="標楷體" w:cs="標楷體"/>
          <w:bCs/>
          <w:sz w:val="30"/>
          <w:szCs w:val="30"/>
        </w:rPr>
        <w:t>enbo</w:t>
      </w:r>
      <w:proofErr w:type="spellEnd"/>
      <w:r w:rsidRPr="009A1EDB">
        <w:rPr>
          <w:rFonts w:ascii="標楷體" w:eastAsia="標楷體" w:hAnsi="標楷體" w:cs="標楷體"/>
          <w:bCs/>
          <w:sz w:val="30"/>
          <w:szCs w:val="30"/>
        </w:rPr>
        <w:t xml:space="preserve"> Junior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功能: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資料分析</w:t>
      </w:r>
    </w:p>
    <w:p w14:paraId="66E3A821" w14:textId="3598246C" w:rsidR="00C630B4" w:rsidRDefault="00C630B4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偵測環境</w:t>
      </w:r>
    </w:p>
    <w:p w14:paraId="28BA1429" w14:textId="65D9A4BF" w:rsidR="00C630B4" w:rsidRPr="00A47EDE" w:rsidRDefault="00C630B4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互聯網</w:t>
      </w:r>
    </w:p>
    <w:p w14:paraId="5339E684" w14:textId="2B878E00" w:rsidR="00A47EDE" w:rsidRDefault="009A1EDB" w:rsidP="009A1ED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</w:t>
      </w:r>
      <w:r w:rsidR="00A47EDE"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CA258D" wp14:editId="2B6F0044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      </w:t>
      </w:r>
      <w:r>
        <w:rPr>
          <w:rFonts w:ascii="標楷體" w:eastAsia="標楷體" w:hAnsi="標楷體" w:cs="標楷體"/>
          <w:bCs/>
          <w:noProof/>
          <w:sz w:val="28"/>
          <w:szCs w:val="28"/>
        </w:rPr>
        <w:drawing>
          <wp:inline distT="0" distB="0" distL="0" distR="0" wp14:anchorId="3B8F715E" wp14:editId="7E5A0A60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084B416D" w:rsidR="005462D3" w:rsidRDefault="009A1EDB" w:rsidP="009A1EDB">
      <w:pPr>
        <w:spacing w:after="40"/>
        <w:rPr>
          <w:rFonts w:ascii="標楷體" w:eastAsia="標楷體" w:hAnsi="標楷體" w:cs="標楷體"/>
          <w:bCs/>
          <w:sz w:val="22"/>
          <w:szCs w:val="22"/>
        </w:rPr>
      </w:pP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圖2.Zenbo Junior</w:t>
      </w: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               圖3.Respberry Pi</w:t>
      </w:r>
    </w:p>
    <w:p w14:paraId="2E6A8459" w14:textId="77777777" w:rsidR="00C630B4" w:rsidRDefault="00C630B4" w:rsidP="00A47EDE">
      <w:pPr>
        <w:spacing w:after="40"/>
        <w:jc w:val="center"/>
        <w:rPr>
          <w:rFonts w:ascii="標楷體" w:eastAsia="標楷體" w:hAnsi="標楷體" w:cs="標楷體"/>
          <w:bCs/>
          <w:sz w:val="22"/>
          <w:szCs w:val="22"/>
        </w:rPr>
      </w:pPr>
    </w:p>
    <w:p w14:paraId="62AD9290" w14:textId="77777777" w:rsidR="009A1EDB" w:rsidRDefault="009A1EDB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60A72174" w14:textId="0F419995" w:rsidR="00C630B4" w:rsidRPr="009A1EDB" w:rsidRDefault="00C630B4" w:rsidP="00C630B4">
      <w:pPr>
        <w:spacing w:after="40"/>
        <w:rPr>
          <w:rFonts w:ascii="標楷體" w:eastAsia="標楷體" w:hAnsi="標楷體" w:cs="標楷體"/>
          <w:bCs/>
          <w:sz w:val="30"/>
          <w:szCs w:val="30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樹莓派運用:</w:t>
      </w:r>
    </w:p>
    <w:p w14:paraId="4BBA889D" w14:textId="0367F22A" w:rsidR="009A1EDB" w:rsidRPr="009A1EDB" w:rsidRDefault="009A1EDB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樹莓派就如同一台電腦，具有運算、傳輸、分析等功能，利用樹莓派的傳輸功能，達到資料的分析、統整及傳輸。</w:t>
      </w:r>
    </w:p>
    <w:p w14:paraId="00000011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lastRenderedPageBreak/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5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(六)參考文獻</w:t>
      </w:r>
    </w:p>
    <w:p w14:paraId="00000016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AA0C" w14:textId="77777777" w:rsidR="001568B2" w:rsidRDefault="001568B2" w:rsidP="00513026">
      <w:r>
        <w:separator/>
      </w:r>
    </w:p>
  </w:endnote>
  <w:endnote w:type="continuationSeparator" w:id="0">
    <w:p w14:paraId="54EB6592" w14:textId="77777777" w:rsidR="001568B2" w:rsidRDefault="001568B2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m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7FB92" w14:textId="77777777" w:rsidR="001568B2" w:rsidRDefault="001568B2" w:rsidP="00513026">
      <w:r>
        <w:separator/>
      </w:r>
    </w:p>
  </w:footnote>
  <w:footnote w:type="continuationSeparator" w:id="0">
    <w:p w14:paraId="00BFF566" w14:textId="77777777" w:rsidR="001568B2" w:rsidRDefault="001568B2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1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2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3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0C71F8"/>
    <w:rsid w:val="00105F5C"/>
    <w:rsid w:val="0015576F"/>
    <w:rsid w:val="001568B2"/>
    <w:rsid w:val="0017422B"/>
    <w:rsid w:val="002631EC"/>
    <w:rsid w:val="002917A7"/>
    <w:rsid w:val="002C7561"/>
    <w:rsid w:val="002F264C"/>
    <w:rsid w:val="003131BF"/>
    <w:rsid w:val="003175A9"/>
    <w:rsid w:val="003361EC"/>
    <w:rsid w:val="00361D0D"/>
    <w:rsid w:val="003C0C0F"/>
    <w:rsid w:val="004410E5"/>
    <w:rsid w:val="0044111E"/>
    <w:rsid w:val="00471F3B"/>
    <w:rsid w:val="00474881"/>
    <w:rsid w:val="004930C8"/>
    <w:rsid w:val="00513026"/>
    <w:rsid w:val="005208CC"/>
    <w:rsid w:val="00542D28"/>
    <w:rsid w:val="005462D3"/>
    <w:rsid w:val="005C62C3"/>
    <w:rsid w:val="005E1FC5"/>
    <w:rsid w:val="005F5E11"/>
    <w:rsid w:val="00624B32"/>
    <w:rsid w:val="00673B50"/>
    <w:rsid w:val="006752EB"/>
    <w:rsid w:val="006C7C2C"/>
    <w:rsid w:val="007765CE"/>
    <w:rsid w:val="00787D00"/>
    <w:rsid w:val="007C13DD"/>
    <w:rsid w:val="00803483"/>
    <w:rsid w:val="00885797"/>
    <w:rsid w:val="008A43C7"/>
    <w:rsid w:val="008C3D84"/>
    <w:rsid w:val="00911379"/>
    <w:rsid w:val="00912CF5"/>
    <w:rsid w:val="009976A3"/>
    <w:rsid w:val="009A1EDB"/>
    <w:rsid w:val="009C639E"/>
    <w:rsid w:val="009F4F58"/>
    <w:rsid w:val="00A32802"/>
    <w:rsid w:val="00A46FC1"/>
    <w:rsid w:val="00A47EDE"/>
    <w:rsid w:val="00A6243F"/>
    <w:rsid w:val="00A717FC"/>
    <w:rsid w:val="00AE4D27"/>
    <w:rsid w:val="00AF2A90"/>
    <w:rsid w:val="00B0701E"/>
    <w:rsid w:val="00BB6B7D"/>
    <w:rsid w:val="00BD3802"/>
    <w:rsid w:val="00C630B4"/>
    <w:rsid w:val="00CE387B"/>
    <w:rsid w:val="00D216FE"/>
    <w:rsid w:val="00D56801"/>
    <w:rsid w:val="00DB150C"/>
    <w:rsid w:val="00DC3E00"/>
    <w:rsid w:val="00E96A9A"/>
    <w:rsid w:val="00EB5830"/>
    <w:rsid w:val="00ED10CC"/>
    <w:rsid w:val="00F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機械自動組一乙-李宗穎</cp:lastModifiedBy>
  <cp:revision>4</cp:revision>
  <dcterms:created xsi:type="dcterms:W3CDTF">2020-11-04T03:58:00Z</dcterms:created>
  <dcterms:modified xsi:type="dcterms:W3CDTF">2020-11-08T16:15:00Z</dcterms:modified>
</cp:coreProperties>
</file>