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0AE4" w:rsidRPr="000F071B" w:rsidRDefault="00000000">
      <w:pPr>
        <w:rPr>
          <w:lang w:val="en-GB"/>
        </w:rPr>
      </w:pPr>
      <w:r w:rsidRPr="000F071B">
        <w:rPr>
          <w:lang w:val="en-GB"/>
        </w:rPr>
        <w:t xml:space="preserve">GITHUB: </w:t>
      </w:r>
      <w:hyperlink r:id="rId6">
        <w:r w:rsidRPr="000F071B">
          <w:rPr>
            <w:color w:val="1155CC"/>
            <w:lang w:val="en-GB"/>
          </w:rPr>
          <w:t>https://github.com/LEEG-01/verao</w:t>
        </w:r>
      </w:hyperlink>
      <w:r w:rsidRPr="000F071B">
        <w:rPr>
          <w:lang w:val="en-GB"/>
        </w:rPr>
        <w:t xml:space="preserve"> </w:t>
      </w:r>
    </w:p>
    <w:p w14:paraId="00000002" w14:textId="77777777" w:rsidR="00CA0AE4" w:rsidRDefault="00000000">
      <w:pPr>
        <w:pStyle w:val="Heading1"/>
        <w:rPr>
          <w:sz w:val="46"/>
          <w:szCs w:val="46"/>
        </w:rPr>
      </w:pPr>
      <w:r>
        <w:rPr>
          <w:sz w:val="46"/>
          <w:szCs w:val="46"/>
        </w:rPr>
        <w:t>Aula prática (05/02):</w:t>
      </w:r>
    </w:p>
    <w:p w14:paraId="00000003" w14:textId="77777777" w:rsidR="00CA0AE4" w:rsidRDefault="00000000">
      <w:pPr>
        <w:pStyle w:val="Heading1"/>
        <w:rPr>
          <w:sz w:val="46"/>
          <w:szCs w:val="46"/>
        </w:rPr>
      </w:pPr>
      <w:r>
        <w:rPr>
          <w:sz w:val="46"/>
          <w:szCs w:val="46"/>
        </w:rPr>
        <w:t>Montagem de genoma (long + short reads)</w:t>
      </w:r>
    </w:p>
    <w:p w14:paraId="00000004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rPr>
          <w:color w:val="000000"/>
        </w:rPr>
      </w:pPr>
    </w:p>
    <w:p w14:paraId="00000005" w14:textId="77777777" w:rsidR="00CA0AE4" w:rsidRDefault="00000000">
      <w:pPr>
        <w:pStyle w:val="Heading2"/>
      </w:pPr>
      <w:r>
        <w:t>1. Instalando programas</w:t>
      </w:r>
    </w:p>
    <w:p w14:paraId="00000006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color w:val="000000"/>
        </w:rPr>
      </w:pPr>
      <w:r>
        <w:rPr>
          <w:color w:val="000000"/>
        </w:rPr>
        <w:t xml:space="preserve">Todos os programas serão instalados em um </w:t>
      </w:r>
      <w:r>
        <w:rPr>
          <w:b/>
          <w:bCs/>
          <w:color w:val="000000"/>
        </w:rPr>
        <w:t>ambiente conda</w:t>
      </w:r>
      <w:r>
        <w:rPr>
          <w:color w:val="000000"/>
        </w:rPr>
        <w:t xml:space="preserve">. Na pasta </w:t>
      </w:r>
      <w:r>
        <w:t>do github</w:t>
      </w:r>
      <w:r>
        <w:rPr>
          <w:color w:val="000000"/>
        </w:rPr>
        <w:t xml:space="preserve"> tem um arquivo chamado “genome_assembly_course.yml” que contém as instruções para a criação desse ambiente. Simplesmente abra o terminal Linux (lembre-se de navegar até a pasta Data) e cole:</w:t>
      </w:r>
    </w:p>
    <w:p w14:paraId="00000007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conda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env create -f 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genome_assembly_course.yml</w:t>
      </w:r>
      <w:proofErr w:type="spellEnd"/>
    </w:p>
    <w:p w14:paraId="00000008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color w:val="000000"/>
        </w:rPr>
      </w:pPr>
      <w:r>
        <w:rPr>
          <w:color w:val="000000"/>
        </w:rPr>
        <w:t>Agora basta ativar o ambiente:</w:t>
      </w:r>
    </w:p>
    <w:p w14:paraId="00000009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conda activate genome_assembly_course</w:t>
      </w:r>
    </w:p>
    <w:p w14:paraId="0000000A" w14:textId="77777777" w:rsidR="00CA0AE4" w:rsidRDefault="00000000">
      <w:pPr>
        <w:pStyle w:val="Heading2"/>
        <w:spacing w:before="0" w:after="283"/>
      </w:pPr>
      <w:r>
        <w:rPr>
          <w:rFonts w:ascii="Liberation Mono" w:eastAsia="Liberation Mono" w:hAnsi="Liberation Mono" w:cs="Liberation Mono"/>
        </w:rPr>
        <w:t>2. Organização dos Dados</w:t>
      </w:r>
    </w:p>
    <w:p w14:paraId="0000000B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 w:line="276" w:lineRule="auto"/>
        <w:jc w:val="both"/>
        <w:rPr>
          <w:color w:val="000000"/>
        </w:rPr>
      </w:pPr>
      <w:r>
        <w:rPr>
          <w:rFonts w:ascii="Liberation Mono" w:eastAsia="Liberation Mono" w:hAnsi="Liberation Mono" w:cs="Liberation Mono"/>
          <w:color w:val="000000"/>
        </w:rPr>
        <w:t xml:space="preserve">É importantíssimo tomar cuidado com a organização dos dados! </w:t>
      </w:r>
      <w:r>
        <w:rPr>
          <w:rFonts w:ascii="Liberation Mono" w:eastAsia="Liberation Mono" w:hAnsi="Liberation Mono" w:cs="Liberation Mono"/>
        </w:rPr>
        <w:t xml:space="preserve">A pasta Aula_1 no github </w:t>
      </w:r>
      <w:r>
        <w:rPr>
          <w:rFonts w:ascii="Liberation Mono" w:eastAsia="Liberation Mono" w:hAnsi="Liberation Mono" w:cs="Liberation Mono"/>
          <w:color w:val="000000"/>
        </w:rPr>
        <w:t xml:space="preserve">contém algumas subpastas, incluindo a subpasta “subsampled” e </w:t>
      </w:r>
      <w:r>
        <w:rPr>
          <w:rFonts w:ascii="Liberation Mono" w:eastAsia="Liberation Mono" w:hAnsi="Liberation Mono" w:cs="Liberation Mono"/>
        </w:rPr>
        <w:t>“reference”</w:t>
      </w:r>
      <w:r>
        <w:rPr>
          <w:rFonts w:ascii="Liberation Mono" w:eastAsia="Liberation Mono" w:hAnsi="Liberation Mono" w:cs="Liberation Mono"/>
          <w:color w:val="000000"/>
        </w:rPr>
        <w:t xml:space="preserve">, que contém os arquivos usados </w:t>
      </w:r>
      <w:r>
        <w:rPr>
          <w:rFonts w:ascii="Liberation Mono" w:eastAsia="Liberation Mono" w:hAnsi="Liberation Mono" w:cs="Liberation Mono"/>
        </w:rPr>
        <w:t>durante a aula</w:t>
      </w:r>
      <w:r>
        <w:rPr>
          <w:rFonts w:ascii="Liberation Mono" w:eastAsia="Liberation Mono" w:hAnsi="Liberation Mono" w:cs="Liberation Mono"/>
          <w:color w:val="000000"/>
        </w:rPr>
        <w:t>. Vamos agora usar o terminal para fazer pastas onde iremos guardar os resultados das análises.</w:t>
      </w:r>
    </w:p>
    <w:p w14:paraId="0000000C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mkdir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-p results/{</w:t>
      </w:r>
      <w:proofErr w:type="spellStart"/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qc,profiling</w:t>
      </w:r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,</w:t>
      </w:r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assembly,polish</w:t>
      </w:r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,eval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}</w:t>
      </w:r>
    </w:p>
    <w:p w14:paraId="0000000D" w14:textId="77777777" w:rsidR="00CA0AE4" w:rsidRDefault="00000000">
      <w:pPr>
        <w:pStyle w:val="Heading2"/>
      </w:pPr>
      <w:r>
        <w:t>3. Qualidade dos reads</w:t>
      </w:r>
    </w:p>
    <w:p w14:paraId="0000000E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color w:val="000000"/>
          <w:lang w:val="en-GB"/>
        </w:rPr>
      </w:pPr>
      <w:r>
        <w:rPr>
          <w:color w:val="000000"/>
        </w:rPr>
        <w:t xml:space="preserve">O primeiro passo em qualquer workflow de montagem é sempre a checagem da qualidade do sequenciamento. Estamos usando reads de </w:t>
      </w:r>
      <w:r>
        <w:rPr>
          <w:i/>
          <w:iCs/>
          <w:color w:val="000000"/>
        </w:rPr>
        <w:t xml:space="preserve">Arabidopsis thaliana </w:t>
      </w:r>
      <w:r>
        <w:rPr>
          <w:color w:val="000000"/>
        </w:rPr>
        <w:t xml:space="preserve">obtidos por duas diferentes formas: reads longos Nanopore e reads curtos Illumina. </w:t>
      </w:r>
      <w:proofErr w:type="spellStart"/>
      <w:r w:rsidRPr="000F071B">
        <w:rPr>
          <w:color w:val="000000"/>
          <w:lang w:val="en-GB"/>
        </w:rPr>
        <w:t>Usaremos</w:t>
      </w:r>
      <w:proofErr w:type="spellEnd"/>
      <w:r w:rsidRPr="000F071B">
        <w:rPr>
          <w:color w:val="000000"/>
          <w:lang w:val="en-GB"/>
        </w:rPr>
        <w:t xml:space="preserve"> </w:t>
      </w:r>
      <w:proofErr w:type="spellStart"/>
      <w:r w:rsidRPr="000F071B">
        <w:rPr>
          <w:color w:val="000000"/>
          <w:lang w:val="en-GB"/>
        </w:rPr>
        <w:t>softwares</w:t>
      </w:r>
      <w:proofErr w:type="spellEnd"/>
      <w:r w:rsidRPr="000F071B">
        <w:rPr>
          <w:color w:val="000000"/>
          <w:lang w:val="en-GB"/>
        </w:rPr>
        <w:t xml:space="preserve"> </w:t>
      </w:r>
      <w:proofErr w:type="spellStart"/>
      <w:r w:rsidRPr="000F071B">
        <w:rPr>
          <w:color w:val="000000"/>
          <w:lang w:val="en-GB"/>
        </w:rPr>
        <w:t>distintos</w:t>
      </w:r>
      <w:proofErr w:type="spellEnd"/>
      <w:r w:rsidRPr="000F071B">
        <w:rPr>
          <w:color w:val="000000"/>
          <w:lang w:val="en-GB"/>
        </w:rPr>
        <w:t xml:space="preserve"> para </w:t>
      </w:r>
      <w:proofErr w:type="spellStart"/>
      <w:r w:rsidRPr="000F071B">
        <w:rPr>
          <w:color w:val="000000"/>
          <w:lang w:val="en-GB"/>
        </w:rPr>
        <w:t>cada</w:t>
      </w:r>
      <w:proofErr w:type="spellEnd"/>
      <w:r w:rsidRPr="000F071B">
        <w:rPr>
          <w:color w:val="000000"/>
          <w:lang w:val="en-GB"/>
        </w:rPr>
        <w:t>.</w:t>
      </w:r>
    </w:p>
    <w:p w14:paraId="0000000F" w14:textId="77777777" w:rsidR="00CA0AE4" w:rsidRPr="000F071B" w:rsidRDefault="00000000">
      <w:pPr>
        <w:pStyle w:val="Heading3"/>
        <w:rPr>
          <w:lang w:val="en-GB"/>
        </w:rPr>
      </w:pPr>
      <w:r w:rsidRPr="000F071B">
        <w:rPr>
          <w:lang w:val="en-GB"/>
        </w:rPr>
        <w:t xml:space="preserve">3.1 Long reads – </w:t>
      </w:r>
      <w:proofErr w:type="spellStart"/>
      <w:r w:rsidRPr="000F071B">
        <w:rPr>
          <w:lang w:val="en-GB"/>
        </w:rPr>
        <w:t>NanoPlot</w:t>
      </w:r>
      <w:proofErr w:type="spellEnd"/>
    </w:p>
    <w:p w14:paraId="00000010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NanoPlot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11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--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fastq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subsampled/Long/at_hifi_30x.fastq \</w:t>
      </w:r>
    </w:p>
    <w:p w14:paraId="00000012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-o results/qc/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nanoplot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13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--threads 4</w:t>
      </w:r>
    </w:p>
    <w:p w14:paraId="00000014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bCs/>
          <w:color w:val="000000"/>
        </w:rPr>
        <w:t>Arquivos para checar (results/qc/nanoplot/):</w:t>
      </w:r>
    </w:p>
    <w:p w14:paraId="00000015" w14:textId="77777777" w:rsidR="00CA0A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LengthvsQualityScatterPlot_dot.png</w:t>
      </w:r>
    </w:p>
    <w:p w14:paraId="00000016" w14:textId="77777777" w:rsidR="00CA0A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NanoStats.txt</w:t>
      </w:r>
    </w:p>
    <w:p w14:paraId="00000017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</w:p>
    <w:p w14:paraId="00000018" w14:textId="77777777" w:rsidR="00CA0AE4" w:rsidRDefault="00000000">
      <w:pPr>
        <w:pStyle w:val="Heading3"/>
      </w:pPr>
      <w:r>
        <w:t>3.2 Short reads – FastQC</w:t>
      </w:r>
    </w:p>
    <w:p w14:paraId="00000019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fastqc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subsampled/Short/ind_1/SRR1560657_1_sub.fastq.gz subsampled/Short/ind_1/SRR1560657_2_sub.fastq.gz \</w:t>
      </w:r>
    </w:p>
    <w:p w14:paraId="0000001A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lastRenderedPageBreak/>
        <w:t xml:space="preserve">       subsampled/Short/ind_2/SRR1581142_1_sub.fastq.gz subsampled/Short/ind_2/SRR1581142_2_sub.fastq.gz \</w:t>
      </w:r>
    </w:p>
    <w:p w14:paraId="0000001B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    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-o results/qc/fastqc -t 4</w:t>
      </w:r>
    </w:p>
    <w:p w14:paraId="0000001C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multiqc results/qc -o results/qc/multiqc</w:t>
      </w:r>
    </w:p>
    <w:p w14:paraId="0000001D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bCs/>
          <w:color w:val="000000"/>
        </w:rPr>
        <w:t>Arquivos para checar (results/qc/fastqc e results/qc/multiqc):</w:t>
      </w:r>
    </w:p>
    <w:p w14:paraId="0000001E" w14:textId="77777777" w:rsidR="00CA0A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Relatórios em formato .html</w:t>
      </w:r>
    </w:p>
    <w:p w14:paraId="0000001F" w14:textId="77777777" w:rsidR="00CA0AE4" w:rsidRDefault="00CA0AE4">
      <w:pPr>
        <w:pStyle w:val="Heading2"/>
      </w:pPr>
    </w:p>
    <w:p w14:paraId="00000020" w14:textId="77777777" w:rsidR="00CA0AE4" w:rsidRDefault="00000000">
      <w:pPr>
        <w:pStyle w:val="Heading2"/>
      </w:pPr>
      <w:r>
        <w:t xml:space="preserve">4. Profiling do genoma </w:t>
      </w:r>
    </w:p>
    <w:p w14:paraId="00000021" w14:textId="77777777" w:rsidR="00CA0AE4" w:rsidRDefault="00000000">
      <w:pPr>
        <w:pStyle w:val="Heading3"/>
      </w:pPr>
      <w:r>
        <w:t>4.1 Contagem de k-mers (Jellyfish)</w:t>
      </w:r>
    </w:p>
    <w:p w14:paraId="00000022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FF0000"/>
        </w:rPr>
      </w:pPr>
      <w:r>
        <w:rPr>
          <w:color w:val="000000"/>
        </w:rPr>
        <w:t xml:space="preserve">O “profiling” ou perfilamento é uma etapa importante que permite investigar atributos importantes do genoma por meio de reads curtos, utilizando o princípio da contagem de k-mers. Aqui nós usaremos o </w:t>
      </w:r>
      <w:r>
        <w:rPr>
          <w:b/>
          <w:bCs/>
          <w:color w:val="000000"/>
        </w:rPr>
        <w:t>jellyfish</w:t>
      </w:r>
      <w:r>
        <w:rPr>
          <w:color w:val="000000"/>
        </w:rPr>
        <w:t xml:space="preserve"> para dividir os dados do indivíduo 1 (short reads) em k-mers de 21 pares de base e o </w:t>
      </w:r>
      <w:r>
        <w:rPr>
          <w:b/>
          <w:bCs/>
          <w:color w:val="000000"/>
        </w:rPr>
        <w:t>genomescope</w:t>
      </w:r>
      <w:r>
        <w:rPr>
          <w:color w:val="000000"/>
        </w:rPr>
        <w:t xml:space="preserve"> para estimarmos heterozigosidade e repetitividade do genoma. </w:t>
      </w:r>
      <w:r>
        <w:rPr>
          <w:b/>
          <w:bCs/>
          <w:color w:val="FF0000"/>
        </w:rPr>
        <w:t>PS: Escolha um SRR com boa qualidade para o lugar de SRRXXXXXX!</w:t>
      </w:r>
    </w:p>
    <w:p w14:paraId="00000023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jellyfish count \</w:t>
      </w:r>
    </w:p>
    <w:p w14:paraId="00000024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-C -m 21 -s 1G -t 4 \</w:t>
      </w:r>
    </w:p>
    <w:p w14:paraId="00000025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</w:t>
      </w:r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&lt;(</w:t>
      </w:r>
      <w:proofErr w:type="spellStart"/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zcat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subsampled/Short/ind_1/SRRXXXXXX_1_sub.fastq.gz subsampled/Short/ind_1/SRRXXXXXX_2_sub.fastq.gz) \</w:t>
      </w:r>
    </w:p>
    <w:p w14:paraId="00000026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-o results/profiling/</w:t>
      </w:r>
      <w:proofErr w:type="spellStart"/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reads.jf</w:t>
      </w:r>
      <w:proofErr w:type="spellEnd"/>
      <w:proofErr w:type="gramEnd"/>
    </w:p>
    <w:p w14:paraId="00000027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jellyfish 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histo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-t 4 results/profiling/</w:t>
      </w:r>
      <w:proofErr w:type="spellStart"/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reads.jf</w:t>
      </w:r>
      <w:proofErr w:type="spellEnd"/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28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&gt; results/profiling/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kmer.histo</w:t>
      </w:r>
      <w:proofErr w:type="spellEnd"/>
    </w:p>
    <w:p w14:paraId="00000029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genomescope2 \</w:t>
      </w:r>
    </w:p>
    <w:p w14:paraId="0000002A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i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results/profiling/long/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kmer.histo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2B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-o results/profiling/long/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genomescope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2C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-k 21</w:t>
      </w:r>
    </w:p>
    <w:p w14:paraId="0000002D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</w:rPr>
      </w:pPr>
    </w:p>
    <w:p w14:paraId="0000002E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bCs/>
          <w:color w:val="000000"/>
        </w:rPr>
        <w:t>Arquivos para checar (results/profiling/genomescope/):</w:t>
      </w:r>
    </w:p>
    <w:p w14:paraId="0000002F" w14:textId="77777777" w:rsidR="00CA0A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summary.txt</w:t>
      </w:r>
    </w:p>
    <w:p w14:paraId="00000030" w14:textId="77777777" w:rsidR="00CA0A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transformed_linear_plot.png</w:t>
      </w:r>
    </w:p>
    <w:p w14:paraId="00000031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</w:p>
    <w:p w14:paraId="00000032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</w:p>
    <w:p w14:paraId="00000033" w14:textId="77777777" w:rsidR="00CA0AE4" w:rsidRDefault="00000000">
      <w:pPr>
        <w:pStyle w:val="Heading2"/>
      </w:pPr>
      <w:r>
        <w:t xml:space="preserve">5. Montagem com long reads </w:t>
      </w:r>
    </w:p>
    <w:p w14:paraId="00000034" w14:textId="77777777" w:rsidR="00CA0AE4" w:rsidRDefault="00000000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Como estamos lidando com reads longos sequenciados na plataforma PacBio HiFi, o padrão ouro é usar o </w:t>
      </w:r>
      <w:r>
        <w:rPr>
          <w:sz w:val="24"/>
          <w:szCs w:val="24"/>
        </w:rPr>
        <w:t>hifiasm</w:t>
      </w:r>
      <w:r>
        <w:rPr>
          <w:b w:val="0"/>
          <w:bCs w:val="0"/>
          <w:sz w:val="24"/>
          <w:szCs w:val="24"/>
        </w:rPr>
        <w:t xml:space="preserve"> como montador. Este passo é demorado e intensivo computacionalmente. Podem deixar rodando e podemos investigar os resultados na pasta SPOILERS.</w:t>
      </w:r>
    </w:p>
    <w:p w14:paraId="00000035" w14:textId="77777777" w:rsidR="00CA0AE4" w:rsidRPr="000F071B" w:rsidRDefault="00000000">
      <w:pPr>
        <w:pStyle w:val="Heading3"/>
        <w:rPr>
          <w:lang w:val="en-GB"/>
        </w:rPr>
      </w:pPr>
      <w:r w:rsidRPr="000F071B">
        <w:rPr>
          <w:lang w:val="en-GB"/>
        </w:rPr>
        <w:t xml:space="preserve">5.1 </w:t>
      </w:r>
      <w:proofErr w:type="spellStart"/>
      <w:r w:rsidRPr="000F071B">
        <w:rPr>
          <w:lang w:val="en-GB"/>
        </w:rPr>
        <w:t>Montagem</w:t>
      </w:r>
      <w:proofErr w:type="spellEnd"/>
      <w:r w:rsidRPr="000F071B">
        <w:rPr>
          <w:lang w:val="en-GB"/>
        </w:rPr>
        <w:t xml:space="preserve"> com </w:t>
      </w:r>
      <w:proofErr w:type="spellStart"/>
      <w:r w:rsidRPr="000F071B">
        <w:rPr>
          <w:lang w:val="en-GB"/>
        </w:rPr>
        <w:t>hifiasm</w:t>
      </w:r>
      <w:proofErr w:type="spellEnd"/>
    </w:p>
    <w:p w14:paraId="00000036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hifiasm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37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-o results/assembly/at \</w:t>
      </w:r>
    </w:p>
    <w:p w14:paraId="00000038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-t 8 \</w:t>
      </w:r>
    </w:p>
    <w:p w14:paraId="00000039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subsampled/Long/at_hifi_30x.fastq</w:t>
      </w:r>
    </w:p>
    <w:p w14:paraId="0000003A" w14:textId="77777777" w:rsidR="00CA0AE4" w:rsidRDefault="00000000">
      <w:pPr>
        <w:spacing w:after="283"/>
        <w:jc w:val="both"/>
        <w:rPr>
          <w:color w:val="38761D"/>
          <w:sz w:val="20"/>
          <w:szCs w:val="20"/>
        </w:rPr>
      </w:pPr>
      <w:r>
        <w:lastRenderedPageBreak/>
        <w:t>O hifiasm monta duas haplofases, logo seguiremos analisando ambas e no fim podemos definir com qual seguiremos. O arquivo de saída é o GFA, mas podemos converter para fasta:</w:t>
      </w:r>
      <w:r>
        <w:br/>
      </w:r>
      <w:r>
        <w:br/>
      </w:r>
      <w:r>
        <w:rPr>
          <w:color w:val="38761D"/>
          <w:sz w:val="20"/>
          <w:szCs w:val="20"/>
        </w:rPr>
        <w:t>awk '/^S/{print "&gt;"$2"\n"$3}' results/assembly/at.bp.hap1.p_ctg.gfa &gt; results/assembly/hap1.fasta</w:t>
      </w:r>
    </w:p>
    <w:p w14:paraId="0000003B" w14:textId="77777777" w:rsidR="00CA0AE4" w:rsidRPr="000F071B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awk '/^S</w:t>
      </w:r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/{</w:t>
      </w:r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print "&gt;"$2"\n"$3}' results/assembly/at.bp.hap2.p_ctg.gfa &gt; results/assembly/hap2.fasta</w:t>
      </w:r>
    </w:p>
    <w:p w14:paraId="0000003C" w14:textId="77777777" w:rsidR="00CA0AE4" w:rsidRDefault="00000000">
      <w:pPr>
        <w:spacing w:after="140" w:line="276" w:lineRule="auto"/>
      </w:pPr>
      <w:r>
        <w:rPr>
          <w:b/>
          <w:bCs/>
        </w:rPr>
        <w:t>Arquivos para checar:</w:t>
      </w:r>
    </w:p>
    <w:p w14:paraId="0000003D" w14:textId="77777777" w:rsidR="00CA0A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  <w:r>
        <w:t>hap1.fasta e hap2.fasta</w:t>
      </w:r>
    </w:p>
    <w:p w14:paraId="0000003E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</w:p>
    <w:p w14:paraId="0000003F" w14:textId="77777777" w:rsidR="00CA0AE4" w:rsidRDefault="00000000">
      <w:pPr>
        <w:pStyle w:val="Heading2"/>
      </w:pPr>
      <w:r>
        <w:t xml:space="preserve">6. Avaliação da montagem </w:t>
      </w:r>
    </w:p>
    <w:p w14:paraId="00000040" w14:textId="77777777" w:rsidR="00CA0AE4" w:rsidRDefault="00000000">
      <w:pPr>
        <w:pStyle w:val="Heading3"/>
      </w:pPr>
      <w:r>
        <w:t>6.1 Estatísticas básicas – Seqkit</w:t>
      </w:r>
    </w:p>
    <w:p w14:paraId="00000041" w14:textId="77777777" w:rsidR="00CA0AE4" w:rsidRDefault="00000000">
      <w:pPr>
        <w:jc w:val="both"/>
      </w:pPr>
      <w:r>
        <w:t xml:space="preserve">O comando stats do Seqkit nos dá uma visão geral do sequenciamento. Para os próximos exemplos, vamos também comparar com um genoma montado de </w:t>
      </w:r>
      <w:r>
        <w:rPr>
          <w:i/>
          <w:iCs/>
        </w:rPr>
        <w:t xml:space="preserve">A. thaliana </w:t>
      </w:r>
      <w:r>
        <w:t>disponível na literatura, que está na pasta Data/reference.</w:t>
      </w:r>
    </w:p>
    <w:p w14:paraId="00000042" w14:textId="77777777" w:rsidR="00CA0AE4" w:rsidRDefault="00CA0AE4"/>
    <w:p w14:paraId="00000043" w14:textId="77777777" w:rsidR="00CA0AE4" w:rsidRPr="000F071B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stats results/assembly/hap1.fasta results/assembly/hap2.fasta</w:t>
      </w:r>
    </w:p>
    <w:p w14:paraId="00000044" w14:textId="77777777" w:rsidR="00CA0AE4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seqkit stats reference/A_thaliana_ref.fasta</w:t>
      </w:r>
    </w:p>
    <w:p w14:paraId="00000045" w14:textId="77777777" w:rsidR="00CA0AE4" w:rsidRDefault="00CA0AE4"/>
    <w:p w14:paraId="00000046" w14:textId="77777777" w:rsidR="00CA0AE4" w:rsidRDefault="00000000">
      <w:pPr>
        <w:pStyle w:val="Heading3"/>
      </w:pPr>
      <w:r>
        <w:t>6.2 Estatísticas básicas - QUAST</w:t>
      </w:r>
    </w:p>
    <w:p w14:paraId="00000047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sz w:val="20"/>
          <w:szCs w:val="20"/>
        </w:rPr>
      </w:pPr>
      <w:r>
        <w:rPr>
          <w:rFonts w:ascii="Liberation Mono" w:eastAsia="Liberation Mono" w:hAnsi="Liberation Mono" w:cs="Liberation Mono"/>
          <w:sz w:val="20"/>
          <w:szCs w:val="20"/>
        </w:rPr>
        <w:t>O QUAST retorna várias estatísticas e plots diagnósticos da montagem.</w:t>
      </w:r>
    </w:p>
    <w:p w14:paraId="00000048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sz w:val="20"/>
          <w:szCs w:val="20"/>
        </w:rPr>
      </w:pPr>
    </w:p>
    <w:p w14:paraId="00000049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quast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results/assembly/hap1.fasta \</w:t>
      </w:r>
    </w:p>
    <w:p w14:paraId="0000004A" w14:textId="77777777" w:rsidR="00CA0AE4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   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-o results/eval/quast_1</w:t>
      </w:r>
    </w:p>
    <w:p w14:paraId="0000004B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quast results/assembly/hap2.fasta \</w:t>
      </w:r>
    </w:p>
    <w:p w14:paraId="0000004C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 xml:space="preserve">      -o results/eval/quast_2</w:t>
      </w:r>
    </w:p>
    <w:p w14:paraId="0000004D" w14:textId="77777777" w:rsidR="00CA0AE4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quast reference/A_thaliana_ref.fasta \</w:t>
      </w:r>
    </w:p>
    <w:p w14:paraId="0000004E" w14:textId="77777777" w:rsidR="00CA0AE4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 xml:space="preserve">      -o results/eval/quast_ref</w:t>
      </w:r>
    </w:p>
    <w:p w14:paraId="0000004F" w14:textId="77777777" w:rsidR="00CA0AE4" w:rsidRDefault="00000000">
      <w:pPr>
        <w:spacing w:after="140" w:line="276" w:lineRule="auto"/>
      </w:pPr>
      <w:r>
        <w:rPr>
          <w:b/>
          <w:bCs/>
        </w:rPr>
        <w:t>Arquivos para checar (results/assembly/busco):</w:t>
      </w:r>
    </w:p>
    <w:p w14:paraId="00000050" w14:textId="77777777" w:rsidR="00CA0AE4" w:rsidRDefault="00000000">
      <w:pPr>
        <w:numPr>
          <w:ilvl w:val="0"/>
          <w:numId w:val="2"/>
        </w:numPr>
        <w:tabs>
          <w:tab w:val="left" w:pos="707"/>
        </w:tabs>
        <w:spacing w:after="140" w:line="276" w:lineRule="auto"/>
      </w:pPr>
      <w:r>
        <w:t>report.pdf em results/eval/quast_1, quast_2 e quast_ref</w:t>
      </w:r>
    </w:p>
    <w:p w14:paraId="00000051" w14:textId="77777777" w:rsidR="00CA0AE4" w:rsidRDefault="00CA0AE4">
      <w:pPr>
        <w:tabs>
          <w:tab w:val="left" w:pos="707"/>
        </w:tabs>
        <w:spacing w:after="140" w:line="276" w:lineRule="auto"/>
        <w:ind w:left="720"/>
      </w:pPr>
    </w:p>
    <w:p w14:paraId="00000052" w14:textId="77777777" w:rsidR="00CA0AE4" w:rsidRDefault="00000000">
      <w:pPr>
        <w:pStyle w:val="Heading3"/>
      </w:pPr>
      <w:bookmarkStart w:id="0" w:name="_heading=h.b6q575aluvh1" w:colFirst="0" w:colLast="0"/>
      <w:bookmarkEnd w:id="0"/>
      <w:r>
        <w:t>6.3 Estatísticas básicas - BUSCO</w:t>
      </w:r>
    </w:p>
    <w:p w14:paraId="00000053" w14:textId="77777777" w:rsidR="00CA0AE4" w:rsidRDefault="00000000">
      <w:pPr>
        <w:spacing w:after="283"/>
      </w:pPr>
      <w:r>
        <w:t>O BUSCO vai avaliar a completude do genoma, buscando encontrar conjuntos de genes ortólogos comuns a grupos específicos (no nosso caso, Embryophyta).</w:t>
      </w:r>
    </w:p>
    <w:p w14:paraId="00000054" w14:textId="77777777" w:rsidR="00CA0AE4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</w:rPr>
      </w:pPr>
      <w:r>
        <w:rPr>
          <w:color w:val="38761D"/>
          <w:sz w:val="20"/>
          <w:szCs w:val="20"/>
        </w:rPr>
        <w:t xml:space="preserve">busco -i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</w:t>
      </w:r>
      <w:r>
        <w:rPr>
          <w:color w:val="38761D"/>
          <w:sz w:val="20"/>
          <w:szCs w:val="20"/>
        </w:rPr>
        <w:t xml:space="preserve">hap1.fasta -l embryophyta_odb10 -m genome -o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results/assembly/busco/</w:t>
      </w:r>
      <w:r>
        <w:rPr>
          <w:color w:val="38761D"/>
          <w:sz w:val="20"/>
          <w:szCs w:val="20"/>
        </w:rPr>
        <w:t>busco_hap1 -c 8</w:t>
      </w:r>
    </w:p>
    <w:p w14:paraId="00000055" w14:textId="77777777" w:rsidR="00CA0AE4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</w:rPr>
      </w:pPr>
      <w:r>
        <w:rPr>
          <w:color w:val="38761D"/>
          <w:sz w:val="20"/>
          <w:szCs w:val="20"/>
        </w:rPr>
        <w:t xml:space="preserve">busco -i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</w:t>
      </w:r>
      <w:r>
        <w:rPr>
          <w:color w:val="38761D"/>
          <w:sz w:val="20"/>
          <w:szCs w:val="20"/>
        </w:rPr>
        <w:t xml:space="preserve">hap2.fasta -l embryophyta_odb10 -m genome -o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results/assembly/busco/</w:t>
      </w:r>
      <w:r>
        <w:rPr>
          <w:color w:val="38761D"/>
          <w:sz w:val="20"/>
          <w:szCs w:val="20"/>
        </w:rPr>
        <w:t>busco_hap2 -c 8</w:t>
      </w:r>
    </w:p>
    <w:p w14:paraId="00000056" w14:textId="77777777" w:rsidR="00CA0AE4" w:rsidRDefault="00000000">
      <w:pPr>
        <w:tabs>
          <w:tab w:val="left" w:pos="707"/>
        </w:tabs>
        <w:spacing w:after="140" w:line="276" w:lineRule="auto"/>
        <w:rPr>
          <w:color w:val="38761D"/>
        </w:rPr>
      </w:pPr>
      <w:r>
        <w:rPr>
          <w:color w:val="38761D"/>
          <w:sz w:val="20"/>
          <w:szCs w:val="20"/>
        </w:rPr>
        <w:t xml:space="preserve">busco -i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reference/A_thaliana_ref.fasta</w:t>
      </w:r>
      <w:r>
        <w:rPr>
          <w:color w:val="38761D"/>
          <w:sz w:val="20"/>
          <w:szCs w:val="20"/>
        </w:rPr>
        <w:t xml:space="preserve"> -l embryophyta_odb10 -m genome -o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results/assembly/busco/</w:t>
      </w:r>
      <w:r>
        <w:rPr>
          <w:color w:val="38761D"/>
          <w:sz w:val="20"/>
          <w:szCs w:val="20"/>
        </w:rPr>
        <w:t>busco_ref -c 8</w:t>
      </w:r>
    </w:p>
    <w:p w14:paraId="00000057" w14:textId="77777777" w:rsidR="00CA0AE4" w:rsidRDefault="00CA0AE4">
      <w:pPr>
        <w:tabs>
          <w:tab w:val="left" w:pos="707"/>
        </w:tabs>
        <w:spacing w:after="140" w:line="276" w:lineRule="auto"/>
        <w:ind w:left="720"/>
      </w:pPr>
    </w:p>
    <w:p w14:paraId="00000058" w14:textId="77777777" w:rsidR="00CA0AE4" w:rsidRDefault="00000000">
      <w:pPr>
        <w:tabs>
          <w:tab w:val="left" w:pos="707"/>
        </w:tabs>
        <w:spacing w:after="140" w:line="276" w:lineRule="auto"/>
      </w:pPr>
      <w:r>
        <w:lastRenderedPageBreak/>
        <w:t>Agora vamos isolar os 5 maiores contigs (teoricamente representando os 5 maiores cromossomos) de todos os genomas e rodar novos seqkit stats e busco.</w:t>
      </w:r>
    </w:p>
    <w:p w14:paraId="00000059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sort -l -r results/assembly/hap1.fasta | \</w:t>
      </w:r>
    </w:p>
    <w:p w14:paraId="0000005A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head -n 5 \</w:t>
      </w:r>
    </w:p>
    <w:p w14:paraId="0000005B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r w:rsidRPr="000F071B">
        <w:rPr>
          <w:color w:val="38761D"/>
          <w:sz w:val="20"/>
          <w:szCs w:val="20"/>
          <w:lang w:val="en-GB"/>
        </w:rPr>
        <w:t>&gt; results/assembly/hap1_top5.fasta</w:t>
      </w:r>
    </w:p>
    <w:p w14:paraId="0000005C" w14:textId="77777777" w:rsidR="00CA0AE4" w:rsidRPr="000F071B" w:rsidRDefault="00CA0AE4">
      <w:pPr>
        <w:tabs>
          <w:tab w:val="left" w:pos="707"/>
        </w:tabs>
        <w:spacing w:line="276" w:lineRule="auto"/>
        <w:rPr>
          <w:color w:val="38761D"/>
          <w:lang w:val="en-GB"/>
        </w:rPr>
      </w:pPr>
    </w:p>
    <w:p w14:paraId="0000005D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sort -l -r results/assembly/hap2.fasta | \</w:t>
      </w:r>
    </w:p>
    <w:p w14:paraId="0000005E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head -n 5 \</w:t>
      </w:r>
    </w:p>
    <w:p w14:paraId="0000005F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r w:rsidRPr="000F071B">
        <w:rPr>
          <w:color w:val="38761D"/>
          <w:sz w:val="20"/>
          <w:szCs w:val="20"/>
          <w:lang w:val="en-GB"/>
        </w:rPr>
        <w:t>&gt; results/assembly/hap2_top5.fasta</w:t>
      </w:r>
    </w:p>
    <w:p w14:paraId="00000060" w14:textId="77777777" w:rsidR="00CA0AE4" w:rsidRPr="000F071B" w:rsidRDefault="00CA0AE4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</w:p>
    <w:p w14:paraId="00000061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sort -l -r reference/</w:t>
      </w:r>
      <w:proofErr w:type="spellStart"/>
      <w:r w:rsidRPr="000F071B">
        <w:rPr>
          <w:color w:val="38761D"/>
          <w:sz w:val="20"/>
          <w:szCs w:val="20"/>
          <w:lang w:val="en-GB"/>
        </w:rPr>
        <w:t>A_thaliana_ref.fasta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| \</w:t>
      </w:r>
    </w:p>
    <w:p w14:paraId="00000062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head -n 5 \</w:t>
      </w:r>
    </w:p>
    <w:p w14:paraId="00000063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r w:rsidRPr="000F071B">
        <w:rPr>
          <w:color w:val="38761D"/>
          <w:sz w:val="20"/>
          <w:szCs w:val="20"/>
          <w:lang w:val="en-GB"/>
        </w:rPr>
        <w:t>&gt; results/assembly/ref_top5.fasta</w:t>
      </w:r>
    </w:p>
    <w:p w14:paraId="00000064" w14:textId="77777777" w:rsidR="00CA0AE4" w:rsidRPr="000F071B" w:rsidRDefault="00CA0AE4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</w:p>
    <w:p w14:paraId="00000065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stats results/assembly/hap1_top5.fasta results/assembly/hap2_top5.fasta</w:t>
      </w:r>
    </w:p>
    <w:p w14:paraId="00000066" w14:textId="77777777" w:rsidR="00CA0AE4" w:rsidRPr="000F071B" w:rsidRDefault="00000000">
      <w:pPr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stats results/assembly/ref_top5.fasta</w:t>
      </w:r>
    </w:p>
    <w:p w14:paraId="00000067" w14:textId="77777777" w:rsidR="00CA0AE4" w:rsidRPr="000F071B" w:rsidRDefault="00CA0AE4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  <w:lang w:val="en-GB"/>
        </w:rPr>
      </w:pPr>
    </w:p>
    <w:p w14:paraId="00000068" w14:textId="77777777" w:rsidR="00CA0AE4" w:rsidRPr="000F071B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-</w:t>
      </w:r>
      <w:proofErr w:type="spellStart"/>
      <w:r w:rsidRPr="000F071B">
        <w:rPr>
          <w:color w:val="38761D"/>
          <w:sz w:val="20"/>
          <w:szCs w:val="20"/>
          <w:lang w:val="en-GB"/>
        </w:rPr>
        <w:t>i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r w:rsidRPr="000F071B">
        <w:rPr>
          <w:color w:val="38761D"/>
          <w:sz w:val="20"/>
          <w:szCs w:val="20"/>
          <w:lang w:val="en-GB"/>
        </w:rPr>
        <w:t xml:space="preserve">hap1_top5.fasta -l embryophyta_odb10 -m genome -o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/</w:t>
      </w:r>
      <w:r w:rsidRPr="000F071B">
        <w:rPr>
          <w:color w:val="38761D"/>
          <w:sz w:val="20"/>
          <w:szCs w:val="20"/>
          <w:lang w:val="en-GB"/>
        </w:rPr>
        <w:t>busco_hap1_top5 -c 8</w:t>
      </w:r>
    </w:p>
    <w:p w14:paraId="00000069" w14:textId="77777777" w:rsidR="00CA0AE4" w:rsidRPr="000F071B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-</w:t>
      </w:r>
      <w:proofErr w:type="spellStart"/>
      <w:r w:rsidRPr="000F071B">
        <w:rPr>
          <w:color w:val="38761D"/>
          <w:sz w:val="20"/>
          <w:szCs w:val="20"/>
          <w:lang w:val="en-GB"/>
        </w:rPr>
        <w:t>i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r w:rsidRPr="000F071B">
        <w:rPr>
          <w:color w:val="38761D"/>
          <w:sz w:val="20"/>
          <w:szCs w:val="20"/>
          <w:lang w:val="en-GB"/>
        </w:rPr>
        <w:t xml:space="preserve">hap2_top5.fasta -l embryophyta_odb10 -m genome -o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/</w:t>
      </w:r>
      <w:r w:rsidRPr="000F071B">
        <w:rPr>
          <w:color w:val="38761D"/>
          <w:sz w:val="20"/>
          <w:szCs w:val="20"/>
          <w:lang w:val="en-GB"/>
        </w:rPr>
        <w:t>busco_hap2_top5 -c 8</w:t>
      </w:r>
    </w:p>
    <w:p w14:paraId="0000006A" w14:textId="77777777" w:rsidR="00CA0AE4" w:rsidRPr="000F071B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-</w:t>
      </w:r>
      <w:proofErr w:type="spellStart"/>
      <w:r w:rsidRPr="000F071B">
        <w:rPr>
          <w:color w:val="38761D"/>
          <w:sz w:val="20"/>
          <w:szCs w:val="20"/>
          <w:lang w:val="en-GB"/>
        </w:rPr>
        <w:t>i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reference/A_thaliana_ref</w:t>
      </w:r>
      <w:r w:rsidRPr="000F071B">
        <w:rPr>
          <w:color w:val="38761D"/>
          <w:sz w:val="20"/>
          <w:szCs w:val="20"/>
          <w:lang w:val="en-GB"/>
        </w:rPr>
        <w:t>_top5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.fasta</w:t>
      </w:r>
      <w:r w:rsidRPr="000F071B">
        <w:rPr>
          <w:color w:val="38761D"/>
          <w:sz w:val="20"/>
          <w:szCs w:val="20"/>
          <w:lang w:val="en-GB"/>
        </w:rPr>
        <w:t xml:space="preserve"> -l embryophyta_odb10 -m genome -o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/</w:t>
      </w:r>
      <w:r w:rsidRPr="000F071B">
        <w:rPr>
          <w:color w:val="38761D"/>
          <w:sz w:val="20"/>
          <w:szCs w:val="20"/>
          <w:lang w:val="en-GB"/>
        </w:rPr>
        <w:t>busco_ref_top5 -c 8</w:t>
      </w:r>
    </w:p>
    <w:p w14:paraId="0000006B" w14:textId="77777777" w:rsidR="00CA0AE4" w:rsidRPr="000F071B" w:rsidRDefault="00CA0AE4">
      <w:pPr>
        <w:tabs>
          <w:tab w:val="left" w:pos="707"/>
        </w:tabs>
        <w:spacing w:after="140" w:line="276" w:lineRule="auto"/>
        <w:rPr>
          <w:sz w:val="20"/>
          <w:szCs w:val="20"/>
          <w:lang w:val="en-GB"/>
        </w:rPr>
      </w:pPr>
    </w:p>
    <w:p w14:paraId="0000006C" w14:textId="77777777" w:rsidR="00CA0AE4" w:rsidRDefault="00000000">
      <w:pPr>
        <w:spacing w:after="140" w:line="276" w:lineRule="auto"/>
      </w:pPr>
      <w:r>
        <w:rPr>
          <w:b/>
          <w:bCs/>
        </w:rPr>
        <w:t>Arquivos para checar (results/assembly/busco):</w:t>
      </w:r>
    </w:p>
    <w:p w14:paraId="0000006D" w14:textId="77777777" w:rsidR="00CA0AE4" w:rsidRDefault="00000000" w:rsidP="000F071B">
      <w:pPr>
        <w:keepNext/>
        <w:numPr>
          <w:ilvl w:val="0"/>
          <w:numId w:val="2"/>
        </w:numPr>
        <w:tabs>
          <w:tab w:val="left" w:pos="707"/>
        </w:tabs>
        <w:spacing w:before="200" w:after="120" w:line="276" w:lineRule="auto"/>
        <w:outlineLvl w:val="1"/>
      </w:pPr>
      <w:r>
        <w:t>short_summary.specific.embryophyta_odb10.busco_ref.txt em todas as pastas</w:t>
      </w:r>
    </w:p>
    <w:sectPr w:rsidR="00CA0AE4">
      <w:pgSz w:w="11906" w:h="16838"/>
      <w:pgMar w:top="1134" w:right="1134" w:bottom="1134" w:left="1133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77CC8DA-E0BE-4979-A9B0-ED73B22C13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Mono">
    <w:altName w:val="Calibri"/>
    <w:charset w:val="00"/>
    <w:family w:val="auto"/>
    <w:pitch w:val="default"/>
  </w:font>
  <w:font w:name="Noto Sans Mono CJK SC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8D4106AF-1D4D-4E7D-B453-E2C5013E16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9ECB67F-3116-4121-963A-63EF55E1A2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57DF0A-2A65-48D3-B9BE-B95B430004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FD7"/>
    <w:multiLevelType w:val="multilevel"/>
    <w:tmpl w:val="F1AE28EE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956EBD"/>
    <w:multiLevelType w:val="multilevel"/>
    <w:tmpl w:val="374A8A08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3D7B09"/>
    <w:multiLevelType w:val="multilevel"/>
    <w:tmpl w:val="95F0AF6E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835A37"/>
    <w:multiLevelType w:val="multilevel"/>
    <w:tmpl w:val="658E5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2C7244"/>
    <w:multiLevelType w:val="multilevel"/>
    <w:tmpl w:val="F3C8D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7716821">
    <w:abstractNumId w:val="4"/>
  </w:num>
  <w:num w:numId="2" w16cid:durableId="1845704891">
    <w:abstractNumId w:val="3"/>
  </w:num>
  <w:num w:numId="3" w16cid:durableId="1198348686">
    <w:abstractNumId w:val="2"/>
  </w:num>
  <w:num w:numId="4" w16cid:durableId="73167330">
    <w:abstractNumId w:val="1"/>
  </w:num>
  <w:num w:numId="5" w16cid:durableId="173017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E4"/>
    <w:rsid w:val="000F071B"/>
    <w:rsid w:val="00BF7F00"/>
    <w:rsid w:val="00CA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C8E4A"/>
  <w15:docId w15:val="{1DBBFF58-F51D-40A0-B709-CFDBFE12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12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nfase">
    <w:name w:val="Ênfase"/>
    <w:qFormat/>
    <w:rPr>
      <w:i/>
      <w:iCs/>
    </w:rPr>
  </w:style>
  <w:style w:type="character" w:customStyle="1" w:styleId="Smbolosdenumerao">
    <w:name w:val="Símbolos de numeração"/>
    <w:qFormat/>
  </w:style>
  <w:style w:type="character" w:customStyle="1" w:styleId="Textooriginal">
    <w:name w:val="Texto original"/>
    <w:qFormat/>
    <w:rPr>
      <w:rFonts w:ascii="Liberation Mono" w:eastAsia="Noto Sans Mono CJK SC" w:hAnsi="Liberation Mono" w:cs="Liberation Mono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extoprformatado">
    <w:name w:val="Texto préformatado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Citaes">
    <w:name w:val="Citações"/>
    <w:basedOn w:val="Normal"/>
    <w:qFormat/>
    <w:pPr>
      <w:spacing w:after="283"/>
      <w:ind w:left="567" w:right="567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EEG-01/vera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zI0CKFgubhlGizjt+2yMovDXg==">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Drielli Canal</dc:creator>
  <cp:lastModifiedBy>MARIA LACERDA</cp:lastModifiedBy>
  <cp:revision>2</cp:revision>
  <dcterms:created xsi:type="dcterms:W3CDTF">2026-02-05T12:16:00Z</dcterms:created>
  <dcterms:modified xsi:type="dcterms:W3CDTF">2026-02-05T12:16:00Z</dcterms:modified>
</cp:coreProperties>
</file>