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명세화언어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 xml:space="preserve">iew : </w:t>
      </w:r>
      <w:r>
        <w:rPr>
          <w:rFonts w:hint="eastAsia"/>
          <w:sz w:val="16"/>
          <w:szCs w:val="16"/>
        </w:rPr>
        <w:t>모델화된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Diagram :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Mechanism :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Object :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omponent :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 xml:space="preserve">ployment :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Package(UML 2.0) :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Case :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State : </w:t>
      </w:r>
      <w:r>
        <w:rPr>
          <w:rFonts w:hint="eastAsia"/>
          <w:sz w:val="16"/>
          <w:szCs w:val="16"/>
        </w:rPr>
        <w:t>클래스의 객체가 가질 수 있는 모든 가능한 상태와 상태간의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Activity :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>의 순서적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 </w:t>
      </w:r>
      <w:r w:rsidR="0043680E">
        <w:rPr>
          <w:rFonts w:hint="eastAsia"/>
          <w:sz w:val="16"/>
          <w:szCs w:val="16"/>
        </w:rPr>
        <w:t>객체와 객체가의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ommunication :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Interation Overview(UML 2.0) :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iming(UML 2.0) :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</w:t>
      </w:r>
      <w:r>
        <w:rPr>
          <w:sz w:val="16"/>
          <w:szCs w:val="16"/>
        </w:rPr>
        <w:t xml:space="preserve">: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연산(메서드)의 구성과 객체들과의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 xml:space="preserve">ttribute) :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 xml:space="preserve">Operation) :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리터타입,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 xml:space="preserve">ame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Operation(Method) :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접근제한자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‘_’ :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Attribute : </w:t>
      </w:r>
      <w:r>
        <w:rPr>
          <w:rFonts w:hint="eastAsia"/>
          <w:sz w:val="16"/>
          <w:szCs w:val="16"/>
        </w:rPr>
        <w:t>의미있는 명사형으로 표시,</w:t>
      </w:r>
      <w:r>
        <w:rPr>
          <w:sz w:val="16"/>
          <w:szCs w:val="16"/>
        </w:rPr>
        <w:t xml:space="preserve"> Opreation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1D3FDCBA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일반화관계</w:t>
      </w:r>
      <w:r w:rsidR="001963FC">
        <w:rPr>
          <w:rFonts w:hint="eastAsia"/>
          <w:sz w:val="16"/>
          <w:szCs w:val="16"/>
        </w:rPr>
        <w:t>(G</w:t>
      </w:r>
      <w:r w:rsidR="001963FC">
        <w:rPr>
          <w:sz w:val="16"/>
          <w:szCs w:val="16"/>
        </w:rPr>
        <w:t>eneralizaition)</w:t>
      </w:r>
      <w:r>
        <w:rPr>
          <w:rFonts w:hint="eastAsia"/>
          <w:sz w:val="16"/>
          <w:szCs w:val="16"/>
        </w:rPr>
        <w:t>(I</w:t>
      </w:r>
      <w:r>
        <w:rPr>
          <w:sz w:val="16"/>
          <w:szCs w:val="16"/>
        </w:rPr>
        <w:t xml:space="preserve">S-A) :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5296E982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 w:rsidR="001963FC">
        <w:rPr>
          <w:rFonts w:hint="eastAsia"/>
          <w:sz w:val="16"/>
          <w:szCs w:val="16"/>
        </w:rPr>
        <w:t>(</w:t>
      </w:r>
      <w:r w:rsidR="001963FC">
        <w:rPr>
          <w:sz w:val="16"/>
          <w:szCs w:val="16"/>
        </w:rPr>
        <w:t>Association)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 xml:space="preserve">AS-A) :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p w14:paraId="4C4618AD" w14:textId="215CDF08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의존관계(</w:t>
      </w:r>
      <w:r>
        <w:rPr>
          <w:sz w:val="16"/>
          <w:szCs w:val="16"/>
        </w:rPr>
        <w:t>Dependency)</w:t>
      </w:r>
      <w:r>
        <w:rPr>
          <w:rFonts w:hint="eastAsia"/>
          <w:sz w:val="16"/>
          <w:szCs w:val="16"/>
        </w:rPr>
        <w:t>(u</w:t>
      </w:r>
      <w:r>
        <w:rPr>
          <w:sz w:val="16"/>
          <w:szCs w:val="16"/>
        </w:rPr>
        <w:t xml:space="preserve">se) : </w:t>
      </w:r>
      <w:r>
        <w:rPr>
          <w:rFonts w:hint="eastAsia"/>
          <w:sz w:val="16"/>
          <w:szCs w:val="16"/>
        </w:rPr>
        <w:t>한클래스가 다른 클래스에 의존적인 연관관계를 나타날 때 사용</w:t>
      </w:r>
    </w:p>
    <w:p w14:paraId="1D4A081B" w14:textId="401CD30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집합관계(</w:t>
      </w:r>
      <w:r>
        <w:rPr>
          <w:sz w:val="16"/>
          <w:szCs w:val="16"/>
        </w:rPr>
        <w:t xml:space="preserve">Aggregation) : </w:t>
      </w:r>
      <w:r>
        <w:rPr>
          <w:rFonts w:hint="eastAsia"/>
          <w:sz w:val="16"/>
          <w:szCs w:val="16"/>
        </w:rPr>
        <w:t>클래스들 사이의 전체와 부분의 관계를 나타냄, 하나의 클래스가 다른 클래스를 포함하는 관계</w:t>
      </w:r>
    </w:p>
    <w:p w14:paraId="52E1FD40" w14:textId="7777777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합성관계(C</w:t>
      </w:r>
      <w:r>
        <w:rPr>
          <w:sz w:val="16"/>
          <w:szCs w:val="16"/>
        </w:rPr>
        <w:t xml:space="preserve">omposition) : ‘’ , </w:t>
      </w:r>
      <w:r>
        <w:rPr>
          <w:rFonts w:hint="eastAsia"/>
          <w:sz w:val="16"/>
          <w:szCs w:val="16"/>
        </w:rPr>
        <w:t>전체 객체의 라이프타임과 부분 객체의 라이프타임이 동일하며,</w:t>
      </w:r>
      <w:r>
        <w:rPr>
          <w:sz w:val="16"/>
          <w:szCs w:val="16"/>
        </w:rPr>
        <w:t xml:space="preserve"> </w:t>
      </w:r>
    </w:p>
    <w:p w14:paraId="74641F77" w14:textId="7674173F" w:rsidR="001963FC" w:rsidRDefault="001963FC" w:rsidP="001963FC">
      <w:pPr>
        <w:spacing w:after="0"/>
        <w:ind w:firstLineChars="1200" w:firstLine="1920"/>
        <w:rPr>
          <w:sz w:val="16"/>
          <w:szCs w:val="16"/>
        </w:rPr>
      </w:pPr>
      <w:r>
        <w:rPr>
          <w:rFonts w:hint="eastAsia"/>
          <w:sz w:val="16"/>
          <w:szCs w:val="16"/>
        </w:rPr>
        <w:t>전체 객체가 없어지면 부분 객체도 없어짐.</w:t>
      </w:r>
    </w:p>
    <w:p w14:paraId="5EACB289" w14:textId="6C10ABB1" w:rsidR="001963FC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실체화관계(R</w:t>
      </w:r>
      <w:r>
        <w:rPr>
          <w:sz w:val="16"/>
          <w:szCs w:val="16"/>
        </w:rPr>
        <w:t xml:space="preserve">ealization)(implement) : </w:t>
      </w:r>
      <w:r>
        <w:rPr>
          <w:rFonts w:hint="eastAsia"/>
          <w:sz w:val="16"/>
          <w:szCs w:val="16"/>
        </w:rPr>
        <w:t>인터페이스 클래스를 다른 클래스가 구현해주는 관계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구체적으로 실체화</w:t>
      </w:r>
    </w:p>
    <w:p w14:paraId="676514C4" w14:textId="77777777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나.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시퀀스 다이어그램 </w:t>
      </w:r>
      <w:r>
        <w:rPr>
          <w:sz w:val="16"/>
          <w:szCs w:val="16"/>
        </w:rPr>
        <w:t xml:space="preserve">: </w:t>
      </w:r>
    </w:p>
    <w:p w14:paraId="569792C5" w14:textId="125BDFB2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문제해결에 필요한 객체를 정의하고 객체 간 주고받는 메서드의 순서를 시간의 흐름에 따라 보여주는 다이어그램.</w:t>
      </w:r>
    </w:p>
    <w:p w14:paraId="69A17A71" w14:textId="698ADF6C" w:rsidR="00956A16" w:rsidRDefault="00282FDE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>-</w:t>
      </w:r>
      <w:r w:rsidR="00296A49">
        <w:rPr>
          <w:rFonts w:hint="eastAsia"/>
          <w:sz w:val="16"/>
          <w:szCs w:val="16"/>
        </w:rPr>
        <w:t xml:space="preserve">시퀀스 다이어그램의 </w:t>
      </w:r>
      <w:r>
        <w:rPr>
          <w:rFonts w:hint="eastAsia"/>
          <w:sz w:val="16"/>
          <w:szCs w:val="16"/>
        </w:rPr>
        <w:t xml:space="preserve">구성요소 </w:t>
      </w:r>
    </w:p>
    <w:p w14:paraId="0F45AF31" w14:textId="794495A2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액터(A</w:t>
      </w:r>
      <w:r>
        <w:rPr>
          <w:sz w:val="16"/>
          <w:szCs w:val="16"/>
        </w:rPr>
        <w:t xml:space="preserve">ctor) : </w:t>
      </w:r>
      <w:r>
        <w:rPr>
          <w:rFonts w:hint="eastAsia"/>
          <w:sz w:val="16"/>
          <w:szCs w:val="16"/>
        </w:rPr>
        <w:t>시스템과 상호작용하는 사용자,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외부시스템 표현</w:t>
      </w:r>
    </w:p>
    <w:p w14:paraId="572D577E" w14:textId="3FCDBB5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활성객체(O</w:t>
      </w:r>
      <w:r>
        <w:rPr>
          <w:sz w:val="16"/>
          <w:szCs w:val="16"/>
        </w:rPr>
        <w:t xml:space="preserve">bject) : </w:t>
      </w:r>
      <w:r>
        <w:rPr>
          <w:rFonts w:hint="eastAsia"/>
          <w:sz w:val="16"/>
          <w:szCs w:val="16"/>
        </w:rPr>
        <w:t>메시지 상호 작용에 참여하는 대상 표현</w:t>
      </w:r>
    </w:p>
    <w:p w14:paraId="5297B976" w14:textId="0126C927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메시지(M</w:t>
      </w:r>
      <w:r>
        <w:rPr>
          <w:sz w:val="16"/>
          <w:szCs w:val="16"/>
        </w:rPr>
        <w:t xml:space="preserve">essage) : </w:t>
      </w:r>
      <w:r>
        <w:rPr>
          <w:rFonts w:hint="eastAsia"/>
          <w:sz w:val="16"/>
          <w:szCs w:val="16"/>
        </w:rPr>
        <w:t>액터,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활성객체 간 의사소통 표현</w:t>
      </w:r>
    </w:p>
    <w:p w14:paraId="47FF97D6" w14:textId="4E60CCF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생명선(L</w:t>
      </w:r>
      <w:r>
        <w:rPr>
          <w:sz w:val="16"/>
          <w:szCs w:val="16"/>
        </w:rPr>
        <w:t xml:space="preserve">ifeLine) : </w:t>
      </w:r>
      <w:r w:rsidR="00D9061F">
        <w:rPr>
          <w:rFonts w:hint="eastAsia"/>
          <w:sz w:val="16"/>
          <w:szCs w:val="16"/>
        </w:rPr>
        <w:t>객체의 생존기간을 의미 함</w:t>
      </w:r>
    </w:p>
    <w:p w14:paraId="72A2FA96" w14:textId="587418F2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제어사각형(C</w:t>
      </w:r>
      <w:r>
        <w:rPr>
          <w:sz w:val="16"/>
          <w:szCs w:val="16"/>
        </w:rPr>
        <w:t xml:space="preserve">ontrol Rectangles) : </w:t>
      </w:r>
      <w:r>
        <w:rPr>
          <w:rFonts w:hint="eastAsia"/>
          <w:sz w:val="16"/>
          <w:szCs w:val="16"/>
        </w:rPr>
        <w:t>객체가 제어를 가지고 정보를 처리하거나 다른 정보를 기다리고 있는 것을 표현</w:t>
      </w:r>
    </w:p>
    <w:p w14:paraId="159F2FE1" w14:textId="62C83319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 w:rsidR="00296A49">
        <w:rPr>
          <w:rFonts w:hint="eastAsia"/>
          <w:sz w:val="16"/>
          <w:szCs w:val="16"/>
        </w:rPr>
        <w:t>사퀀스 다이어그램의 메시지 동작</w:t>
      </w:r>
      <w:r>
        <w:rPr>
          <w:rFonts w:hint="eastAsia"/>
          <w:sz w:val="16"/>
          <w:szCs w:val="16"/>
        </w:rPr>
        <w:t>종류</w:t>
      </w:r>
    </w:p>
    <w:p w14:paraId="20DA4708" w14:textId="2223A983" w:rsidR="00D9061F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AD351" wp14:editId="6D7450AB">
                <wp:simplePos x="0" y="0"/>
                <wp:positionH relativeFrom="column">
                  <wp:posOffset>3619500</wp:posOffset>
                </wp:positionH>
                <wp:positionV relativeFrom="paragraph">
                  <wp:posOffset>102235</wp:posOffset>
                </wp:positionV>
                <wp:extent cx="762000" cy="9525"/>
                <wp:effectExtent l="0" t="57150" r="38100" b="857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2E0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285pt;margin-top:8.05pt;width:60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메시지로부터 전송된 임의의 메시지들이 전송완료시 중단됨을 표현 </w:t>
      </w:r>
    </w:p>
    <w:p w14:paraId="0D120B0C" w14:textId="5BB90FE1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반환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제어흐름이 호출 활성화 객체로 반환됨을 표현</w:t>
      </w:r>
      <w:r>
        <w:rPr>
          <w:sz w:val="16"/>
          <w:szCs w:val="16"/>
        </w:rPr>
        <w:t xml:space="preserve">  &lt;- - - - - - </w:t>
      </w:r>
    </w:p>
    <w:p w14:paraId="783EAFA1" w14:textId="1665AD4B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5E67E" wp14:editId="1ACA7B6E">
                <wp:simplePos x="0" y="0"/>
                <wp:positionH relativeFrom="column">
                  <wp:posOffset>4248150</wp:posOffset>
                </wp:positionH>
                <wp:positionV relativeFrom="paragraph">
                  <wp:posOffset>46355</wp:posOffset>
                </wp:positionV>
                <wp:extent cx="104775" cy="76200"/>
                <wp:effectExtent l="0" t="0" r="28575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464AE" id="직선 연결선 8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.65pt" to="342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FCBA9" wp14:editId="58D8E20B">
                <wp:simplePos x="0" y="0"/>
                <wp:positionH relativeFrom="column">
                  <wp:posOffset>3590925</wp:posOffset>
                </wp:positionH>
                <wp:positionV relativeFrom="paragraph">
                  <wp:posOffset>103505</wp:posOffset>
                </wp:positionV>
                <wp:extent cx="762000" cy="9525"/>
                <wp:effectExtent l="0" t="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C53D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8.15pt" to="34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비동기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활성 객체가 응답을 기다리지 않고 메시지를 전송하는 것을 표현 </w:t>
      </w:r>
    </w:p>
    <w:p w14:paraId="14618BBF" w14:textId="72231124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8CAA1" wp14:editId="0F739687">
                <wp:simplePos x="0" y="0"/>
                <wp:positionH relativeFrom="column">
                  <wp:posOffset>1743075</wp:posOffset>
                </wp:positionH>
                <wp:positionV relativeFrom="paragraph">
                  <wp:posOffset>85725</wp:posOffset>
                </wp:positionV>
                <wp:extent cx="762000" cy="9525"/>
                <wp:effectExtent l="0" t="0" r="19050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61007" id="직선 연결선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6.75pt" to="19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16"/>
          <w:szCs w:val="16"/>
        </w:rPr>
        <w:t xml:space="preserve">평판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동기와 비동기의 구분이 없음 </w:t>
      </w:r>
      <w:r>
        <w:rPr>
          <w:sz w:val="16"/>
          <w:szCs w:val="16"/>
        </w:rPr>
        <w:t xml:space="preserve">               &gt;</w:t>
      </w:r>
    </w:p>
    <w:p w14:paraId="46558132" w14:textId="26F41097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액티비티 다이어그램(A</w:t>
      </w:r>
      <w:r>
        <w:rPr>
          <w:sz w:val="16"/>
          <w:szCs w:val="16"/>
        </w:rPr>
        <w:t>ctivity Diagram)</w:t>
      </w:r>
    </w:p>
    <w:p w14:paraId="7C2D3A6F" w14:textId="2FC7A2DA" w:rsidR="00296A49" w:rsidRDefault="00296A49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객체의 </w:t>
      </w:r>
      <w:r>
        <w:rPr>
          <w:rFonts w:hint="eastAsia"/>
          <w:sz w:val="16"/>
          <w:szCs w:val="16"/>
        </w:rPr>
        <w:t>상태가 아닌 로직이나 조건에 따른 처리흐름을 순서에 따라 정의한 다이어그램</w:t>
      </w:r>
    </w:p>
    <w:p w14:paraId="4D8FE81E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순서도의 모양과 비슷하지만 순서도는 객체지향모델링에 필요한 객체행위를 구체적으로 표현할 수 없지만 </w:t>
      </w:r>
    </w:p>
    <w:p w14:paraId="48B4A00F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액티비티 다이어그램은 시퀀스 다이어그램에서 표현하지 못한 객체나 시스템의 역할에 대한 행위를 표현가능</w:t>
      </w:r>
    </w:p>
    <w:p w14:paraId="16067DC3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액티비티 다이어그램의 구성요소</w:t>
      </w:r>
    </w:p>
    <w:p w14:paraId="4476E410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활동상태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행위나 작업등 활동 상태를 표현</w:t>
      </w:r>
    </w:p>
    <w:p w14:paraId="43B15061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초기상태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시작지점을 표현</w:t>
      </w:r>
    </w:p>
    <w:p w14:paraId="52C87C93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종료상태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처리흐름의 종료되는 지점을 표현</w:t>
      </w:r>
    </w:p>
    <w:p w14:paraId="6B1FA7F4" w14:textId="77777777" w:rsidR="00506573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하나의 상태에서 다른상태로 제어 흐름을 표현</w:t>
      </w:r>
    </w:p>
    <w:p w14:paraId="356E1D65" w14:textId="77777777" w:rsidR="005F53B7" w:rsidRDefault="00506573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동기화 </w:t>
      </w:r>
      <w:r>
        <w:rPr>
          <w:sz w:val="16"/>
          <w:szCs w:val="16"/>
        </w:rPr>
        <w:t xml:space="preserve">: </w:t>
      </w:r>
      <w:r w:rsidR="005F53B7">
        <w:rPr>
          <w:rFonts w:hint="eastAsia"/>
          <w:sz w:val="16"/>
          <w:szCs w:val="16"/>
        </w:rPr>
        <w:t>병렬 수행이 시작되거나 모여짐을 표현</w:t>
      </w:r>
    </w:p>
    <w:p w14:paraId="783AD62E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분기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활동흐름이 조건에 따라 분기됨을 표현</w:t>
      </w:r>
    </w:p>
    <w:p w14:paraId="04EE61A0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구획면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시스템이나 업무의 담당자역할을 구분표현</w:t>
      </w:r>
    </w:p>
    <w:p w14:paraId="0D6FC92D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활동진행 중 신호를 보내는 방식을 표현</w:t>
      </w:r>
    </w:p>
    <w:p w14:paraId="6E886F3A" w14:textId="77777777" w:rsidR="005F53B7" w:rsidRDefault="005F53B7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송신신호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객체로 신호를 송신하여 객체조작</w:t>
      </w:r>
    </w:p>
    <w:p w14:paraId="18BF4B1B" w14:textId="38494492" w:rsidR="00296A49" w:rsidRPr="00956A16" w:rsidRDefault="005F53B7" w:rsidP="001963FC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수신신호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객체에서 신호를 수신하여 처리흐름 시작</w:t>
      </w:r>
      <w:r w:rsidR="00506573">
        <w:rPr>
          <w:rFonts w:hint="eastAsia"/>
          <w:sz w:val="16"/>
          <w:szCs w:val="16"/>
        </w:rPr>
        <w:t xml:space="preserve"> </w:t>
      </w:r>
    </w:p>
    <w:sectPr w:rsidR="00296A49" w:rsidRPr="00956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1963FC"/>
    <w:rsid w:val="00282FDE"/>
    <w:rsid w:val="00284172"/>
    <w:rsid w:val="00296A49"/>
    <w:rsid w:val="00416968"/>
    <w:rsid w:val="00417978"/>
    <w:rsid w:val="00432122"/>
    <w:rsid w:val="0043680E"/>
    <w:rsid w:val="00463348"/>
    <w:rsid w:val="00506573"/>
    <w:rsid w:val="00591DC2"/>
    <w:rsid w:val="005B7D9A"/>
    <w:rsid w:val="005F53B7"/>
    <w:rsid w:val="00732618"/>
    <w:rsid w:val="007D5A6B"/>
    <w:rsid w:val="007D6BC0"/>
    <w:rsid w:val="00883669"/>
    <w:rsid w:val="008A7BBF"/>
    <w:rsid w:val="00956A16"/>
    <w:rsid w:val="00997A55"/>
    <w:rsid w:val="00A103C9"/>
    <w:rsid w:val="00A120A7"/>
    <w:rsid w:val="00B67A09"/>
    <w:rsid w:val="00BA7652"/>
    <w:rsid w:val="00BB67D1"/>
    <w:rsid w:val="00C03760"/>
    <w:rsid w:val="00C05D89"/>
    <w:rsid w:val="00C357EC"/>
    <w:rsid w:val="00CB3D30"/>
    <w:rsid w:val="00D9061F"/>
    <w:rsid w:val="00D91523"/>
    <w:rsid w:val="00DA6636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15</cp:revision>
  <dcterms:created xsi:type="dcterms:W3CDTF">2021-02-12T12:35:00Z</dcterms:created>
  <dcterms:modified xsi:type="dcterms:W3CDTF">2021-02-14T09:26:00Z</dcterms:modified>
</cp:coreProperties>
</file>