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ectPr>
          <w:headerReference r:id="rId6" w:type="default"/>
          <w:headerReference r:id="rId7" w:type="first"/>
          <w:headerReference r:id="rId8" w:type="even"/>
          <w:footerReference r:id="rId9" w:type="default"/>
          <w:footerReference r:id="rId10" w:type="first"/>
          <w:pgSz w:h="15840" w:w="12240" w:orient="portrait"/>
          <w:pgMar w:bottom="1440" w:top="1440" w:left="1440" w:right="1440" w:header="720" w:footer="720"/>
          <w:pgNumType w:start="1"/>
        </w:sectPr>
      </w:pPr>
      <w:r w:rsidDel="00000000" w:rsidR="00000000" w:rsidRPr="00000000">
        <w:rPr>
          <w:b w:val="1"/>
          <w:color w:val="24292f"/>
          <w:sz w:val="28"/>
          <w:szCs w:val="28"/>
          <w:highlight w:val="white"/>
          <w:rtl w:val="0"/>
        </w:rPr>
        <w:t xml:space="preserve">Multichannel Autoencoder for Multimodal DNA Representation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sectPr>
          <w:type w:val="continuous"/>
          <w:pgSz w:h="15840" w:w="12240" w:orient="portrait"/>
          <w:pgMar w:bottom="1440" w:top="1440" w:left="1440" w:right="1440" w:header="720" w:footer="720"/>
        </w:sectPr>
      </w:pPr>
      <w:r w:rsidDel="00000000" w:rsidR="00000000" w:rsidRPr="00000000">
        <w:rPr>
          <w:sz w:val="20"/>
          <w:szCs w:val="20"/>
          <w:rtl w:val="0"/>
        </w:rPr>
        <w:t xml:space="preserve">Ki-wook Lee</w:t>
      </w:r>
      <w:r w:rsidDel="00000000" w:rsidR="00000000" w:rsidRPr="00000000">
        <w:rPr>
          <w:i w:val="0"/>
          <w:smallCaps w:val="0"/>
          <w:strike w:val="0"/>
          <w:color w:val="000000"/>
          <w:sz w:val="20"/>
          <w:szCs w:val="20"/>
          <w:u w:val="none"/>
          <w:shd w:fill="auto" w:val="clear"/>
          <w:vertAlign w:val="superscript"/>
          <w:rtl w:val="0"/>
        </w:rPr>
        <w:t xml:space="preserve">a,</w:t>
      </w:r>
      <w:r w:rsidDel="00000000" w:rsidR="00000000" w:rsidRPr="00000000">
        <w:rPr>
          <w:sz w:val="20"/>
          <w:szCs w:val="20"/>
          <w:vertAlign w:val="superscript"/>
          <w:rtl w:val="0"/>
        </w:rPr>
        <w:t xml:space="preserve">b</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vertAlign w:val="superscript"/>
          <w:rtl w:val="0"/>
        </w:rPr>
        <w:t xml:space="preserve">a</w:t>
      </w:r>
      <w:r w:rsidDel="00000000" w:rsidR="00000000" w:rsidRPr="00000000">
        <w:rPr>
          <w:i w:val="1"/>
          <w:rtl w:val="0"/>
        </w:rPr>
        <w:t xml:space="preserve"> Correspondence to : </w:t>
      </w:r>
      <w:hyperlink r:id="rId11">
        <w:r w:rsidDel="00000000" w:rsidR="00000000" w:rsidRPr="00000000">
          <w:rPr>
            <w:i w:val="1"/>
            <w:color w:val="1155cc"/>
            <w:u w:val="single"/>
            <w:rtl w:val="0"/>
          </w:rPr>
          <w:t xml:space="preserve">leek0502@gmail.com</w:t>
        </w:r>
      </w:hyperlink>
      <w:r w:rsidDel="00000000" w:rsidR="00000000" w:rsidRPr="00000000">
        <w:rPr>
          <w:rtl w:val="0"/>
        </w:rPr>
      </w:r>
    </w:p>
    <w:p w:rsidR="00000000" w:rsidDel="00000000" w:rsidP="00000000" w:rsidRDefault="00000000" w:rsidRPr="00000000" w14:paraId="00000006">
      <w:pPr>
        <w:jc w:val="center"/>
        <w:rPr>
          <w:rFonts w:ascii="Arial" w:cs="Arial" w:eastAsia="Arial" w:hAnsi="Arial"/>
          <w:i w:val="1"/>
          <w:sz w:val="17"/>
          <w:szCs w:val="17"/>
          <w:highlight w:val="white"/>
        </w:rPr>
      </w:pPr>
      <w:r w:rsidDel="00000000" w:rsidR="00000000" w:rsidRPr="00000000">
        <w:rPr>
          <w:i w:val="1"/>
          <w:vertAlign w:val="superscript"/>
          <w:rtl w:val="0"/>
        </w:rPr>
        <w:t xml:space="preserve">b</w:t>
      </w:r>
      <w:r w:rsidDel="00000000" w:rsidR="00000000" w:rsidRPr="00000000">
        <w:rPr>
          <w:i w:val="1"/>
          <w:rtl w:val="0"/>
        </w:rPr>
        <w:t xml:space="preserve"> </w:t>
      </w:r>
      <w:r w:rsidDel="00000000" w:rsidR="00000000" w:rsidRPr="00000000">
        <w:rPr>
          <w:rFonts w:ascii="Arial" w:cs="Arial" w:eastAsia="Arial" w:hAnsi="Arial"/>
          <w:i w:val="1"/>
          <w:sz w:val="17"/>
          <w:szCs w:val="17"/>
          <w:highlight w:val="white"/>
          <w:rtl w:val="0"/>
        </w:rPr>
        <w:t xml:space="preserve">Department of Digital Health, SAIHST, Sungkyunkwan University, Seoul 06351, South Korea</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Abstract</w:t>
      </w:r>
    </w:p>
    <w:p w:rsidR="00000000" w:rsidDel="00000000" w:rsidP="00000000" w:rsidRDefault="00000000" w:rsidRPr="00000000" w14:paraId="00000009">
      <w:pPr>
        <w:rPr/>
      </w:pPr>
      <w:r w:rsidDel="00000000" w:rsidR="00000000" w:rsidRPr="00000000">
        <w:rPr>
          <w:rtl w:val="0"/>
        </w:rPr>
        <w:t xml:space="preserve">Recently several deep learning models have been used for DNA/RNA/Amino acids sequence based classification and regression tasks. In this work, we use a multimodal autoencoder model to learn a latent representation of DNA/RNA/Amino acids sequences in an unsupervised manner. Our model first learns the associations between DNA sequences and other genetic information (e.g. RNA seondary structure, Chromatin accessibility of cell line) . Then the  DNA sequences and other genetic information representations are fused through reconstructing their original and associatted embeddings. Using a gating mechanism our model assigns different weights to each modality according to the different concepts. Results on three benchmark concept (e.g. One regression task of Crispr guideRNA efficiency prediction, two classification task of MHC binding affinity prediction, and DNA motif mining) show that the proposed method significantly outperforms than other biologic representation methods.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color="000000" w:space="4" w:sz="8" w:val="single"/>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Keywords: </w:t>
      </w:r>
      <w:r w:rsidDel="00000000" w:rsidR="00000000" w:rsidRPr="00000000">
        <w:rPr>
          <w:rtl w:val="0"/>
        </w:rPr>
        <w:t xml:space="preserve">Representation learning, DNA, RNA, Deep learning, Auto encoder</w:t>
      </w:r>
      <w:r w:rsidDel="00000000" w:rsidR="00000000" w:rsidRPr="00000000">
        <w:rPr>
          <w:rtl w:val="0"/>
        </w:rPr>
      </w:r>
    </w:p>
    <w:p w:rsidR="00000000" w:rsidDel="00000000" w:rsidP="00000000" w:rsidRDefault="00000000" w:rsidRPr="00000000" w14:paraId="0000000C">
      <w:pPr>
        <w:pStyle w:val="Heading1"/>
        <w:rPr>
          <w:color w:val="ff0000"/>
        </w:rPr>
      </w:pPr>
      <w:r w:rsidDel="00000000" w:rsidR="00000000" w:rsidRPr="00000000">
        <w:rPr>
          <w:color w:val="ff0000"/>
          <w:rtl w:val="0"/>
        </w:rPr>
        <w:t xml:space="preserve">Introduction</w:t>
      </w:r>
    </w:p>
    <w:p w:rsidR="00000000" w:rsidDel="00000000" w:rsidP="00000000" w:rsidRDefault="00000000" w:rsidRPr="00000000" w14:paraId="0000000D">
      <w:pPr>
        <w:pStyle w:val="Heading1"/>
        <w:rPr>
          <w:color w:val="ff0000"/>
        </w:rPr>
      </w:pPr>
      <w:bookmarkStart w:colFirst="0" w:colLast="0" w:name="_30seeclk5nv9" w:id="0"/>
      <w:bookmarkEnd w:id="0"/>
      <w:r w:rsidDel="00000000" w:rsidR="00000000" w:rsidRPr="00000000">
        <w:rPr>
          <w:rtl w:val="0"/>
        </w:rPr>
      </w:r>
    </w:p>
    <w:p w:rsidR="00000000" w:rsidDel="00000000" w:rsidP="00000000" w:rsidRDefault="00000000" w:rsidRPr="00000000" w14:paraId="0000000E">
      <w:pPr>
        <w:pStyle w:val="Heading1"/>
        <w:rPr>
          <w:color w:val="ff0000"/>
        </w:rPr>
      </w:pPr>
      <w:bookmarkStart w:colFirst="0" w:colLast="0" w:name="_3agbbzr50byf" w:id="1"/>
      <w:bookmarkEnd w:id="1"/>
      <w:r w:rsidDel="00000000" w:rsidR="00000000" w:rsidRPr="00000000">
        <w:rPr>
          <w:color w:val="ff0000"/>
          <w:rtl w:val="0"/>
        </w:rPr>
        <w:t xml:space="preserve">Related Work</w:t>
      </w:r>
    </w:p>
    <w:p w:rsidR="00000000" w:rsidDel="00000000" w:rsidP="00000000" w:rsidRDefault="00000000" w:rsidRPr="00000000" w14:paraId="0000000F">
      <w:pPr>
        <w:pStyle w:val="Heading1"/>
        <w:spacing w:after="120" w:lineRule="auto"/>
        <w:rPr>
          <w:color w:val="ff0000"/>
        </w:rPr>
      </w:pPr>
      <w:bookmarkStart w:colFirst="0" w:colLast="0" w:name="_qexdw5h1wfc8" w:id="2"/>
      <w:bookmarkEnd w:id="2"/>
      <w:r w:rsidDel="00000000" w:rsidR="00000000" w:rsidRPr="00000000">
        <w:rPr>
          <w:rtl w:val="0"/>
        </w:rPr>
      </w:r>
    </w:p>
    <w:p w:rsidR="00000000" w:rsidDel="00000000" w:rsidP="00000000" w:rsidRDefault="00000000" w:rsidRPr="00000000" w14:paraId="00000010">
      <w:pPr>
        <w:pStyle w:val="Heading1"/>
        <w:spacing w:after="120" w:lineRule="auto"/>
        <w:rPr>
          <w:color w:val="ff0000"/>
        </w:rPr>
      </w:pPr>
      <w:bookmarkStart w:colFirst="0" w:colLast="0" w:name="_begvcyjolhpu" w:id="3"/>
      <w:bookmarkEnd w:id="3"/>
      <w:r w:rsidDel="00000000" w:rsidR="00000000" w:rsidRPr="00000000">
        <w:rPr>
          <w:color w:val="ff0000"/>
          <w:rtl w:val="0"/>
        </w:rPr>
        <w:t xml:space="preserve">Methods</w:t>
      </w:r>
    </w:p>
    <w:p w:rsidR="00000000" w:rsidDel="00000000" w:rsidP="00000000" w:rsidRDefault="00000000" w:rsidRPr="00000000" w14:paraId="00000011">
      <w:pPr>
        <w:pStyle w:val="Heading2"/>
        <w:rPr>
          <w:color w:val="ff0000"/>
        </w:rPr>
      </w:pPr>
      <w:bookmarkStart w:colFirst="0" w:colLast="0" w:name="_uojgdmf6lvay" w:id="4"/>
      <w:bookmarkEnd w:id="4"/>
      <w:r w:rsidDel="00000000" w:rsidR="00000000" w:rsidRPr="00000000">
        <w:rPr>
          <w:color w:val="ff0000"/>
          <w:rtl w:val="0"/>
        </w:rPr>
        <w:t xml:space="preserve">Associative Multichannel Autoencoder</w:t>
      </w:r>
    </w:p>
    <w:p w:rsidR="00000000" w:rsidDel="00000000" w:rsidP="00000000" w:rsidRDefault="00000000" w:rsidRPr="00000000" w14:paraId="00000012">
      <w:pPr>
        <w:numPr>
          <w:ilvl w:val="0"/>
          <w:numId w:val="1"/>
        </w:numPr>
        <w:ind w:left="720" w:hanging="360"/>
        <w:rPr>
          <w:color w:val="ff0000"/>
        </w:rPr>
      </w:pPr>
      <w:r w:rsidDel="00000000" w:rsidR="00000000" w:rsidRPr="00000000">
        <w:rPr>
          <w:i w:val="1"/>
          <w:color w:val="ff0000"/>
          <w:rtl w:val="0"/>
        </w:rPr>
        <w:t xml:space="preserve">Basic Multichannel Autoencoder</w:t>
      </w:r>
    </w:p>
    <w:p w:rsidR="00000000" w:rsidDel="00000000" w:rsidP="00000000" w:rsidRDefault="00000000" w:rsidRPr="00000000" w14:paraId="00000013">
      <w:pPr>
        <w:numPr>
          <w:ilvl w:val="0"/>
          <w:numId w:val="1"/>
        </w:numPr>
        <w:ind w:left="720" w:hanging="360"/>
        <w:rPr>
          <w:color w:val="ff0000"/>
        </w:rPr>
      </w:pPr>
      <w:r w:rsidDel="00000000" w:rsidR="00000000" w:rsidRPr="00000000">
        <w:rPr>
          <w:i w:val="1"/>
          <w:color w:val="ff0000"/>
          <w:rtl w:val="0"/>
        </w:rPr>
        <w:t xml:space="preserve">Integrating Biologic Associations</w:t>
      </w:r>
    </w:p>
    <w:p w:rsidR="00000000" w:rsidDel="00000000" w:rsidP="00000000" w:rsidRDefault="00000000" w:rsidRPr="00000000" w14:paraId="00000014">
      <w:pPr>
        <w:pStyle w:val="Heading2"/>
        <w:rPr>
          <w:color w:val="ff0000"/>
        </w:rPr>
      </w:pPr>
      <w:bookmarkStart w:colFirst="0" w:colLast="0" w:name="_ockzrr4qc4s3" w:id="5"/>
      <w:bookmarkEnd w:id="5"/>
      <w:r w:rsidDel="00000000" w:rsidR="00000000" w:rsidRPr="00000000">
        <w:rPr>
          <w:color w:val="ff0000"/>
          <w:rtl w:val="0"/>
        </w:rPr>
        <w:t xml:space="preserve">Architecture of prediction models</w:t>
      </w:r>
    </w:p>
    <w:p w:rsidR="00000000" w:rsidDel="00000000" w:rsidP="00000000" w:rsidRDefault="00000000" w:rsidRPr="00000000" w14:paraId="00000015">
      <w:pPr>
        <w:numPr>
          <w:ilvl w:val="0"/>
          <w:numId w:val="1"/>
        </w:numPr>
        <w:ind w:left="720" w:hanging="360"/>
        <w:rPr>
          <w:color w:val="ff0000"/>
        </w:rPr>
      </w:pPr>
      <w:r w:rsidDel="00000000" w:rsidR="00000000" w:rsidRPr="00000000">
        <w:rPr>
          <w:i w:val="1"/>
          <w:color w:val="ff0000"/>
          <w:rtl w:val="0"/>
        </w:rPr>
        <w:t xml:space="preserve">Crispr guideRNA efficiency task</w:t>
      </w:r>
    </w:p>
    <w:p w:rsidR="00000000" w:rsidDel="00000000" w:rsidP="00000000" w:rsidRDefault="00000000" w:rsidRPr="00000000" w14:paraId="00000016">
      <w:pPr>
        <w:numPr>
          <w:ilvl w:val="0"/>
          <w:numId w:val="1"/>
        </w:numPr>
        <w:ind w:left="720" w:hanging="360"/>
        <w:rPr>
          <w:color w:val="ff0000"/>
        </w:rPr>
      </w:pPr>
      <w:r w:rsidDel="00000000" w:rsidR="00000000" w:rsidRPr="00000000">
        <w:rPr>
          <w:i w:val="1"/>
          <w:color w:val="ff0000"/>
          <w:rtl w:val="0"/>
        </w:rPr>
        <w:t xml:space="preserve">MHC binding affinity task</w:t>
      </w:r>
    </w:p>
    <w:p w:rsidR="00000000" w:rsidDel="00000000" w:rsidP="00000000" w:rsidRDefault="00000000" w:rsidRPr="00000000" w14:paraId="00000017">
      <w:pPr>
        <w:numPr>
          <w:ilvl w:val="0"/>
          <w:numId w:val="1"/>
        </w:numPr>
        <w:ind w:left="720" w:hanging="360"/>
        <w:rPr>
          <w:color w:val="ff0000"/>
        </w:rPr>
      </w:pPr>
      <w:r w:rsidDel="00000000" w:rsidR="00000000" w:rsidRPr="00000000">
        <w:rPr>
          <w:i w:val="1"/>
          <w:color w:val="ff0000"/>
          <w:rtl w:val="0"/>
        </w:rPr>
        <w:t xml:space="preserve">DNA motif finding task</w:t>
      </w:r>
      <w:r w:rsidDel="00000000" w:rsidR="00000000" w:rsidRPr="00000000">
        <w:rPr>
          <w:color w:val="ff0000"/>
          <w:rtl w:val="0"/>
        </w:rPr>
        <w:t xml:space="preserve">.</w:t>
      </w:r>
    </w:p>
    <w:p w:rsidR="00000000" w:rsidDel="00000000" w:rsidP="00000000" w:rsidRDefault="00000000" w:rsidRPr="00000000" w14:paraId="00000018">
      <w:pPr>
        <w:pStyle w:val="Heading2"/>
        <w:rPr>
          <w:color w:val="ff0000"/>
        </w:rPr>
      </w:pPr>
      <w:bookmarkStart w:colFirst="0" w:colLast="0" w:name="_v77pc6tmsv3u" w:id="6"/>
      <w:bookmarkEnd w:id="6"/>
      <w:r w:rsidDel="00000000" w:rsidR="00000000" w:rsidRPr="00000000">
        <w:rPr>
          <w:color w:val="ff0000"/>
          <w:rtl w:val="0"/>
        </w:rPr>
        <w:t xml:space="preserve">Hyperparameter Optimization</w:t>
      </w:r>
    </w:p>
    <w:p w:rsidR="00000000" w:rsidDel="00000000" w:rsidP="00000000" w:rsidRDefault="00000000" w:rsidRPr="00000000" w14:paraId="00000019">
      <w:pPr>
        <w:pStyle w:val="Heading1"/>
        <w:spacing w:after="120" w:lineRule="auto"/>
        <w:rPr>
          <w:color w:val="ff0000"/>
        </w:rPr>
      </w:pPr>
      <w:r w:rsidDel="00000000" w:rsidR="00000000" w:rsidRPr="00000000">
        <w:rPr>
          <w:rtl w:val="0"/>
        </w:rPr>
      </w:r>
    </w:p>
    <w:p w:rsidR="00000000" w:rsidDel="00000000" w:rsidP="00000000" w:rsidRDefault="00000000" w:rsidRPr="00000000" w14:paraId="0000001A">
      <w:pPr>
        <w:pStyle w:val="Heading1"/>
        <w:spacing w:after="120" w:lineRule="auto"/>
        <w:rPr>
          <w:color w:val="ff0000"/>
        </w:rPr>
      </w:pPr>
      <w:r w:rsidDel="00000000" w:rsidR="00000000" w:rsidRPr="00000000">
        <w:rPr>
          <w:color w:val="ff0000"/>
          <w:rtl w:val="0"/>
        </w:rPr>
        <w:t xml:space="preserve">Results</w:t>
      </w:r>
    </w:p>
    <w:p w:rsidR="00000000" w:rsidDel="00000000" w:rsidP="00000000" w:rsidRDefault="00000000" w:rsidRPr="00000000" w14:paraId="0000001B">
      <w:pPr>
        <w:rPr>
          <w:b w:val="1"/>
          <w:i w:val="1"/>
          <w:color w:val="ff0000"/>
        </w:rPr>
      </w:pPr>
      <w:r w:rsidDel="00000000" w:rsidR="00000000" w:rsidRPr="00000000">
        <w:rPr>
          <w:b w:val="1"/>
          <w:i w:val="1"/>
          <w:color w:val="ff0000"/>
          <w:rtl w:val="0"/>
        </w:rPr>
        <w:t xml:space="preserve">Comparison of previous representation methods</w:t>
      </w:r>
    </w:p>
    <w:p w:rsidR="00000000" w:rsidDel="00000000" w:rsidP="00000000" w:rsidRDefault="00000000" w:rsidRPr="00000000" w14:paraId="0000001C">
      <w:pPr>
        <w:rPr>
          <w:i w:val="1"/>
          <w:color w:val="ff0000"/>
        </w:rPr>
      </w:pPr>
      <w:r w:rsidDel="00000000" w:rsidR="00000000" w:rsidRPr="00000000">
        <w:rPr>
          <w:i w:val="1"/>
          <w:color w:val="ff0000"/>
          <w:rtl w:val="0"/>
        </w:rPr>
        <w:t xml:space="preserve">.</w:t>
      </w:r>
    </w:p>
    <w:p w:rsidR="00000000" w:rsidDel="00000000" w:rsidP="00000000" w:rsidRDefault="00000000" w:rsidRPr="00000000" w14:paraId="0000001D">
      <w:pPr>
        <w:rPr>
          <w:b w:val="1"/>
          <w:i w:val="1"/>
          <w:color w:val="ff0000"/>
        </w:rPr>
      </w:pPr>
      <w:r w:rsidDel="00000000" w:rsidR="00000000" w:rsidRPr="00000000">
        <w:rPr>
          <w:b w:val="1"/>
          <w:i w:val="1"/>
          <w:color w:val="ff0000"/>
          <w:rtl w:val="0"/>
        </w:rPr>
        <w:t xml:space="preserve">Crispr guideRNA efficiency task</w:t>
      </w:r>
    </w:p>
    <w:p w:rsidR="00000000" w:rsidDel="00000000" w:rsidP="00000000" w:rsidRDefault="00000000" w:rsidRPr="00000000" w14:paraId="0000001E">
      <w:pPr>
        <w:rPr>
          <w:i w:val="1"/>
          <w:color w:val="ff0000"/>
        </w:rPr>
      </w:pPr>
      <w:r w:rsidDel="00000000" w:rsidR="00000000" w:rsidRPr="00000000">
        <w:rPr>
          <w:i w:val="1"/>
          <w:color w:val="ff0000"/>
          <w:rtl w:val="0"/>
        </w:rPr>
        <w:t xml:space="preserve">.</w:t>
      </w:r>
    </w:p>
    <w:p w:rsidR="00000000" w:rsidDel="00000000" w:rsidP="00000000" w:rsidRDefault="00000000" w:rsidRPr="00000000" w14:paraId="0000001F">
      <w:pPr>
        <w:rPr>
          <w:b w:val="1"/>
          <w:i w:val="1"/>
          <w:color w:val="ff0000"/>
        </w:rPr>
      </w:pPr>
      <w:r w:rsidDel="00000000" w:rsidR="00000000" w:rsidRPr="00000000">
        <w:rPr>
          <w:b w:val="1"/>
          <w:i w:val="1"/>
          <w:color w:val="ff0000"/>
          <w:rtl w:val="0"/>
        </w:rPr>
        <w:t xml:space="preserve">MHC binding affinity task</w:t>
      </w:r>
    </w:p>
    <w:p w:rsidR="00000000" w:rsidDel="00000000" w:rsidP="00000000" w:rsidRDefault="00000000" w:rsidRPr="00000000" w14:paraId="00000020">
      <w:pPr>
        <w:rPr>
          <w:i w:val="1"/>
          <w:color w:val="ff0000"/>
        </w:rPr>
      </w:pPr>
      <w:r w:rsidDel="00000000" w:rsidR="00000000" w:rsidRPr="00000000">
        <w:rPr>
          <w:i w:val="1"/>
          <w:color w:val="ff0000"/>
          <w:rtl w:val="0"/>
        </w:rPr>
        <w:t xml:space="preserve">.</w:t>
      </w:r>
    </w:p>
    <w:p w:rsidR="00000000" w:rsidDel="00000000" w:rsidP="00000000" w:rsidRDefault="00000000" w:rsidRPr="00000000" w14:paraId="00000021">
      <w:pPr>
        <w:rPr>
          <w:b w:val="1"/>
          <w:i w:val="1"/>
          <w:color w:val="ff0000"/>
        </w:rPr>
      </w:pPr>
      <w:r w:rsidDel="00000000" w:rsidR="00000000" w:rsidRPr="00000000">
        <w:rPr>
          <w:b w:val="1"/>
          <w:i w:val="1"/>
          <w:color w:val="ff0000"/>
          <w:rtl w:val="0"/>
        </w:rPr>
        <w:t xml:space="preserve">DNA motif finding task</w:t>
      </w:r>
    </w:p>
    <w:p w:rsidR="00000000" w:rsidDel="00000000" w:rsidP="00000000" w:rsidRDefault="00000000" w:rsidRPr="00000000" w14:paraId="00000022">
      <w:pPr>
        <w:rPr>
          <w:b w:val="1"/>
          <w:i w:val="1"/>
          <w:color w:val="ff0000"/>
        </w:rPr>
      </w:pPr>
      <w:r w:rsidDel="00000000" w:rsidR="00000000" w:rsidRPr="00000000">
        <w:rPr>
          <w:b w:val="1"/>
          <w:i w:val="1"/>
          <w:color w:val="ff0000"/>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after="120" w:lineRule="auto"/>
        <w:rPr>
          <w:color w:val="ff0000"/>
        </w:rPr>
      </w:pPr>
      <w:r w:rsidDel="00000000" w:rsidR="00000000" w:rsidRPr="00000000">
        <w:rPr>
          <w:color w:val="ff0000"/>
          <w:rtl w:val="0"/>
        </w:rPr>
        <w:t xml:space="preserve">Discussion</w:t>
      </w:r>
    </w:p>
    <w:p w:rsidR="00000000" w:rsidDel="00000000" w:rsidP="00000000" w:rsidRDefault="00000000" w:rsidRPr="00000000" w14:paraId="00000025">
      <w:pPr>
        <w:rPr>
          <w:color w:val="ff0000"/>
        </w:rPr>
      </w:pPr>
      <w:r w:rsidDel="00000000" w:rsidR="00000000" w:rsidRPr="00000000">
        <w:rPr>
          <w:color w:val="ff0000"/>
          <w:rtl w:val="0"/>
        </w:rPr>
        <w:t xml:space="preserve">.</w:t>
      </w:r>
    </w:p>
    <w:p w:rsidR="00000000" w:rsidDel="00000000" w:rsidP="00000000" w:rsidRDefault="00000000" w:rsidRPr="00000000" w14:paraId="00000026">
      <w:pPr>
        <w:spacing w:line="276" w:lineRule="auto"/>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Author Contributions and Notes</w:t>
      </w:r>
    </w:p>
    <w:p w:rsidR="00000000" w:rsidDel="00000000" w:rsidP="00000000" w:rsidRDefault="00000000" w:rsidRPr="00000000" w14:paraId="0000002A">
      <w:pPr>
        <w:rPr/>
      </w:pPr>
      <w:r w:rsidDel="00000000" w:rsidR="00000000" w:rsidRPr="00000000">
        <w:rPr>
          <w:rtl w:val="0"/>
        </w:rPr>
        <w:t xml:space="preserve">Ki-wook designed research, performed research, wrote software, analyzed data; and wrote the paper.</w:t>
      </w:r>
    </w:p>
    <w:p w:rsidR="00000000" w:rsidDel="00000000" w:rsidP="00000000" w:rsidRDefault="00000000" w:rsidRPr="00000000" w14:paraId="0000002B">
      <w:pPr>
        <w:pStyle w:val="Heading2"/>
        <w:rPr>
          <w:color w:val="24292f"/>
        </w:rPr>
      </w:pPr>
      <w:bookmarkStart w:colFirst="0" w:colLast="0" w:name="_j521iglq1pjy" w:id="7"/>
      <w:bookmarkEnd w:id="7"/>
      <w:r w:rsidDel="00000000" w:rsidR="00000000" w:rsidRPr="00000000">
        <w:rPr>
          <w:color w:val="24292f"/>
          <w:rtl w:val="0"/>
        </w:rPr>
        <w:t xml:space="preserve">Availability of Data and Code</w:t>
      </w:r>
    </w:p>
    <w:p w:rsidR="00000000" w:rsidDel="00000000" w:rsidP="00000000" w:rsidRDefault="00000000" w:rsidRPr="00000000" w14:paraId="0000002C">
      <w:pPr>
        <w:rPr>
          <w:color w:val="24292f"/>
        </w:rPr>
      </w:pPr>
      <w:r w:rsidDel="00000000" w:rsidR="00000000" w:rsidRPr="00000000">
        <w:rPr>
          <w:color w:val="24292f"/>
          <w:rtl w:val="0"/>
        </w:rPr>
        <w:t xml:space="preserve">All code is available at https://github.com/LEEKIWOOK/DACO2.</w:t>
      </w:r>
    </w:p>
    <w:p w:rsidR="00000000" w:rsidDel="00000000" w:rsidP="00000000" w:rsidRDefault="00000000" w:rsidRPr="00000000" w14:paraId="0000002D">
      <w:pPr>
        <w:pStyle w:val="Heading1"/>
        <w:rPr>
          <w:color w:val="24292f"/>
        </w:rPr>
      </w:pPr>
      <w:r w:rsidDel="00000000" w:rsidR="00000000" w:rsidRPr="00000000">
        <w:rPr>
          <w:rtl w:val="0"/>
        </w:rPr>
      </w:r>
    </w:p>
    <w:p w:rsidR="00000000" w:rsidDel="00000000" w:rsidP="00000000" w:rsidRDefault="00000000" w:rsidRPr="00000000" w14:paraId="0000002E">
      <w:pPr>
        <w:pStyle w:val="Heading1"/>
        <w:rPr>
          <w:color w:val="24292f"/>
        </w:rPr>
      </w:pPr>
      <w:r w:rsidDel="00000000" w:rsidR="00000000" w:rsidRPr="00000000">
        <w:rPr>
          <w:color w:val="24292f"/>
          <w:rtl w:val="0"/>
        </w:rPr>
        <w:t xml:space="preserve">References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60" w:before="0" w:line="240" w:lineRule="auto"/>
        <w:ind w:left="360" w:right="0" w:hanging="360"/>
        <w:jc w:val="both"/>
        <w:rPr>
          <w:rFonts w:ascii="Arial" w:cs="Arial" w:eastAsia="Arial" w:hAnsi="Arial"/>
          <w:color w:val="24292f"/>
          <w:sz w:val="16"/>
          <w:szCs w:val="16"/>
        </w:rPr>
      </w:pPr>
      <w:r w:rsidDel="00000000" w:rsidR="00000000" w:rsidRPr="00000000">
        <w:rPr>
          <w:rFonts w:ascii="Arial" w:cs="Arial" w:eastAsia="Arial" w:hAnsi="Arial"/>
          <w:b w:val="0"/>
          <w:i w:val="0"/>
          <w:smallCaps w:val="0"/>
          <w:strike w:val="0"/>
          <w:color w:val="24292f"/>
          <w:sz w:val="16"/>
          <w:szCs w:val="16"/>
          <w:u w:val="none"/>
          <w:shd w:fill="auto" w:val="clear"/>
          <w:vertAlign w:val="baseline"/>
          <w:rtl w:val="0"/>
        </w:rPr>
        <w:t xml:space="preserve">1. </w:t>
        <w:tab/>
      </w:r>
      <w:r w:rsidDel="00000000" w:rsidR="00000000" w:rsidRPr="00000000">
        <w:rPr>
          <w:rtl w:val="0"/>
        </w:rPr>
      </w:r>
    </w:p>
    <w:sectPr>
      <w:footerReference r:id="rId12" w:type="even"/>
      <w:type w:val="continuous"/>
      <w:pgSz w:h="15840" w:w="12240" w:orient="portrait"/>
      <w:pgMar w:bottom="1440" w:top="1440" w:left="720" w:right="720" w:header="720" w:footer="720"/>
      <w:cols w:equalWidth="0" w:num="2">
        <w:col w:space="360" w:w="5220"/>
        <w:col w:space="0" w:w="52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dobe Gothic Std B"/>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Lee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et al., </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Apr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2022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preprint copy - BioRxiv</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w:t>
    </w:r>
    <w:r w:rsidDel="00000000" w:rsidR="00000000" w:rsidRPr="00000000">
      <w:rPr>
        <w:rtl w:val="0"/>
      </w:rPr>
      <w:t xml:space="preserve">ee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 </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Apr 2022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preprint copy - BioRxiv</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u w:val="single"/>
    </w:rPr>
  </w:style>
  <w:style w:type="paragraph" w:styleId="Heading2">
    <w:name w:val="heading 2"/>
    <w:basedOn w:val="Normal"/>
    <w:next w:val="Normal"/>
    <w:pPr>
      <w:keepNext w:val="1"/>
      <w:spacing w:after="60" w:before="240" w:lineRule="auto"/>
    </w:pPr>
    <w:rPr>
      <w:b w:val="1"/>
      <w:i w:val="1"/>
    </w:rPr>
  </w:style>
  <w:style w:type="paragraph" w:styleId="Heading3">
    <w:name w:val="heading 3"/>
    <w:basedOn w:val="Normal"/>
    <w:next w:val="Normal"/>
    <w:pPr>
      <w:keepNext w:val="1"/>
      <w:spacing w:after="60" w:lineRule="auto"/>
    </w:pPr>
    <w:rPr>
      <w:rFonts w:ascii="Arial" w:cs="Arial" w:eastAsia="Arial" w:hAnsi="Arial"/>
      <w:sz w:val="16"/>
      <w:szCs w:val="16"/>
      <w:u w:val="single"/>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dobe Gothic Std B" w:cs="Adobe Gothic Std B" w:eastAsia="Adobe Gothic Std B" w:hAnsi="Adobe Gothic Std B"/>
      <w:b w:val="1"/>
      <w:sz w:val="32"/>
      <w:szCs w:val="32"/>
    </w:rPr>
  </w:style>
  <w:style w:type="paragraph" w:styleId="Subtitle">
    <w:name w:val="Subtitle"/>
    <w:basedOn w:val="Normal"/>
    <w:next w:val="Normal"/>
    <w:pPr>
      <w:spacing w:after="60" w:lineRule="auto"/>
      <w:jc w:val="center"/>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leek0502@gmail.com" TargetMode="Externa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